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855D9" w:rsidP="00E27422" w:rsidRDefault="00E27422" w14:paraId="52E75331" w14:textId="058F7152">
      <w:pPr>
        <w:spacing w:after="0" w:line="360" w:lineRule="auto"/>
        <w:ind w:left="1440" w:hanging="1440"/>
        <w:rPr>
          <w:b/>
          <w:bCs/>
          <w:lang w:val="nl-NL"/>
        </w:rPr>
      </w:pPr>
      <w:r>
        <w:rPr>
          <w:b/>
          <w:bCs/>
          <w:lang w:val="nl-NL"/>
        </w:rPr>
        <w:t>37022</w:t>
      </w:r>
      <w:r>
        <w:rPr>
          <w:b/>
          <w:bCs/>
          <w:lang w:val="nl-NL"/>
        </w:rPr>
        <w:tab/>
      </w:r>
      <w:r w:rsidRPr="001855D9" w:rsidR="001855D9">
        <w:rPr>
          <w:b/>
          <w:bCs/>
          <w:lang w:val="nl-NL"/>
        </w:rPr>
        <w:t>Wijziging van enkele belastingwetten en enige andere wetten (Belastingplan 202</w:t>
      </w:r>
      <w:r w:rsidR="001855D9">
        <w:rPr>
          <w:b/>
          <w:bCs/>
          <w:lang w:val="nl-NL"/>
        </w:rPr>
        <w:t>7</w:t>
      </w:r>
      <w:r w:rsidRPr="001855D9" w:rsidR="001855D9">
        <w:rPr>
          <w:b/>
          <w:bCs/>
          <w:lang w:val="nl-NL"/>
        </w:rPr>
        <w:t>)</w:t>
      </w:r>
    </w:p>
    <w:p w:rsidR="001855D9" w:rsidP="001855D9" w:rsidRDefault="001855D9" w14:paraId="071FDFE3" w14:textId="77777777">
      <w:pPr>
        <w:spacing w:after="0" w:line="360" w:lineRule="auto"/>
        <w:ind w:left="1440"/>
        <w:rPr>
          <w:b/>
          <w:bCs/>
          <w:lang w:val="nl-NL"/>
        </w:rPr>
      </w:pPr>
    </w:p>
    <w:p w:rsidR="001855D9" w:rsidP="001855D9" w:rsidRDefault="001855D9" w14:paraId="6D63A58B" w14:textId="6FF2B09B">
      <w:pPr>
        <w:spacing w:after="0" w:line="360" w:lineRule="auto"/>
        <w:ind w:left="1440"/>
        <w:rPr>
          <w:b/>
          <w:bCs/>
          <w:lang w:val="nl-NL"/>
        </w:rPr>
      </w:pPr>
      <w:r w:rsidRPr="00A5706A">
        <w:rPr>
          <w:b/>
          <w:bCs/>
          <w:lang w:val="nl-NL"/>
        </w:rPr>
        <w:t>NOTA</w:t>
      </w:r>
      <w:r>
        <w:rPr>
          <w:b/>
          <w:bCs/>
          <w:lang w:val="nl-NL"/>
        </w:rPr>
        <w:t xml:space="preserve"> VAN WIJZIGING</w:t>
      </w:r>
    </w:p>
    <w:p w:rsidRPr="00B0641D" w:rsidR="00E96DBB" w:rsidP="00E96DBB" w:rsidRDefault="00E96DBB" w14:paraId="5B79FE53" w14:textId="77777777">
      <w:pPr>
        <w:spacing w:after="0" w:line="360" w:lineRule="auto"/>
        <w:ind w:left="720" w:firstLine="720"/>
        <w:rPr>
          <w:b/>
          <w:bCs/>
          <w:lang w:val="nl-NL"/>
        </w:rPr>
      </w:pPr>
    </w:p>
    <w:p w:rsidR="00FA4596" w:rsidP="00E96DBB" w:rsidRDefault="00FA4596" w14:paraId="62363277" w14:textId="2E576D7F">
      <w:pPr>
        <w:spacing w:after="0" w:line="360" w:lineRule="auto"/>
        <w:ind w:left="720" w:firstLine="720"/>
        <w:rPr>
          <w:lang w:val="nl-NL"/>
        </w:rPr>
      </w:pPr>
      <w:r w:rsidRPr="00FA4596">
        <w:rPr>
          <w:lang w:val="nl-NL"/>
        </w:rPr>
        <w:t>Het voorstel van wet wordt a</w:t>
      </w:r>
      <w:r>
        <w:rPr>
          <w:lang w:val="nl-NL"/>
        </w:rPr>
        <w:t>ls volgt gewijzigd:</w:t>
      </w:r>
    </w:p>
    <w:p w:rsidR="00E96DBB" w:rsidP="00E96DBB" w:rsidRDefault="00E96DBB" w14:paraId="0E45819D" w14:textId="77777777">
      <w:pPr>
        <w:spacing w:after="0" w:line="360" w:lineRule="auto"/>
        <w:ind w:left="720" w:firstLine="720"/>
        <w:rPr>
          <w:lang w:val="nl-NL"/>
        </w:rPr>
      </w:pPr>
    </w:p>
    <w:p w:rsidR="00E27422" w:rsidP="00E96DBB" w:rsidRDefault="00E27422" w14:paraId="28CF0B3D" w14:textId="3E9FC387">
      <w:pPr>
        <w:spacing w:after="0" w:line="360" w:lineRule="auto"/>
        <w:ind w:left="720" w:firstLine="720"/>
        <w:rPr>
          <w:lang w:val="nl-NL"/>
        </w:rPr>
      </w:pPr>
      <w:r>
        <w:rPr>
          <w:lang w:val="nl-NL"/>
        </w:rPr>
        <w:t xml:space="preserve">1 </w:t>
      </w:r>
    </w:p>
    <w:p w:rsidR="005D409E" w:rsidP="005D409E" w:rsidRDefault="005D409E" w14:paraId="0314ED40" w14:textId="77777777">
      <w:pPr>
        <w:spacing w:after="0" w:line="360" w:lineRule="auto"/>
        <w:ind w:left="1440"/>
        <w:rPr>
          <w:lang w:val="nl-NL"/>
        </w:rPr>
      </w:pPr>
      <w:r>
        <w:rPr>
          <w:lang w:val="nl-NL"/>
        </w:rPr>
        <w:t>A</w:t>
      </w:r>
      <w:r w:rsidRPr="00E27422">
        <w:rPr>
          <w:lang w:val="nl-NL"/>
        </w:rPr>
        <w:t>rtikel I</w:t>
      </w:r>
      <w:r>
        <w:rPr>
          <w:lang w:val="nl-NL"/>
        </w:rPr>
        <w:t xml:space="preserve"> wordt als volgt gewijzigd:</w:t>
      </w:r>
    </w:p>
    <w:p w:rsidRPr="00FC6BC2" w:rsidR="005D409E" w:rsidP="005D409E" w:rsidRDefault="005D409E" w14:paraId="54DE6885" w14:textId="77777777">
      <w:pPr>
        <w:spacing w:after="0" w:line="360" w:lineRule="auto"/>
        <w:ind w:left="1440"/>
        <w:rPr>
          <w:rFonts w:eastAsia="Calibri" w:cs="Times New Roman"/>
          <w:szCs w:val="18"/>
          <w:lang w:val="nl-NL"/>
        </w:rPr>
      </w:pPr>
      <w:r w:rsidRPr="00862622">
        <w:rPr>
          <w:rFonts w:eastAsia="Calibri" w:cs="Times New Roman"/>
          <w:szCs w:val="18"/>
          <w:lang w:val="nl-NL"/>
        </w:rPr>
        <w:t>1.</w:t>
      </w:r>
      <w:r>
        <w:rPr>
          <w:rFonts w:eastAsia="Calibri" w:cs="Times New Roman"/>
          <w:szCs w:val="18"/>
          <w:lang w:val="nl-NL"/>
        </w:rPr>
        <w:t xml:space="preserve"> </w:t>
      </w:r>
      <w:r w:rsidRPr="00FC6BC2">
        <w:rPr>
          <w:rFonts w:eastAsia="Calibri" w:cs="Times New Roman"/>
          <w:szCs w:val="18"/>
          <w:lang w:val="nl-NL"/>
        </w:rPr>
        <w:t>In de in onderdeel A opgenomen tabel wordt “38,16” vervangen door “38,16%”.</w:t>
      </w:r>
    </w:p>
    <w:p w:rsidR="005D409E" w:rsidP="005D409E" w:rsidRDefault="005D409E" w14:paraId="735C9FF7" w14:textId="77777777">
      <w:pPr>
        <w:spacing w:after="0" w:line="360" w:lineRule="auto"/>
        <w:ind w:left="1440"/>
        <w:rPr>
          <w:rFonts w:eastAsia="Calibri" w:cs="Times New Roman"/>
          <w:szCs w:val="18"/>
          <w:lang w:val="nl-NL"/>
        </w:rPr>
      </w:pPr>
      <w:r w:rsidRPr="00FC6BC2">
        <w:rPr>
          <w:rFonts w:eastAsia="Calibri" w:cs="Times New Roman"/>
          <w:szCs w:val="18"/>
          <w:lang w:val="nl-NL"/>
        </w:rPr>
        <w:t xml:space="preserve">2. In onderdeel B wordt voor de tabel een </w:t>
      </w:r>
      <w:r>
        <w:rPr>
          <w:rFonts w:eastAsia="Calibri" w:cs="Times New Roman"/>
          <w:szCs w:val="18"/>
          <w:lang w:val="nl-NL"/>
        </w:rPr>
        <w:t>aanhef</w:t>
      </w:r>
      <w:r w:rsidRPr="00FC6BC2">
        <w:rPr>
          <w:rFonts w:eastAsia="Calibri" w:cs="Times New Roman"/>
          <w:szCs w:val="18"/>
          <w:lang w:val="nl-NL"/>
        </w:rPr>
        <w:t xml:space="preserve"> ingevoegd, luidende: </w:t>
      </w:r>
    </w:p>
    <w:p w:rsidR="00E27422" w:rsidP="005D409E" w:rsidRDefault="005D409E" w14:paraId="50B1B791" w14:textId="4371BBEB">
      <w:pPr>
        <w:spacing w:after="0" w:line="360" w:lineRule="auto"/>
        <w:ind w:left="1440"/>
        <w:rPr>
          <w:lang w:val="nl-NL"/>
        </w:rPr>
      </w:pPr>
      <w:r w:rsidRPr="00FC6BC2">
        <w:rPr>
          <w:rFonts w:eastAsia="Calibri" w:cs="Times New Roman"/>
          <w:szCs w:val="18"/>
          <w:lang w:val="nl-NL"/>
        </w:rPr>
        <w:t>In artikel 2.10a, eerste lid, komt de tabel te luiden:</w:t>
      </w:r>
      <w:r w:rsidRPr="00E27422" w:rsidR="00E27422">
        <w:rPr>
          <w:lang w:val="nl-NL"/>
        </w:rPr>
        <w:t>.</w:t>
      </w:r>
    </w:p>
    <w:p w:rsidR="00022E1B" w:rsidP="005D409E" w:rsidRDefault="00022E1B" w14:paraId="03452266" w14:textId="77777777">
      <w:pPr>
        <w:spacing w:after="0" w:line="360" w:lineRule="auto"/>
        <w:rPr>
          <w:lang w:val="nl-NL"/>
        </w:rPr>
      </w:pPr>
    </w:p>
    <w:p w:rsidR="00022E1B" w:rsidP="00E27422" w:rsidRDefault="005D409E" w14:paraId="12CB0B77" w14:textId="18970096">
      <w:pPr>
        <w:spacing w:after="0" w:line="360" w:lineRule="auto"/>
        <w:ind w:left="1440"/>
        <w:rPr>
          <w:lang w:val="nl-NL"/>
        </w:rPr>
      </w:pPr>
      <w:r>
        <w:rPr>
          <w:lang w:val="nl-NL"/>
        </w:rPr>
        <w:t>2</w:t>
      </w:r>
    </w:p>
    <w:p w:rsidR="00022E1B" w:rsidP="00E27422" w:rsidRDefault="00022E1B" w14:paraId="780608E2" w14:textId="06C6A41D">
      <w:pPr>
        <w:spacing w:after="0" w:line="360" w:lineRule="auto"/>
        <w:ind w:left="1440"/>
        <w:rPr>
          <w:lang w:val="nl-NL"/>
        </w:rPr>
      </w:pPr>
      <w:r w:rsidRPr="00022E1B">
        <w:rPr>
          <w:lang w:val="nl-NL"/>
        </w:rPr>
        <w:t>In de artikelen XV, XVI en XVIII wordt “artikel 2.10” vervangen door “artikel 20a” en wordt “artikel 2.10a” vervangen door “artikel 20b”.</w:t>
      </w:r>
    </w:p>
    <w:p w:rsidR="00E27422" w:rsidP="00E27422" w:rsidRDefault="00E27422" w14:paraId="125AD8D2" w14:textId="77777777">
      <w:pPr>
        <w:spacing w:after="0" w:line="360" w:lineRule="auto"/>
        <w:ind w:left="1440"/>
        <w:rPr>
          <w:lang w:val="nl-NL"/>
        </w:rPr>
      </w:pPr>
    </w:p>
    <w:p w:rsidR="00E27422" w:rsidP="00E27422" w:rsidRDefault="005D409E" w14:paraId="2C605C7F" w14:textId="7CB72C6A">
      <w:pPr>
        <w:spacing w:after="0" w:line="360" w:lineRule="auto"/>
        <w:ind w:left="1440"/>
        <w:rPr>
          <w:lang w:val="nl-NL"/>
        </w:rPr>
      </w:pPr>
      <w:r>
        <w:rPr>
          <w:lang w:val="nl-NL"/>
        </w:rPr>
        <w:t>3</w:t>
      </w:r>
    </w:p>
    <w:p w:rsidR="00E27422" w:rsidP="00E27422" w:rsidRDefault="00E27422" w14:paraId="4B6E20E6" w14:textId="3B1230B2">
      <w:pPr>
        <w:spacing w:after="0" w:line="360" w:lineRule="auto"/>
        <w:ind w:left="1440"/>
        <w:rPr>
          <w:lang w:val="nl-NL"/>
        </w:rPr>
      </w:pPr>
      <w:r>
        <w:rPr>
          <w:lang w:val="nl-NL"/>
        </w:rPr>
        <w:t xml:space="preserve">In artikel LV, eerste lid, wordt “III” vervangen voor “LII”. </w:t>
      </w:r>
    </w:p>
    <w:p w:rsidR="00E27422" w:rsidP="00E27422" w:rsidRDefault="00E27422" w14:paraId="72152731" w14:textId="77777777">
      <w:pPr>
        <w:spacing w:after="0" w:line="360" w:lineRule="auto"/>
        <w:ind w:left="1440"/>
        <w:rPr>
          <w:lang w:val="nl-NL"/>
        </w:rPr>
      </w:pPr>
    </w:p>
    <w:p w:rsidR="00E27422" w:rsidP="00E27422" w:rsidRDefault="005D409E" w14:paraId="3E9FDDDB" w14:textId="367D6086">
      <w:pPr>
        <w:spacing w:after="0" w:line="360" w:lineRule="auto"/>
        <w:ind w:left="1440"/>
        <w:rPr>
          <w:lang w:val="nl-NL"/>
        </w:rPr>
      </w:pPr>
      <w:r>
        <w:rPr>
          <w:lang w:val="nl-NL"/>
        </w:rPr>
        <w:t>4</w:t>
      </w:r>
    </w:p>
    <w:p w:rsidR="00E27422" w:rsidP="009775DF" w:rsidRDefault="009775DF" w14:paraId="6BECEA19" w14:textId="6AA8120F">
      <w:pPr>
        <w:spacing w:after="0" w:line="360" w:lineRule="auto"/>
        <w:ind w:left="1440"/>
        <w:rPr>
          <w:rFonts w:eastAsia="Calibri" w:cs="Times New Roman"/>
          <w:szCs w:val="18"/>
          <w:lang w:val="nl-NL"/>
        </w:rPr>
      </w:pPr>
      <w:r w:rsidRPr="00B67D77">
        <w:rPr>
          <w:rFonts w:eastAsia="Calibri" w:cs="Times New Roman"/>
          <w:szCs w:val="18"/>
          <w:lang w:val="nl-NL"/>
        </w:rPr>
        <w:t>In artikel LVI wordt “de artikel II” vervangen door “artikel II” en wordt “en artikel XI” vervangen door “, artikel XI”. Voorts wordt “artikelen XII” vervangen door “en artikel XII”.</w:t>
      </w:r>
    </w:p>
    <w:p w:rsidR="00B67D77" w:rsidP="009775DF" w:rsidRDefault="00B67D77" w14:paraId="14087442" w14:textId="77777777">
      <w:pPr>
        <w:spacing w:after="0" w:line="360" w:lineRule="auto"/>
        <w:ind w:left="1440"/>
        <w:rPr>
          <w:rFonts w:eastAsia="Calibri" w:cs="Times New Roman"/>
          <w:szCs w:val="18"/>
          <w:lang w:val="nl-NL"/>
        </w:rPr>
      </w:pPr>
    </w:p>
    <w:p w:rsidR="00B67D77" w:rsidP="009775DF" w:rsidRDefault="005D409E" w14:paraId="52997094" w14:textId="517F38B4">
      <w:pPr>
        <w:spacing w:after="0" w:line="360" w:lineRule="auto"/>
        <w:ind w:left="1440"/>
        <w:rPr>
          <w:rFonts w:eastAsia="Calibri" w:cs="Times New Roman"/>
          <w:szCs w:val="18"/>
          <w:lang w:val="nl-NL"/>
        </w:rPr>
      </w:pPr>
      <w:r>
        <w:rPr>
          <w:rFonts w:eastAsia="Calibri" w:cs="Times New Roman"/>
          <w:szCs w:val="18"/>
          <w:lang w:val="nl-NL"/>
        </w:rPr>
        <w:t>5</w:t>
      </w:r>
    </w:p>
    <w:p w:rsidRPr="00B67D77" w:rsidR="00B67D77" w:rsidP="00B67D77" w:rsidRDefault="00B67D77" w14:paraId="35704C25" w14:textId="77777777">
      <w:pPr>
        <w:spacing w:after="0" w:line="360" w:lineRule="auto"/>
        <w:ind w:left="1440"/>
        <w:rPr>
          <w:rFonts w:eastAsia="Calibri" w:cs="Times New Roman"/>
          <w:szCs w:val="18"/>
          <w:lang w:val="nl-NL"/>
        </w:rPr>
      </w:pPr>
      <w:r w:rsidRPr="00B67D77">
        <w:rPr>
          <w:rFonts w:eastAsia="Calibri" w:cs="Times New Roman"/>
          <w:szCs w:val="18"/>
          <w:lang w:val="nl-NL"/>
        </w:rPr>
        <w:t>In artikel XLIII, onderdeel A, wordt het voorgestelde artikel 5a van de Wet vrachtwagenheffing als volgt gewijzigd:</w:t>
      </w:r>
    </w:p>
    <w:p w:rsidRPr="00B67D77" w:rsidR="00B67D77" w:rsidP="00B67D77" w:rsidRDefault="00B67D77" w14:paraId="3025EE7A" w14:textId="77777777">
      <w:pPr>
        <w:spacing w:after="0" w:line="360" w:lineRule="auto"/>
        <w:ind w:left="1440"/>
        <w:rPr>
          <w:rFonts w:eastAsia="Calibri" w:cs="Times New Roman"/>
          <w:szCs w:val="18"/>
          <w:lang w:val="nl-NL"/>
        </w:rPr>
      </w:pPr>
      <w:r w:rsidRPr="00B67D77">
        <w:rPr>
          <w:rFonts w:eastAsia="Calibri" w:cs="Times New Roman"/>
          <w:szCs w:val="18"/>
          <w:lang w:val="nl-NL"/>
        </w:rPr>
        <w:t>1. In de in onderdeel a opgenomen tabel wordt “32.0000” vervangen door “32.000”.</w:t>
      </w:r>
    </w:p>
    <w:p w:rsidRPr="00B67D77" w:rsidR="00B67D77" w:rsidP="00B67D77" w:rsidRDefault="00B67D77" w14:paraId="3A3A794A" w14:textId="77777777">
      <w:pPr>
        <w:spacing w:after="0" w:line="360" w:lineRule="auto"/>
        <w:ind w:left="1440"/>
        <w:rPr>
          <w:rFonts w:eastAsia="Calibri" w:cs="Times New Roman"/>
          <w:szCs w:val="18"/>
          <w:lang w:val="nl-NL"/>
        </w:rPr>
      </w:pPr>
      <w:r w:rsidRPr="00B67D77">
        <w:rPr>
          <w:rFonts w:eastAsia="Calibri" w:cs="Times New Roman"/>
          <w:szCs w:val="18"/>
          <w:lang w:val="nl-NL"/>
        </w:rPr>
        <w:t>2. In de in onderdeel b opgenomen tabel wordt “32.0000” vervangen door “32.000”.</w:t>
      </w:r>
    </w:p>
    <w:p w:rsidRPr="00B67D77" w:rsidR="00B67D77" w:rsidP="00B67D77" w:rsidRDefault="00B67D77" w14:paraId="1CCFA36F" w14:textId="704BE3D9">
      <w:pPr>
        <w:spacing w:after="0" w:line="360" w:lineRule="auto"/>
        <w:ind w:left="1440"/>
        <w:rPr>
          <w:rFonts w:eastAsia="Calibri" w:cs="Times New Roman"/>
          <w:szCs w:val="18"/>
          <w:lang w:val="nl-NL"/>
        </w:rPr>
      </w:pPr>
      <w:r w:rsidRPr="00B67D77">
        <w:rPr>
          <w:rFonts w:eastAsia="Calibri" w:cs="Times New Roman"/>
          <w:szCs w:val="18"/>
          <w:lang w:val="nl-NL"/>
        </w:rPr>
        <w:t>3. In de in onderdeel c opgenomen tabel wordt “32.0000” vervangen door “32.000”.</w:t>
      </w:r>
    </w:p>
    <w:p w:rsidR="009775DF" w:rsidP="009775DF" w:rsidRDefault="009775DF" w14:paraId="7255B3D7" w14:textId="77777777">
      <w:pPr>
        <w:spacing w:after="0" w:line="360" w:lineRule="auto"/>
        <w:ind w:left="1440"/>
        <w:rPr>
          <w:lang w:val="nl-NL"/>
        </w:rPr>
      </w:pPr>
    </w:p>
    <w:p w:rsidR="00FA4596" w:rsidP="00E96DBB" w:rsidRDefault="005D409E" w14:paraId="7064D058" w14:textId="1481AEF2">
      <w:pPr>
        <w:spacing w:after="0" w:line="360" w:lineRule="auto"/>
        <w:ind w:left="720" w:firstLine="720"/>
        <w:rPr>
          <w:lang w:val="nl-NL"/>
        </w:rPr>
      </w:pPr>
      <w:r>
        <w:rPr>
          <w:lang w:val="nl-NL"/>
        </w:rPr>
        <w:t>6</w:t>
      </w:r>
    </w:p>
    <w:p w:rsidR="00FA4596" w:rsidP="00E96DBB" w:rsidRDefault="00FA4596" w14:paraId="5116609B" w14:textId="4E886AFD">
      <w:pPr>
        <w:spacing w:after="0" w:line="360" w:lineRule="auto"/>
        <w:ind w:left="1440"/>
        <w:rPr>
          <w:lang w:val="nl-NL"/>
        </w:rPr>
      </w:pPr>
      <w:r>
        <w:rPr>
          <w:lang w:val="nl-NL"/>
        </w:rPr>
        <w:t>In artikel LXIII, eerste lid, onderdeel a, wordt “onderdelen B” vervangen door “onderdelen A”</w:t>
      </w:r>
      <w:r w:rsidR="009775DF">
        <w:rPr>
          <w:lang w:val="nl-NL"/>
        </w:rPr>
        <w:t>.</w:t>
      </w:r>
    </w:p>
    <w:p w:rsidR="005D409E" w:rsidP="00E96DBB" w:rsidRDefault="005D409E" w14:paraId="6BB45188" w14:textId="77777777">
      <w:pPr>
        <w:spacing w:after="0" w:line="360" w:lineRule="auto"/>
        <w:ind w:left="1440"/>
        <w:rPr>
          <w:lang w:val="nl-NL"/>
        </w:rPr>
      </w:pPr>
    </w:p>
    <w:p w:rsidRPr="005D409E" w:rsidR="005D409E" w:rsidP="00E96DBB" w:rsidRDefault="005D409E" w14:paraId="0531404B" w14:textId="68BE0B4B">
      <w:pPr>
        <w:spacing w:after="0" w:line="360" w:lineRule="auto"/>
        <w:ind w:left="1440"/>
        <w:rPr>
          <w:b/>
          <w:bCs/>
          <w:lang w:val="nl-NL"/>
        </w:rPr>
      </w:pPr>
      <w:r w:rsidRPr="005D409E">
        <w:rPr>
          <w:b/>
          <w:bCs/>
          <w:lang w:val="nl-NL"/>
        </w:rPr>
        <w:t>TOELICHTING</w:t>
      </w:r>
    </w:p>
    <w:p w:rsidR="00FA4596" w:rsidP="00E96DBB" w:rsidRDefault="00FA4596" w14:paraId="41D35CC2" w14:textId="77777777">
      <w:pPr>
        <w:spacing w:after="0" w:line="360" w:lineRule="auto"/>
        <w:rPr>
          <w:lang w:val="nl-NL"/>
        </w:rPr>
      </w:pPr>
    </w:p>
    <w:p w:rsidRPr="005D409E" w:rsidR="00FA4596" w:rsidP="005D409E" w:rsidRDefault="005D409E" w14:paraId="504F9F79" w14:textId="1EF849D3">
      <w:pPr>
        <w:pStyle w:val="Lijstalinea"/>
        <w:numPr>
          <w:ilvl w:val="0"/>
          <w:numId w:val="5"/>
        </w:numPr>
        <w:spacing w:after="0" w:line="360" w:lineRule="auto"/>
        <w:rPr>
          <w:lang w:val="nl-NL"/>
        </w:rPr>
      </w:pPr>
      <w:r w:rsidRPr="005D409E">
        <w:rPr>
          <w:b/>
          <w:bCs/>
          <w:lang w:val="nl-NL"/>
        </w:rPr>
        <w:t>Algemene</w:t>
      </w:r>
      <w:r>
        <w:rPr>
          <w:lang w:val="nl-NL"/>
        </w:rPr>
        <w:t xml:space="preserve"> </w:t>
      </w:r>
      <w:r w:rsidRPr="005D409E">
        <w:rPr>
          <w:b/>
          <w:bCs/>
          <w:lang w:val="nl-NL"/>
        </w:rPr>
        <w:t>toelichting</w:t>
      </w:r>
    </w:p>
    <w:p w:rsidR="00883174" w:rsidP="00E96DBB" w:rsidRDefault="00883174" w14:paraId="3C580F22" w14:textId="77777777">
      <w:pPr>
        <w:spacing w:after="0" w:line="360" w:lineRule="auto"/>
        <w:ind w:left="1440"/>
        <w:rPr>
          <w:lang w:val="nl-NL"/>
        </w:rPr>
      </w:pPr>
    </w:p>
    <w:p w:rsidR="00E96DBB" w:rsidP="00E96DBB" w:rsidRDefault="00883174" w14:paraId="7EF16145" w14:textId="3C06C1D8">
      <w:pPr>
        <w:spacing w:after="0" w:line="360" w:lineRule="auto"/>
        <w:ind w:left="1440"/>
        <w:rPr>
          <w:lang w:val="nl-NL"/>
        </w:rPr>
      </w:pPr>
      <w:r>
        <w:rPr>
          <w:lang w:val="nl-NL"/>
        </w:rPr>
        <w:t>D</w:t>
      </w:r>
      <w:r w:rsidRPr="00883174">
        <w:rPr>
          <w:lang w:val="nl-NL"/>
        </w:rPr>
        <w:t xml:space="preserve">eze nota van wijziging </w:t>
      </w:r>
      <w:r>
        <w:rPr>
          <w:lang w:val="nl-NL"/>
        </w:rPr>
        <w:t xml:space="preserve">bevat een </w:t>
      </w:r>
      <w:r w:rsidR="009775DF">
        <w:rPr>
          <w:lang w:val="nl-NL"/>
        </w:rPr>
        <w:t xml:space="preserve">aantal </w:t>
      </w:r>
      <w:r w:rsidRPr="00883174">
        <w:rPr>
          <w:lang w:val="nl-NL"/>
        </w:rPr>
        <w:t xml:space="preserve">redactionele </w:t>
      </w:r>
      <w:r w:rsidR="005D409E">
        <w:rPr>
          <w:lang w:val="nl-NL"/>
        </w:rPr>
        <w:t>en</w:t>
      </w:r>
      <w:r w:rsidR="009775DF">
        <w:rPr>
          <w:lang w:val="nl-NL"/>
        </w:rPr>
        <w:t xml:space="preserve"> technische </w:t>
      </w:r>
      <w:r w:rsidRPr="00883174">
        <w:rPr>
          <w:lang w:val="nl-NL"/>
        </w:rPr>
        <w:t>aanpassing</w:t>
      </w:r>
      <w:r w:rsidR="005D409E">
        <w:rPr>
          <w:lang w:val="nl-NL"/>
        </w:rPr>
        <w:t xml:space="preserve">en </w:t>
      </w:r>
      <w:r w:rsidRPr="00883174">
        <w:rPr>
          <w:lang w:val="nl-NL"/>
        </w:rPr>
        <w:t>van</w:t>
      </w:r>
      <w:r>
        <w:rPr>
          <w:lang w:val="nl-NL"/>
        </w:rPr>
        <w:t xml:space="preserve"> </w:t>
      </w:r>
      <w:r w:rsidR="009775DF">
        <w:rPr>
          <w:lang w:val="nl-NL"/>
        </w:rPr>
        <w:t>het wetsvoorstel. Deze worden bij de onderdeelsgewijze toelichting nader toegelicht.</w:t>
      </w:r>
      <w:r>
        <w:rPr>
          <w:lang w:val="nl-NL"/>
        </w:rPr>
        <w:t xml:space="preserve"> </w:t>
      </w:r>
    </w:p>
    <w:p w:rsidR="009775DF" w:rsidP="00E96DBB" w:rsidRDefault="009775DF" w14:paraId="43D56D07" w14:textId="77777777">
      <w:pPr>
        <w:spacing w:after="0" w:line="360" w:lineRule="auto"/>
        <w:ind w:left="1440"/>
        <w:rPr>
          <w:lang w:val="nl-NL"/>
        </w:rPr>
      </w:pPr>
    </w:p>
    <w:p w:rsidRPr="009775DF" w:rsidR="009775DF" w:rsidP="009775DF" w:rsidRDefault="009775DF" w14:paraId="76F70ABB" w14:textId="0AEF9104">
      <w:pPr>
        <w:spacing w:after="0" w:line="360" w:lineRule="auto"/>
        <w:ind w:left="1440"/>
        <w:rPr>
          <w:i/>
          <w:iCs/>
          <w:lang w:val="nl-BE"/>
        </w:rPr>
      </w:pPr>
      <w:r w:rsidRPr="009775DF">
        <w:rPr>
          <w:i/>
          <w:iCs/>
          <w:lang w:val="nl-BE"/>
        </w:rPr>
        <w:t>Uitvoeringsgevolgen</w:t>
      </w:r>
    </w:p>
    <w:p w:rsidRPr="009775DF" w:rsidR="009775DF" w:rsidP="009775DF" w:rsidRDefault="000D7CA3" w14:paraId="23E50078" w14:textId="7B8EFCEB">
      <w:pPr>
        <w:spacing w:after="0" w:line="360" w:lineRule="auto"/>
        <w:ind w:left="1440"/>
        <w:rPr>
          <w:lang w:val="nl-BE"/>
        </w:rPr>
      </w:pPr>
      <w:r>
        <w:rPr>
          <w:lang w:val="nl-BE"/>
        </w:rPr>
        <w:t>De nota van wijziging is beoordeeld met de uitvoeringstoets van de Belastingdienst. De dienaangaande eerder vastgestelde uitvoeringstoets is onverkort van kracht.</w:t>
      </w:r>
      <w:r w:rsidRPr="009775DF" w:rsidR="009775DF">
        <w:rPr>
          <w:rStyle w:val="Voetnootmarkering"/>
          <w:lang w:val="nl-BE"/>
        </w:rPr>
        <w:footnoteReference w:id="2"/>
      </w:r>
    </w:p>
    <w:p w:rsidRPr="00FA4596" w:rsidR="00FA4596" w:rsidP="00E96DBB" w:rsidRDefault="00FA4596" w14:paraId="08BF4AC5" w14:textId="77777777">
      <w:pPr>
        <w:spacing w:after="0" w:line="360" w:lineRule="auto"/>
        <w:ind w:left="360"/>
        <w:rPr>
          <w:lang w:val="nl-NL"/>
        </w:rPr>
      </w:pPr>
    </w:p>
    <w:p w:rsidRPr="005D409E" w:rsidR="00FA4596" w:rsidP="005D409E" w:rsidRDefault="005D409E" w14:paraId="08F5D788" w14:textId="6EA686AC">
      <w:pPr>
        <w:pStyle w:val="Lijstalinea"/>
        <w:numPr>
          <w:ilvl w:val="0"/>
          <w:numId w:val="5"/>
        </w:numPr>
        <w:spacing w:after="0" w:line="360" w:lineRule="auto"/>
        <w:rPr>
          <w:b/>
          <w:bCs/>
          <w:lang w:val="nl-NL"/>
        </w:rPr>
      </w:pPr>
      <w:r>
        <w:rPr>
          <w:b/>
          <w:bCs/>
          <w:lang w:val="nl-NL"/>
        </w:rPr>
        <w:t>Onderdeelsgewijze toelichting</w:t>
      </w:r>
    </w:p>
    <w:p w:rsidR="001C09B5" w:rsidP="001C09B5" w:rsidRDefault="001C09B5" w14:paraId="00F91500" w14:textId="77777777">
      <w:pPr>
        <w:spacing w:after="0" w:line="360" w:lineRule="auto"/>
        <w:rPr>
          <w:i/>
          <w:iCs/>
          <w:lang w:val="nl-NL"/>
        </w:rPr>
      </w:pPr>
    </w:p>
    <w:p w:rsidRPr="00B67D77" w:rsidR="001C09B5" w:rsidP="001C09B5" w:rsidRDefault="001C09B5" w14:paraId="08FE2A3E" w14:textId="77777777">
      <w:pPr>
        <w:spacing w:after="0" w:line="360" w:lineRule="auto"/>
        <w:ind w:left="1440"/>
        <w:rPr>
          <w:i/>
          <w:iCs/>
          <w:lang w:val="nl-NL"/>
        </w:rPr>
      </w:pPr>
      <w:r w:rsidRPr="00B67D77">
        <w:rPr>
          <w:i/>
          <w:iCs/>
          <w:lang w:val="nl-NL"/>
        </w:rPr>
        <w:t>Onderdeel 1</w:t>
      </w:r>
    </w:p>
    <w:p w:rsidRPr="00B67D77" w:rsidR="001C09B5" w:rsidP="001C09B5" w:rsidRDefault="001C09B5" w14:paraId="19A735E3" w14:textId="06B87A6C">
      <w:pPr>
        <w:spacing w:after="0" w:line="360" w:lineRule="auto"/>
        <w:ind w:left="1440"/>
        <w:rPr>
          <w:i/>
          <w:iCs/>
          <w:lang w:val="nl-NL"/>
        </w:rPr>
      </w:pPr>
      <w:r w:rsidRPr="00B67D77">
        <w:rPr>
          <w:i/>
          <w:iCs/>
          <w:lang w:val="nl-NL"/>
        </w:rPr>
        <w:t>Artikel I, onder</w:t>
      </w:r>
      <w:r w:rsidR="005D409E">
        <w:rPr>
          <w:i/>
          <w:iCs/>
          <w:lang w:val="nl-NL"/>
        </w:rPr>
        <w:t xml:space="preserve"> 1 en 2</w:t>
      </w:r>
      <w:r w:rsidRPr="00B67D77">
        <w:rPr>
          <w:i/>
          <w:iCs/>
          <w:lang w:val="nl-NL"/>
        </w:rPr>
        <w:t xml:space="preserve"> (artikel</w:t>
      </w:r>
      <w:r w:rsidR="005D409E">
        <w:rPr>
          <w:i/>
          <w:iCs/>
          <w:lang w:val="nl-NL"/>
        </w:rPr>
        <w:t>en</w:t>
      </w:r>
      <w:r w:rsidRPr="00B67D77">
        <w:rPr>
          <w:i/>
          <w:iCs/>
          <w:lang w:val="nl-NL"/>
        </w:rPr>
        <w:t xml:space="preserve"> 2.10 </w:t>
      </w:r>
      <w:r w:rsidR="005D409E">
        <w:rPr>
          <w:i/>
          <w:iCs/>
          <w:lang w:val="nl-NL"/>
        </w:rPr>
        <w:t xml:space="preserve">en 2.10a </w:t>
      </w:r>
      <w:r w:rsidRPr="00B67D77">
        <w:rPr>
          <w:i/>
          <w:iCs/>
          <w:lang w:val="nl-NL"/>
        </w:rPr>
        <w:t>van de Wet inkomstenbelasting 2001)</w:t>
      </w:r>
    </w:p>
    <w:p w:rsidR="005D409E" w:rsidP="005D409E" w:rsidRDefault="001C09B5" w14:paraId="178ED243" w14:textId="77777777">
      <w:pPr>
        <w:spacing w:after="0" w:line="360" w:lineRule="auto"/>
        <w:ind w:left="1440"/>
        <w:rPr>
          <w:lang w:val="nl-NL"/>
        </w:rPr>
      </w:pPr>
      <w:r w:rsidRPr="00B67D77">
        <w:rPr>
          <w:lang w:val="nl-NL"/>
        </w:rPr>
        <w:t xml:space="preserve">In de in het voorgestelde artikel I, onderdeel A, opgenomen tarieftabel </w:t>
      </w:r>
      <w:r w:rsidR="005D409E">
        <w:rPr>
          <w:lang w:val="nl-NL"/>
        </w:rPr>
        <w:t>is</w:t>
      </w:r>
      <w:r w:rsidRPr="00B67D77">
        <w:rPr>
          <w:lang w:val="nl-NL"/>
        </w:rPr>
        <w:t xml:space="preserve"> per abuis achter het in de vierde kolom als tweede vermelde percentage geen %-teken opgenomen. Deze omissie wordt </w:t>
      </w:r>
      <w:r w:rsidR="005D409E">
        <w:rPr>
          <w:lang w:val="nl-NL"/>
        </w:rPr>
        <w:t>met</w:t>
      </w:r>
      <w:r w:rsidRPr="00B67D77">
        <w:rPr>
          <w:lang w:val="nl-NL"/>
        </w:rPr>
        <w:t xml:space="preserve"> onderdeel 1</w:t>
      </w:r>
      <w:r w:rsidR="005D409E">
        <w:rPr>
          <w:lang w:val="nl-NL"/>
        </w:rPr>
        <w:t>, onder 1,</w:t>
      </w:r>
      <w:r w:rsidRPr="00B67D77">
        <w:rPr>
          <w:lang w:val="nl-NL"/>
        </w:rPr>
        <w:t xml:space="preserve"> hersteld.</w:t>
      </w:r>
    </w:p>
    <w:p w:rsidRPr="00B67D77" w:rsidR="001C09B5" w:rsidP="005D409E" w:rsidRDefault="001C09B5" w14:paraId="4244ECA3" w14:textId="6DCD2287">
      <w:pPr>
        <w:spacing w:after="0" w:line="360" w:lineRule="auto"/>
        <w:ind w:left="1440"/>
        <w:rPr>
          <w:lang w:val="nl-NL"/>
        </w:rPr>
      </w:pPr>
      <w:r w:rsidRPr="00B67D77">
        <w:rPr>
          <w:lang w:val="nl-NL"/>
        </w:rPr>
        <w:t>In het voorgestelde artikel I, onderdeel B, ontbr</w:t>
      </w:r>
      <w:r w:rsidR="005D409E">
        <w:rPr>
          <w:lang w:val="nl-NL"/>
        </w:rPr>
        <w:t>eekt</w:t>
      </w:r>
      <w:r w:rsidRPr="00B67D77">
        <w:rPr>
          <w:lang w:val="nl-NL"/>
        </w:rPr>
        <w:t xml:space="preserve"> de wijzigingsopdracht. Deze wordt met onderdeel </w:t>
      </w:r>
      <w:r w:rsidR="005D409E">
        <w:rPr>
          <w:lang w:val="nl-NL"/>
        </w:rPr>
        <w:t>1, onder 2,</w:t>
      </w:r>
      <w:r w:rsidRPr="00B67D77">
        <w:rPr>
          <w:lang w:val="nl-NL"/>
        </w:rPr>
        <w:t xml:space="preserve"> alsnog </w:t>
      </w:r>
      <w:r w:rsidR="005D409E">
        <w:rPr>
          <w:lang w:val="nl-NL"/>
        </w:rPr>
        <w:t>in</w:t>
      </w:r>
      <w:r w:rsidRPr="00B67D77">
        <w:rPr>
          <w:lang w:val="nl-NL"/>
        </w:rPr>
        <w:t>gevoegd.</w:t>
      </w:r>
    </w:p>
    <w:p w:rsidR="001C09B5" w:rsidP="001C09B5" w:rsidRDefault="001C09B5" w14:paraId="69370A65" w14:textId="77777777">
      <w:pPr>
        <w:spacing w:after="0" w:line="360" w:lineRule="auto"/>
        <w:ind w:left="1440"/>
        <w:rPr>
          <w:lang w:val="nl-NL"/>
        </w:rPr>
      </w:pPr>
    </w:p>
    <w:p w:rsidR="00022E1B" w:rsidP="001C09B5" w:rsidRDefault="00022E1B" w14:paraId="5F11901C" w14:textId="6679D8A8">
      <w:pPr>
        <w:spacing w:after="0" w:line="360" w:lineRule="auto"/>
        <w:ind w:left="1440"/>
        <w:rPr>
          <w:i/>
          <w:iCs/>
          <w:lang w:val="nl-NL"/>
        </w:rPr>
      </w:pPr>
      <w:r w:rsidRPr="00022E1B">
        <w:rPr>
          <w:i/>
          <w:iCs/>
          <w:lang w:val="nl-NL"/>
        </w:rPr>
        <w:t xml:space="preserve">Onderdeel </w:t>
      </w:r>
      <w:r w:rsidR="005D409E">
        <w:rPr>
          <w:i/>
          <w:iCs/>
          <w:lang w:val="nl-NL"/>
        </w:rPr>
        <w:t>2</w:t>
      </w:r>
    </w:p>
    <w:p w:rsidRPr="00022E1B" w:rsidR="00022E1B" w:rsidP="001C09B5" w:rsidRDefault="00022E1B" w14:paraId="3BF9A6D9" w14:textId="57702EDC">
      <w:pPr>
        <w:spacing w:after="0" w:line="360" w:lineRule="auto"/>
        <w:ind w:left="1440"/>
        <w:rPr>
          <w:i/>
          <w:iCs/>
          <w:lang w:val="nl-NL"/>
        </w:rPr>
      </w:pPr>
      <w:r>
        <w:rPr>
          <w:i/>
          <w:iCs/>
          <w:lang w:val="nl-NL"/>
        </w:rPr>
        <w:t>Artikelen XV, XVI en XVIII (artikelen 20a en 20b van de Wet op de loonbelasting 1964)</w:t>
      </w:r>
    </w:p>
    <w:p w:rsidR="00022E1B" w:rsidP="001C09B5" w:rsidRDefault="00022E1B" w14:paraId="79078FFE" w14:textId="140562A8">
      <w:pPr>
        <w:spacing w:after="0" w:line="360" w:lineRule="auto"/>
        <w:ind w:left="1440"/>
        <w:rPr>
          <w:lang w:val="nl-NL"/>
        </w:rPr>
      </w:pPr>
      <w:r w:rsidRPr="00022E1B">
        <w:rPr>
          <w:lang w:val="nl-NL"/>
        </w:rPr>
        <w:t>In de voorgestelde artikelen XV, XVI en XVIII wordt verwezen naar tarieftabellen in de artikelen 2.10 en 2.10a</w:t>
      </w:r>
      <w:r w:rsidR="005D409E">
        <w:rPr>
          <w:lang w:val="nl-NL"/>
        </w:rPr>
        <w:t xml:space="preserve"> van de Wet op de loonbelasting 1964 (Wet LB 1964)</w:t>
      </w:r>
      <w:r w:rsidRPr="00022E1B">
        <w:rPr>
          <w:lang w:val="nl-NL"/>
        </w:rPr>
        <w:t xml:space="preserve">. Deze artikelen bestaan </w:t>
      </w:r>
      <w:r w:rsidR="005D409E">
        <w:rPr>
          <w:lang w:val="nl-NL"/>
        </w:rPr>
        <w:t xml:space="preserve">echter </w:t>
      </w:r>
      <w:r w:rsidRPr="00022E1B">
        <w:rPr>
          <w:lang w:val="nl-NL"/>
        </w:rPr>
        <w:t xml:space="preserve">niet in de Wet </w:t>
      </w:r>
      <w:r w:rsidR="005D409E">
        <w:rPr>
          <w:lang w:val="nl-NL"/>
        </w:rPr>
        <w:t xml:space="preserve">LB </w:t>
      </w:r>
      <w:r w:rsidRPr="00022E1B">
        <w:rPr>
          <w:lang w:val="nl-NL"/>
        </w:rPr>
        <w:t xml:space="preserve">1964. Met deze wijziging wordt verwezen naar de juiste artikelen in de Wet </w:t>
      </w:r>
      <w:r w:rsidR="005D409E">
        <w:rPr>
          <w:lang w:val="nl-NL"/>
        </w:rPr>
        <w:t xml:space="preserve">LB </w:t>
      </w:r>
      <w:r w:rsidRPr="00022E1B">
        <w:rPr>
          <w:lang w:val="nl-NL"/>
        </w:rPr>
        <w:t>1964</w:t>
      </w:r>
      <w:r w:rsidR="005D409E">
        <w:rPr>
          <w:lang w:val="nl-NL"/>
        </w:rPr>
        <w:t>:</w:t>
      </w:r>
      <w:r w:rsidRPr="00022E1B">
        <w:rPr>
          <w:lang w:val="nl-NL"/>
        </w:rPr>
        <w:t xml:space="preserve"> de artikelen 20a en 20b.</w:t>
      </w:r>
    </w:p>
    <w:p w:rsidRPr="00B67D77" w:rsidR="00022E1B" w:rsidP="001C09B5" w:rsidRDefault="00022E1B" w14:paraId="06963471" w14:textId="77777777">
      <w:pPr>
        <w:spacing w:after="0" w:line="360" w:lineRule="auto"/>
        <w:ind w:left="1440"/>
        <w:rPr>
          <w:lang w:val="nl-NL"/>
        </w:rPr>
      </w:pPr>
    </w:p>
    <w:p w:rsidRPr="00B67D77" w:rsidR="001C09B5" w:rsidP="001C09B5" w:rsidRDefault="001C09B5" w14:paraId="7F96B515" w14:textId="688849F2">
      <w:pPr>
        <w:spacing w:after="0" w:line="360" w:lineRule="auto"/>
        <w:ind w:left="1440"/>
        <w:rPr>
          <w:i/>
          <w:iCs/>
          <w:lang w:val="nl-NL"/>
        </w:rPr>
      </w:pPr>
      <w:r w:rsidRPr="00B67D77">
        <w:rPr>
          <w:i/>
          <w:iCs/>
          <w:lang w:val="nl-NL"/>
        </w:rPr>
        <w:t xml:space="preserve">Onderdeel </w:t>
      </w:r>
      <w:r w:rsidR="005D409E">
        <w:rPr>
          <w:i/>
          <w:iCs/>
          <w:lang w:val="nl-NL"/>
        </w:rPr>
        <w:t>3</w:t>
      </w:r>
    </w:p>
    <w:p w:rsidRPr="00B67D77" w:rsidR="001C09B5" w:rsidP="001C09B5" w:rsidRDefault="001C09B5" w14:paraId="53ADD226" w14:textId="77777777">
      <w:pPr>
        <w:spacing w:after="0" w:line="360" w:lineRule="auto"/>
        <w:ind w:left="1440"/>
        <w:rPr>
          <w:i/>
          <w:iCs/>
          <w:szCs w:val="18"/>
          <w:lang w:val="nl-NL"/>
        </w:rPr>
      </w:pPr>
      <w:r w:rsidRPr="00B67D77">
        <w:rPr>
          <w:i/>
          <w:iCs/>
          <w:szCs w:val="18"/>
          <w:lang w:val="nl-NL"/>
        </w:rPr>
        <w:t>Artikel LV</w:t>
      </w:r>
    </w:p>
    <w:p w:rsidRPr="00B67D77" w:rsidR="001C09B5" w:rsidP="001C09B5" w:rsidRDefault="001C09B5" w14:paraId="4E63EED2" w14:textId="5E633BA2">
      <w:pPr>
        <w:spacing w:after="0" w:line="360" w:lineRule="auto"/>
        <w:ind w:left="1440"/>
        <w:rPr>
          <w:szCs w:val="18"/>
          <w:lang w:val="nl-NL"/>
        </w:rPr>
      </w:pPr>
      <w:r w:rsidRPr="00B67D77">
        <w:rPr>
          <w:szCs w:val="18"/>
          <w:lang w:val="nl-NL"/>
        </w:rPr>
        <w:t>In het voorgestelde artikel LV w</w:t>
      </w:r>
      <w:r w:rsidR="005D409E">
        <w:rPr>
          <w:szCs w:val="18"/>
          <w:lang w:val="nl-NL"/>
        </w:rPr>
        <w:t>ordt</w:t>
      </w:r>
      <w:r w:rsidRPr="00B67D77">
        <w:rPr>
          <w:szCs w:val="18"/>
          <w:lang w:val="nl-NL"/>
        </w:rPr>
        <w:t xml:space="preserve"> per abuis verwezen naar artikel III in plaats van naar artikel LII, wat het juiste artikel is. Deze omissie wordt hiermee hersteld. </w:t>
      </w:r>
    </w:p>
    <w:p w:rsidRPr="00B67D77" w:rsidR="001C09B5" w:rsidP="001C09B5" w:rsidRDefault="001C09B5" w14:paraId="6ACDC128" w14:textId="77777777">
      <w:pPr>
        <w:spacing w:after="0" w:line="360" w:lineRule="auto"/>
        <w:ind w:left="1440"/>
        <w:rPr>
          <w:szCs w:val="18"/>
          <w:lang w:val="nl-NL"/>
        </w:rPr>
      </w:pPr>
    </w:p>
    <w:p w:rsidRPr="00B67D77" w:rsidR="001C09B5" w:rsidP="001C09B5" w:rsidRDefault="001C09B5" w14:paraId="727817AF" w14:textId="5E4F45CC">
      <w:pPr>
        <w:spacing w:after="0" w:line="360" w:lineRule="auto"/>
        <w:ind w:left="1440"/>
        <w:rPr>
          <w:i/>
          <w:iCs/>
          <w:lang w:val="nl-NL"/>
        </w:rPr>
      </w:pPr>
      <w:r w:rsidRPr="00B67D77">
        <w:rPr>
          <w:i/>
          <w:iCs/>
          <w:lang w:val="nl-NL"/>
        </w:rPr>
        <w:t xml:space="preserve">Onderdeel </w:t>
      </w:r>
      <w:r w:rsidR="005D409E">
        <w:rPr>
          <w:i/>
          <w:iCs/>
          <w:lang w:val="nl-NL"/>
        </w:rPr>
        <w:t>4</w:t>
      </w:r>
    </w:p>
    <w:p w:rsidRPr="00B67D77" w:rsidR="001C09B5" w:rsidP="001C09B5" w:rsidRDefault="001C09B5" w14:paraId="04319408" w14:textId="77777777">
      <w:pPr>
        <w:spacing w:after="0" w:line="360" w:lineRule="auto"/>
        <w:ind w:left="1440"/>
        <w:rPr>
          <w:i/>
          <w:iCs/>
          <w:szCs w:val="18"/>
          <w:lang w:val="nl-NL"/>
        </w:rPr>
      </w:pPr>
      <w:r w:rsidRPr="00B67D77">
        <w:rPr>
          <w:i/>
          <w:iCs/>
          <w:szCs w:val="18"/>
          <w:lang w:val="nl-NL"/>
        </w:rPr>
        <w:t>Artikel LVI</w:t>
      </w:r>
    </w:p>
    <w:p w:rsidR="001C09B5" w:rsidP="001C09B5" w:rsidRDefault="001C09B5" w14:paraId="7D08A954" w14:textId="1254B68B">
      <w:pPr>
        <w:spacing w:after="0" w:line="360" w:lineRule="auto"/>
        <w:ind w:left="1440"/>
        <w:rPr>
          <w:szCs w:val="18"/>
          <w:lang w:val="nl-NL"/>
        </w:rPr>
      </w:pPr>
      <w:r w:rsidRPr="00B67D77">
        <w:rPr>
          <w:szCs w:val="18"/>
          <w:lang w:val="nl-NL"/>
        </w:rPr>
        <w:t>In het voorgestelde artikel LVI w</w:t>
      </w:r>
      <w:r w:rsidR="005D409E">
        <w:rPr>
          <w:szCs w:val="18"/>
          <w:lang w:val="nl-NL"/>
        </w:rPr>
        <w:t>ordt</w:t>
      </w:r>
      <w:r w:rsidRPr="00B67D77">
        <w:rPr>
          <w:szCs w:val="18"/>
          <w:lang w:val="nl-NL"/>
        </w:rPr>
        <w:t xml:space="preserve"> per abuis het lidwoord ‘de’ gebruikt waar dit niet nodig </w:t>
      </w:r>
      <w:r w:rsidR="005D409E">
        <w:rPr>
          <w:szCs w:val="18"/>
          <w:lang w:val="nl-NL"/>
        </w:rPr>
        <w:t>is</w:t>
      </w:r>
      <w:r w:rsidRPr="00B67D77">
        <w:rPr>
          <w:szCs w:val="18"/>
          <w:lang w:val="nl-NL"/>
        </w:rPr>
        <w:t>. Ook st</w:t>
      </w:r>
      <w:r w:rsidR="005D409E">
        <w:rPr>
          <w:szCs w:val="18"/>
          <w:lang w:val="nl-NL"/>
        </w:rPr>
        <w:t>aat</w:t>
      </w:r>
      <w:r w:rsidRPr="00B67D77">
        <w:rPr>
          <w:szCs w:val="18"/>
          <w:lang w:val="nl-NL"/>
        </w:rPr>
        <w:t xml:space="preserve"> op de verkeerde plaats in de opsomming van artikelen het woord </w:t>
      </w:r>
      <w:r w:rsidR="005D409E">
        <w:rPr>
          <w:szCs w:val="18"/>
          <w:lang w:val="nl-NL"/>
        </w:rPr>
        <w:t>‘</w:t>
      </w:r>
      <w:r w:rsidRPr="00B67D77">
        <w:rPr>
          <w:szCs w:val="18"/>
          <w:lang w:val="nl-NL"/>
        </w:rPr>
        <w:t>en</w:t>
      </w:r>
      <w:r w:rsidR="005D409E">
        <w:rPr>
          <w:szCs w:val="18"/>
          <w:lang w:val="nl-NL"/>
        </w:rPr>
        <w:t>’</w:t>
      </w:r>
      <w:r w:rsidRPr="00B67D77">
        <w:rPr>
          <w:szCs w:val="18"/>
          <w:lang w:val="nl-NL"/>
        </w:rPr>
        <w:t xml:space="preserve">. Deze omissies worden hiermee hersteld. </w:t>
      </w:r>
    </w:p>
    <w:p w:rsidR="000C5A86" w:rsidP="001C09B5" w:rsidRDefault="000C5A86" w14:paraId="3B280601" w14:textId="77777777">
      <w:pPr>
        <w:spacing w:after="0" w:line="360" w:lineRule="auto"/>
        <w:ind w:left="1440"/>
        <w:rPr>
          <w:szCs w:val="18"/>
          <w:lang w:val="nl-NL"/>
        </w:rPr>
      </w:pPr>
    </w:p>
    <w:p w:rsidRPr="000C5A86" w:rsidR="000C5A86" w:rsidP="000C5A86" w:rsidRDefault="000C5A86" w14:paraId="5336D0A6" w14:textId="78179DB4">
      <w:pPr>
        <w:spacing w:after="0" w:line="360" w:lineRule="auto"/>
        <w:ind w:left="1440"/>
        <w:rPr>
          <w:i/>
          <w:iCs/>
          <w:szCs w:val="18"/>
          <w:lang w:val="nl-NL"/>
        </w:rPr>
      </w:pPr>
      <w:r w:rsidRPr="000C5A86">
        <w:rPr>
          <w:i/>
          <w:iCs/>
          <w:szCs w:val="18"/>
          <w:lang w:val="nl-NL"/>
        </w:rPr>
        <w:t xml:space="preserve">Onderdeel </w:t>
      </w:r>
      <w:r w:rsidR="0066772E">
        <w:rPr>
          <w:i/>
          <w:iCs/>
          <w:szCs w:val="18"/>
          <w:lang w:val="nl-NL"/>
        </w:rPr>
        <w:t>5</w:t>
      </w:r>
    </w:p>
    <w:p w:rsidRPr="000C5A86" w:rsidR="000C5A86" w:rsidP="000C5A86" w:rsidRDefault="000C5A86" w14:paraId="78EF5382" w14:textId="77777777">
      <w:pPr>
        <w:spacing w:after="0" w:line="360" w:lineRule="auto"/>
        <w:ind w:left="1440"/>
        <w:rPr>
          <w:i/>
          <w:iCs/>
          <w:szCs w:val="18"/>
          <w:lang w:val="nl-NL"/>
        </w:rPr>
      </w:pPr>
      <w:r w:rsidRPr="000C5A86">
        <w:rPr>
          <w:i/>
          <w:iCs/>
          <w:szCs w:val="18"/>
          <w:lang w:val="nl-NL"/>
        </w:rPr>
        <w:lastRenderedPageBreak/>
        <w:t>Artikel XLIII (Wet vrachtwagenheffing)</w:t>
      </w:r>
    </w:p>
    <w:p w:rsidRPr="000C5A86" w:rsidR="000C5A86" w:rsidP="000C5A86" w:rsidRDefault="000C5A86" w14:paraId="10638EF3" w14:textId="36FDF353">
      <w:pPr>
        <w:spacing w:after="0" w:line="360" w:lineRule="auto"/>
        <w:ind w:left="1440"/>
        <w:rPr>
          <w:szCs w:val="18"/>
          <w:lang w:val="nl-NL"/>
        </w:rPr>
      </w:pPr>
      <w:r w:rsidRPr="000C5A86">
        <w:rPr>
          <w:szCs w:val="18"/>
          <w:lang w:val="nl-NL"/>
        </w:rPr>
        <w:t xml:space="preserve">In het in artikel XLIII, onderdeel A, van het wetsvoorstel voorgestelde artikel 5a, onderdelen a, b en c, van de Wet vrachtwagenheffing zijn tabellen opgenomen. In deze tabellen is onder het kopje </w:t>
      </w:r>
      <w:r w:rsidR="005D409E">
        <w:rPr>
          <w:szCs w:val="18"/>
          <w:lang w:val="nl-NL"/>
        </w:rPr>
        <w:t>‘</w:t>
      </w:r>
      <w:r w:rsidRPr="000C5A86">
        <w:rPr>
          <w:szCs w:val="18"/>
          <w:lang w:val="nl-NL"/>
        </w:rPr>
        <w:t>Maximummassa van de combinatie (kg)</w:t>
      </w:r>
      <w:r w:rsidR="005D409E">
        <w:rPr>
          <w:szCs w:val="18"/>
          <w:lang w:val="nl-NL"/>
        </w:rPr>
        <w:t>’</w:t>
      </w:r>
      <w:r w:rsidRPr="000C5A86">
        <w:rPr>
          <w:szCs w:val="18"/>
          <w:lang w:val="nl-NL"/>
        </w:rPr>
        <w:t xml:space="preserve"> op drie plaatsen abusievelijk </w:t>
      </w:r>
      <w:r w:rsidR="005D409E">
        <w:rPr>
          <w:szCs w:val="18"/>
          <w:lang w:val="nl-NL"/>
        </w:rPr>
        <w:t>‘</w:t>
      </w:r>
      <w:r w:rsidRPr="000C5A86">
        <w:rPr>
          <w:szCs w:val="18"/>
          <w:lang w:val="nl-NL"/>
        </w:rPr>
        <w:t>32.0000</w:t>
      </w:r>
      <w:r w:rsidR="005D409E">
        <w:rPr>
          <w:szCs w:val="18"/>
          <w:lang w:val="nl-NL"/>
        </w:rPr>
        <w:t>’</w:t>
      </w:r>
      <w:r w:rsidRPr="000C5A86">
        <w:rPr>
          <w:szCs w:val="18"/>
          <w:lang w:val="nl-NL"/>
        </w:rPr>
        <w:t xml:space="preserve"> opgenomen in plaats van </w:t>
      </w:r>
      <w:r w:rsidR="005D409E">
        <w:rPr>
          <w:szCs w:val="18"/>
          <w:lang w:val="nl-NL"/>
        </w:rPr>
        <w:t>‘</w:t>
      </w:r>
      <w:r w:rsidRPr="000C5A86">
        <w:rPr>
          <w:szCs w:val="18"/>
          <w:lang w:val="nl-NL"/>
        </w:rPr>
        <w:t>32.000</w:t>
      </w:r>
      <w:r w:rsidR="005D409E">
        <w:rPr>
          <w:szCs w:val="18"/>
          <w:lang w:val="nl-NL"/>
        </w:rPr>
        <w:t>’</w:t>
      </w:r>
      <w:r w:rsidRPr="000C5A86">
        <w:rPr>
          <w:szCs w:val="18"/>
          <w:lang w:val="nl-NL"/>
        </w:rPr>
        <w:t xml:space="preserve">. Deze omissie wordt hersteld. </w:t>
      </w:r>
    </w:p>
    <w:p w:rsidR="001C09B5" w:rsidP="000C5A86" w:rsidRDefault="001C09B5" w14:paraId="255AB2BE" w14:textId="77777777">
      <w:pPr>
        <w:spacing w:after="0" w:line="360" w:lineRule="auto"/>
        <w:rPr>
          <w:i/>
          <w:iCs/>
          <w:lang w:val="nl-NL"/>
        </w:rPr>
      </w:pPr>
    </w:p>
    <w:p w:rsidR="000C5A86" w:rsidP="000C5A86" w:rsidRDefault="006B478F" w14:paraId="623232A5" w14:textId="2970C40D">
      <w:pPr>
        <w:spacing w:after="0" w:line="360" w:lineRule="auto"/>
        <w:ind w:left="720" w:firstLine="720"/>
        <w:rPr>
          <w:i/>
          <w:iCs/>
          <w:lang w:val="nl-NL"/>
        </w:rPr>
      </w:pPr>
      <w:r>
        <w:rPr>
          <w:i/>
          <w:iCs/>
          <w:lang w:val="nl-NL"/>
        </w:rPr>
        <w:t xml:space="preserve">Onderdeel </w:t>
      </w:r>
      <w:r w:rsidR="005D409E">
        <w:rPr>
          <w:i/>
          <w:iCs/>
          <w:lang w:val="nl-NL"/>
        </w:rPr>
        <w:t>6</w:t>
      </w:r>
    </w:p>
    <w:p w:rsidR="00FA4596" w:rsidP="009775DF" w:rsidRDefault="00FA4596" w14:paraId="6898C4C7" w14:textId="7607A658">
      <w:pPr>
        <w:spacing w:after="0" w:line="360" w:lineRule="auto"/>
        <w:ind w:left="1440"/>
        <w:rPr>
          <w:i/>
          <w:iCs/>
          <w:lang w:val="nl-NL"/>
        </w:rPr>
      </w:pPr>
      <w:r>
        <w:rPr>
          <w:i/>
          <w:iCs/>
          <w:lang w:val="nl-NL"/>
        </w:rPr>
        <w:t>Artikel LXIII (inwerkingtreding)</w:t>
      </w:r>
    </w:p>
    <w:p w:rsidR="00FA4596" w:rsidP="00E96DBB" w:rsidRDefault="00FA4596" w14:paraId="1BE1BE37" w14:textId="6BAC65A3">
      <w:pPr>
        <w:spacing w:after="0" w:line="360" w:lineRule="auto"/>
        <w:ind w:left="1440"/>
        <w:rPr>
          <w:lang w:val="nl-NL"/>
        </w:rPr>
      </w:pPr>
      <w:r>
        <w:rPr>
          <w:lang w:val="nl-NL"/>
        </w:rPr>
        <w:t>Artikel LXIII regelt de inwerkingtreding</w:t>
      </w:r>
      <w:r w:rsidR="00B0641D">
        <w:rPr>
          <w:lang w:val="nl-NL"/>
        </w:rPr>
        <w:t xml:space="preserve"> van het wetsvoorstel</w:t>
      </w:r>
      <w:r w:rsidR="005D409E">
        <w:rPr>
          <w:lang w:val="nl-NL"/>
        </w:rPr>
        <w:t xml:space="preserve"> nadat het tot wet is verheven</w:t>
      </w:r>
      <w:r>
        <w:rPr>
          <w:lang w:val="nl-NL"/>
        </w:rPr>
        <w:t xml:space="preserve">. In </w:t>
      </w:r>
      <w:r w:rsidR="007E6041">
        <w:rPr>
          <w:lang w:val="nl-NL"/>
        </w:rPr>
        <w:t xml:space="preserve">artikel LXIII, </w:t>
      </w:r>
      <w:r>
        <w:rPr>
          <w:lang w:val="nl-NL"/>
        </w:rPr>
        <w:t xml:space="preserve">eerste lid, onderdeel a, wordt </w:t>
      </w:r>
      <w:r w:rsidR="007E6041">
        <w:rPr>
          <w:lang w:val="nl-NL"/>
        </w:rPr>
        <w:t xml:space="preserve">per abuis </w:t>
      </w:r>
      <w:r w:rsidR="00B0641D">
        <w:rPr>
          <w:lang w:val="nl-NL"/>
        </w:rPr>
        <w:t xml:space="preserve">niet </w:t>
      </w:r>
      <w:r w:rsidR="005D409E">
        <w:rPr>
          <w:lang w:val="nl-NL"/>
        </w:rPr>
        <w:t xml:space="preserve">verwezen </w:t>
      </w:r>
      <w:r w:rsidR="00B0641D">
        <w:rPr>
          <w:lang w:val="nl-NL"/>
        </w:rPr>
        <w:t>naar artikel X, onderdeel A, onder 2,</w:t>
      </w:r>
      <w:r w:rsidR="007E6041">
        <w:rPr>
          <w:lang w:val="nl-NL"/>
        </w:rPr>
        <w:t xml:space="preserve"> </w:t>
      </w:r>
      <w:r w:rsidR="00B0641D">
        <w:rPr>
          <w:lang w:val="nl-NL"/>
        </w:rPr>
        <w:t xml:space="preserve">maar in plaats daarvan </w:t>
      </w:r>
      <w:r w:rsidR="007E6041">
        <w:rPr>
          <w:lang w:val="nl-NL"/>
        </w:rPr>
        <w:t xml:space="preserve">naar </w:t>
      </w:r>
      <w:r w:rsidR="00B0641D">
        <w:rPr>
          <w:lang w:val="nl-NL"/>
        </w:rPr>
        <w:t xml:space="preserve">artikel X, </w:t>
      </w:r>
      <w:r w:rsidR="007E6041">
        <w:rPr>
          <w:lang w:val="nl-NL"/>
        </w:rPr>
        <w:t xml:space="preserve">onderdeel B, onder 2. </w:t>
      </w:r>
      <w:r w:rsidR="00B0641D">
        <w:rPr>
          <w:lang w:val="nl-NL"/>
        </w:rPr>
        <w:t>Met deze nota van wijziging wordt die onjuiste verwijzing hersteld.</w:t>
      </w:r>
    </w:p>
    <w:p w:rsidR="001F4636" w:rsidP="00E96DBB" w:rsidRDefault="001F4636" w14:paraId="1CA6380D" w14:textId="77777777">
      <w:pPr>
        <w:spacing w:after="0" w:line="360" w:lineRule="auto"/>
        <w:ind w:left="1440"/>
        <w:rPr>
          <w:lang w:val="nl-NL"/>
        </w:rPr>
      </w:pPr>
    </w:p>
    <w:p w:rsidR="001F4636" w:rsidP="00E96DBB" w:rsidRDefault="001F4636" w14:paraId="1ECCE3B0" w14:textId="62B7344E">
      <w:pPr>
        <w:spacing w:after="0" w:line="360" w:lineRule="auto"/>
        <w:ind w:left="1440"/>
        <w:rPr>
          <w:lang w:val="nl-NL"/>
        </w:rPr>
      </w:pPr>
      <w:r>
        <w:rPr>
          <w:lang w:val="nl-NL"/>
        </w:rPr>
        <w:t>De Staatssecretaris van Financiën</w:t>
      </w:r>
      <w:r w:rsidR="00903F6C">
        <w:rPr>
          <w:lang w:val="nl-NL"/>
        </w:rPr>
        <w:t>,</w:t>
      </w:r>
    </w:p>
    <w:p w:rsidRPr="00FA4596" w:rsidR="00FA4596" w:rsidP="00FA4596" w:rsidRDefault="00FA4596" w14:paraId="1A5BD219" w14:textId="77777777">
      <w:pPr>
        <w:rPr>
          <w:lang w:val="nl-NL"/>
        </w:rPr>
      </w:pPr>
    </w:p>
    <w:p w:rsidR="00FA4596" w:rsidP="00FA4596" w:rsidRDefault="00FA4596" w14:paraId="0B4C0A13" w14:textId="77777777">
      <w:pPr>
        <w:rPr>
          <w:lang w:val="nl-NL"/>
        </w:rPr>
      </w:pPr>
    </w:p>
    <w:p w:rsidRPr="00FA4596" w:rsidR="00FA4596" w:rsidP="00FA4596" w:rsidRDefault="00FA4596" w14:paraId="22305C3D" w14:textId="4D481FD1">
      <w:pPr>
        <w:rPr>
          <w:lang w:val="nl-NL"/>
        </w:rPr>
      </w:pPr>
    </w:p>
    <w:sectPr w:rsidRPr="00FA4596" w:rsidR="00FA4596" w:rsidSect="001E6A24">
      <w:footerReference w:type="default" r:id="rId7"/>
      <w:pgSz w:w="11907" w:h="16840" w:code="9"/>
      <w:pgMar w:top="1440" w:right="1440" w:bottom="1440" w:left="1440" w:header="709" w:footer="709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13B70" w14:textId="77777777" w:rsidR="00D2714F" w:rsidRDefault="00D2714F" w:rsidP="001F3BC0">
      <w:pPr>
        <w:spacing w:after="0" w:line="240" w:lineRule="auto"/>
      </w:pPr>
      <w:r>
        <w:separator/>
      </w:r>
    </w:p>
  </w:endnote>
  <w:endnote w:type="continuationSeparator" w:id="0">
    <w:p w14:paraId="459C8154" w14:textId="77777777" w:rsidR="00D2714F" w:rsidRDefault="00D2714F" w:rsidP="001F3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979451"/>
      <w:docPartObj>
        <w:docPartGallery w:val="Page Numbers (Bottom of Page)"/>
        <w:docPartUnique/>
      </w:docPartObj>
    </w:sdtPr>
    <w:sdtEndPr/>
    <w:sdtContent>
      <w:p w14:paraId="5BDACA04" w14:textId="4CCBCF54" w:rsidR="001F3BC0" w:rsidRDefault="001F3BC0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44CBA613" w14:textId="77777777" w:rsidR="001F3BC0" w:rsidRDefault="001F3BC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7F4B7" w14:textId="77777777" w:rsidR="00D2714F" w:rsidRDefault="00D2714F" w:rsidP="009775DF">
      <w:pPr>
        <w:spacing w:after="0" w:line="240" w:lineRule="auto"/>
        <w:ind w:left="720" w:firstLine="720"/>
      </w:pPr>
      <w:r>
        <w:separator/>
      </w:r>
    </w:p>
  </w:footnote>
  <w:footnote w:type="continuationSeparator" w:id="0">
    <w:p w14:paraId="5732A326" w14:textId="77777777" w:rsidR="00D2714F" w:rsidRDefault="00D2714F" w:rsidP="009775DF">
      <w:pPr>
        <w:spacing w:after="0" w:line="240" w:lineRule="auto"/>
        <w:ind w:left="720" w:firstLine="720"/>
      </w:pPr>
      <w:r>
        <w:continuationSeparator/>
      </w:r>
    </w:p>
  </w:footnote>
  <w:footnote w:type="continuationNotice" w:id="1">
    <w:p w14:paraId="2BBED606" w14:textId="77777777" w:rsidR="00D2714F" w:rsidRDefault="00D2714F">
      <w:pPr>
        <w:spacing w:after="0" w:line="240" w:lineRule="auto"/>
      </w:pPr>
    </w:p>
  </w:footnote>
  <w:footnote w:id="2">
    <w:p w14:paraId="4FC8DD60" w14:textId="6DD692B1" w:rsidR="009775DF" w:rsidRPr="00803618" w:rsidRDefault="009775DF" w:rsidP="009775DF">
      <w:pPr>
        <w:pStyle w:val="Voetnoottekst"/>
        <w:ind w:left="720" w:firstLine="720"/>
        <w:rPr>
          <w:sz w:val="13"/>
          <w:szCs w:val="13"/>
        </w:rPr>
      </w:pPr>
      <w:r w:rsidRPr="00803618">
        <w:rPr>
          <w:rStyle w:val="Voetnootmarkering"/>
          <w:sz w:val="13"/>
          <w:szCs w:val="13"/>
        </w:rPr>
        <w:footnoteRef/>
      </w:r>
      <w:r w:rsidRPr="00803618">
        <w:rPr>
          <w:sz w:val="13"/>
          <w:szCs w:val="13"/>
        </w:rPr>
        <w:t xml:space="preserve"> </w:t>
      </w:r>
      <w:r w:rsidR="007C3E53">
        <w:rPr>
          <w:sz w:val="13"/>
          <w:szCs w:val="13"/>
        </w:rPr>
        <w:t xml:space="preserve">Bijlage bij </w:t>
      </w:r>
      <w:r w:rsidRPr="00803618">
        <w:rPr>
          <w:sz w:val="13"/>
          <w:szCs w:val="13"/>
        </w:rPr>
        <w:t>Kamerstukken II 2026/27, 37022, nr. 3</w:t>
      </w:r>
      <w:r w:rsidR="007C3E53">
        <w:rPr>
          <w:sz w:val="13"/>
          <w:szCs w:val="13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34DC8"/>
    <w:multiLevelType w:val="hybridMultilevel"/>
    <w:tmpl w:val="1D1C4444"/>
    <w:lvl w:ilvl="0" w:tplc="50F661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569EC"/>
    <w:multiLevelType w:val="hybridMultilevel"/>
    <w:tmpl w:val="83FE389C"/>
    <w:lvl w:ilvl="0" w:tplc="50F661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60B8F"/>
    <w:multiLevelType w:val="hybridMultilevel"/>
    <w:tmpl w:val="2C46C09C"/>
    <w:lvl w:ilvl="0" w:tplc="B602194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2520" w:hanging="360"/>
      </w:pPr>
    </w:lvl>
    <w:lvl w:ilvl="2" w:tplc="0413001B" w:tentative="1">
      <w:start w:val="1"/>
      <w:numFmt w:val="lowerRoman"/>
      <w:lvlText w:val="%3."/>
      <w:lvlJc w:val="right"/>
      <w:pPr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8645AFE"/>
    <w:multiLevelType w:val="hybridMultilevel"/>
    <w:tmpl w:val="093A5F6A"/>
    <w:lvl w:ilvl="0" w:tplc="2D7EC6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4C1D2F"/>
    <w:multiLevelType w:val="hybridMultilevel"/>
    <w:tmpl w:val="176E2CD8"/>
    <w:lvl w:ilvl="0" w:tplc="7108C3D4">
      <w:start w:val="1"/>
      <w:numFmt w:val="upperRoman"/>
      <w:lvlText w:val="%1."/>
      <w:lvlJc w:val="left"/>
      <w:pPr>
        <w:ind w:left="2160" w:hanging="72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2520" w:hanging="360"/>
      </w:pPr>
    </w:lvl>
    <w:lvl w:ilvl="2" w:tplc="0413001B" w:tentative="1">
      <w:start w:val="1"/>
      <w:numFmt w:val="lowerRoman"/>
      <w:lvlText w:val="%3."/>
      <w:lvlJc w:val="right"/>
      <w:pPr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20240043">
    <w:abstractNumId w:val="3"/>
  </w:num>
  <w:num w:numId="2" w16cid:durableId="1760710735">
    <w:abstractNumId w:val="1"/>
  </w:num>
  <w:num w:numId="3" w16cid:durableId="465439827">
    <w:abstractNumId w:val="0"/>
  </w:num>
  <w:num w:numId="4" w16cid:durableId="885794055">
    <w:abstractNumId w:val="4"/>
  </w:num>
  <w:num w:numId="5" w16cid:durableId="94372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596"/>
    <w:rsid w:val="00022E1B"/>
    <w:rsid w:val="000C5A86"/>
    <w:rsid w:val="000D6E2F"/>
    <w:rsid w:val="000D7CA3"/>
    <w:rsid w:val="001855D9"/>
    <w:rsid w:val="001C09B5"/>
    <w:rsid w:val="001E6A24"/>
    <w:rsid w:val="001F3BC0"/>
    <w:rsid w:val="001F4636"/>
    <w:rsid w:val="00311E8E"/>
    <w:rsid w:val="00341AEA"/>
    <w:rsid w:val="003E2DD9"/>
    <w:rsid w:val="00482FF8"/>
    <w:rsid w:val="004A43A5"/>
    <w:rsid w:val="0059561B"/>
    <w:rsid w:val="005D409E"/>
    <w:rsid w:val="0064252B"/>
    <w:rsid w:val="0066772E"/>
    <w:rsid w:val="006B478F"/>
    <w:rsid w:val="007C3E53"/>
    <w:rsid w:val="007E41D6"/>
    <w:rsid w:val="007E6041"/>
    <w:rsid w:val="00883174"/>
    <w:rsid w:val="008A45D0"/>
    <w:rsid w:val="008F362B"/>
    <w:rsid w:val="00903F6C"/>
    <w:rsid w:val="009139EE"/>
    <w:rsid w:val="009775DF"/>
    <w:rsid w:val="009B28CC"/>
    <w:rsid w:val="009B2B6B"/>
    <w:rsid w:val="00A5706A"/>
    <w:rsid w:val="00B0641D"/>
    <w:rsid w:val="00B06701"/>
    <w:rsid w:val="00B67D77"/>
    <w:rsid w:val="00B71F68"/>
    <w:rsid w:val="00CD078A"/>
    <w:rsid w:val="00D2714F"/>
    <w:rsid w:val="00DA062B"/>
    <w:rsid w:val="00DE0EF2"/>
    <w:rsid w:val="00DE29AD"/>
    <w:rsid w:val="00DE2FFB"/>
    <w:rsid w:val="00E27422"/>
    <w:rsid w:val="00E96DBB"/>
    <w:rsid w:val="00EC0775"/>
    <w:rsid w:val="00ED6E6C"/>
    <w:rsid w:val="00F40615"/>
    <w:rsid w:val="00FA4596"/>
    <w:rsid w:val="00FC7078"/>
    <w:rsid w:val="00FF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AF330"/>
  <w15:chartTrackingRefBased/>
  <w15:docId w15:val="{F75A6267-545B-4D8E-9FA9-9019795C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1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A45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A45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A45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A45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A45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A459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A459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A459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A459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A459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A45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A4596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A4596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A4596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A459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A459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A459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A459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A45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A45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A459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459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A45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A459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A459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A4596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45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4596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A4596"/>
    <w:rPr>
      <w:b/>
      <w:bCs/>
      <w:smallCaps/>
      <w:color w:val="2E74B5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A459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A459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A459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A459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A4596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7E6041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1F3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F3BC0"/>
  </w:style>
  <w:style w:type="paragraph" w:styleId="Voettekst">
    <w:name w:val="footer"/>
    <w:basedOn w:val="Standaard"/>
    <w:link w:val="VoettekstChar"/>
    <w:uiPriority w:val="99"/>
    <w:unhideWhenUsed/>
    <w:rsid w:val="001F3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F3BC0"/>
  </w:style>
  <w:style w:type="paragraph" w:styleId="Voetnoottekst">
    <w:name w:val="footnote text"/>
    <w:basedOn w:val="Standaard"/>
    <w:link w:val="VoetnoottekstChar"/>
    <w:uiPriority w:val="99"/>
    <w:unhideWhenUsed/>
    <w:rsid w:val="009775DF"/>
    <w:pPr>
      <w:spacing w:after="0" w:line="240" w:lineRule="auto"/>
    </w:pPr>
    <w:rPr>
      <w:kern w:val="0"/>
      <w:sz w:val="20"/>
      <w:szCs w:val="20"/>
      <w:lang w:val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9775DF"/>
    <w:rPr>
      <w:kern w:val="0"/>
      <w:sz w:val="20"/>
      <w:szCs w:val="20"/>
      <w:lang w:val="nl-NL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775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3</ap:Pages>
  <ap:Words>584</ap:Words>
  <ap:Characters>3213</ap:Characters>
  <ap:DocSecurity>0</ap:DocSecurity>
  <ap:Lines>26</ap:Lines>
  <ap:Paragraphs>7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3790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2026-10-02T14:05:00.0000000Z</dcterms:created>
  <dcterms:modified xsi:type="dcterms:W3CDTF">2026-10-02T14:05:00.0000000Z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2aa6e22-2c82-48c6-bf24-1790f4b9c128_Enabled">
    <vt:lpwstr>true</vt:lpwstr>
  </property>
  <property fmtid="{D5CDD505-2E9C-101B-9397-08002B2CF9AE}" pid="3" name="MSIP_Label_b2aa6e22-2c82-48c6-bf24-1790f4b9c128_SetDate">
    <vt:lpwstr>2026-09-15T07:21:52Z</vt:lpwstr>
  </property>
  <property fmtid="{D5CDD505-2E9C-101B-9397-08002B2CF9AE}" pid="4" name="MSIP_Label_b2aa6e22-2c82-48c6-bf24-1790f4b9c128_Method">
    <vt:lpwstr>Standard</vt:lpwstr>
  </property>
  <property fmtid="{D5CDD505-2E9C-101B-9397-08002B2CF9AE}" pid="5" name="MSIP_Label_b2aa6e22-2c82-48c6-bf24-1790f4b9c128_Name">
    <vt:lpwstr>FIN-DGFZ-Rijksoverheid</vt:lpwstr>
  </property>
  <property fmtid="{D5CDD505-2E9C-101B-9397-08002B2CF9AE}" pid="6" name="MSIP_Label_b2aa6e22-2c82-48c6-bf24-1790f4b9c128_SiteId">
    <vt:lpwstr>84712536-f524-40a0-913b-5d25ba502732</vt:lpwstr>
  </property>
  <property fmtid="{D5CDD505-2E9C-101B-9397-08002B2CF9AE}" pid="7" name="MSIP_Label_b2aa6e22-2c82-48c6-bf24-1790f4b9c128_ActionId">
    <vt:lpwstr>e458036f-bfca-4b7a-a870-84b8d1b38604</vt:lpwstr>
  </property>
  <property fmtid="{D5CDD505-2E9C-101B-9397-08002B2CF9AE}" pid="8" name="MSIP_Label_b2aa6e22-2c82-48c6-bf24-1790f4b9c128_ContentBits">
    <vt:lpwstr>0</vt:lpwstr>
  </property>
  <property fmtid="{D5CDD505-2E9C-101B-9397-08002B2CF9AE}" pid="9" name="MSIP_Label_b2aa6e22-2c82-48c6-bf24-1790f4b9c128_Tag">
    <vt:lpwstr>10, 3, 0, 1</vt:lpwstr>
  </property>
</Properties>
</file>