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6188" w:rsidP="00846188" w:rsidRDefault="00846188" w14:paraId="6BFB7562" w14:textId="77777777">
      <w:bookmarkStart w:name="_Hlk239421984" w:id="0"/>
    </w:p>
    <w:p w:rsidR="00846188" w:rsidP="00846188" w:rsidRDefault="00846188" w14:paraId="28D315D5" w14:textId="77777777">
      <w:r>
        <w:t>Geachte voorzitter,</w:t>
      </w:r>
    </w:p>
    <w:p w:rsidRPr="00CF0DE5" w:rsidR="00846188" w:rsidP="00846188" w:rsidRDefault="00846188" w14:paraId="44F94F24" w14:textId="77777777"/>
    <w:p w:rsidR="00846188" w:rsidP="00846188" w:rsidRDefault="00846188" w14:paraId="2B5DEBD9" w14:textId="77777777">
      <w:r w:rsidRPr="00C7304C">
        <w:t xml:space="preserve">Met </w:t>
      </w:r>
      <w:r>
        <w:t>belangstelling</w:t>
      </w:r>
      <w:r w:rsidRPr="00C7304C">
        <w:t xml:space="preserve"> heb ik kennisgenomen van de vragen die uw commissie stelt d.d. </w:t>
      </w:r>
      <w:r>
        <w:t>3</w:t>
      </w:r>
      <w:r w:rsidRPr="00C7304C">
        <w:t xml:space="preserve"> juli 2026 in het kader van het kennisthema ‘Uitvoerbaarheid samenlopende stelselwijzigingen, hersteloperaties en opschalingsoperatie’.</w:t>
      </w:r>
      <w:r w:rsidR="007917E7">
        <w:t xml:space="preserve"> </w:t>
      </w:r>
      <w:r w:rsidRPr="00C7304C">
        <w:t xml:space="preserve">Ik deel uw mening dat een realistisch en integraal beeld van de meerjarige personele capaciteit en de uitvoerbaarheid bij de organisaties van het ministerie van Financiën </w:t>
      </w:r>
      <w:r>
        <w:t>belangrijk</w:t>
      </w:r>
      <w:r w:rsidRPr="00C7304C">
        <w:t xml:space="preserve"> is. In deze brief </w:t>
      </w:r>
      <w:r>
        <w:t>ga ik in op uw vragen</w:t>
      </w:r>
    </w:p>
    <w:p w:rsidR="00846188" w:rsidP="00846188" w:rsidRDefault="00846188" w14:paraId="4D2DC085" w14:textId="77777777"/>
    <w:p w:rsidR="00846188" w:rsidP="00846188" w:rsidRDefault="00846188" w14:paraId="6F3F7C3D" w14:textId="77777777">
      <w:pPr>
        <w:pStyle w:val="Lijstalinea"/>
        <w:numPr>
          <w:ilvl w:val="0"/>
          <w:numId w:val="6"/>
        </w:numPr>
        <w:rPr>
          <w:i/>
          <w:iCs/>
        </w:rPr>
      </w:pPr>
      <w:r w:rsidRPr="00C7304C">
        <w:rPr>
          <w:i/>
          <w:iCs/>
        </w:rPr>
        <w:t>Wat zijn nu de bekende hersteloperaties, stelselwijzigingen en opschalingsoperaties die een beroep doen op de uitvoeringsorganisaties van het ministerie van Financiën?</w:t>
      </w:r>
      <w:r>
        <w:rPr>
          <w:i/>
          <w:iCs/>
        </w:rPr>
        <w:t xml:space="preserve"> </w:t>
      </w:r>
    </w:p>
    <w:p w:rsidRPr="00CB7C13" w:rsidR="00846188" w:rsidP="00846188" w:rsidRDefault="00846188" w14:paraId="718E2CC3" w14:textId="77777777">
      <w:pPr>
        <w:rPr>
          <w:i/>
          <w:iCs/>
        </w:rPr>
      </w:pPr>
    </w:p>
    <w:p w:rsidR="00846188" w:rsidP="00846188" w:rsidRDefault="00846188" w14:paraId="765837BD" w14:textId="77777777">
      <w:r w:rsidRPr="00C7304C">
        <w:t>De uitvoeringsorganisaties van het ministerie van Financiën (Belastingdienst, Dienst Toeslagen en Douane) staan voor een omvangrijke en meerjarige opgave. Naast</w:t>
      </w:r>
      <w:r>
        <w:t xml:space="preserve"> </w:t>
      </w:r>
      <w:r w:rsidRPr="00C7304C">
        <w:t xml:space="preserve">de reguliere heffing, inning, toeslagverlening en handhaving doen </w:t>
      </w:r>
      <w:r>
        <w:t xml:space="preserve">bijvoorbeeld </w:t>
      </w:r>
      <w:r w:rsidR="0060464A">
        <w:t xml:space="preserve">nu </w:t>
      </w:r>
      <w:r w:rsidRPr="00C7304C">
        <w:t xml:space="preserve">de volgende </w:t>
      </w:r>
      <w:r>
        <w:t>grote</w:t>
      </w:r>
      <w:r w:rsidRPr="00C7304C">
        <w:t xml:space="preserve"> </w:t>
      </w:r>
      <w:r>
        <w:t xml:space="preserve">operaties </w:t>
      </w:r>
      <w:r w:rsidRPr="00C7304C">
        <w:t>een substantieel beroep op de capaciteit</w:t>
      </w:r>
      <w:r>
        <w:t>.</w:t>
      </w:r>
    </w:p>
    <w:p w:rsidR="00846188" w:rsidP="00846188" w:rsidRDefault="00846188" w14:paraId="315F3417" w14:textId="77777777"/>
    <w:p w:rsidR="00846188" w:rsidP="00846188" w:rsidRDefault="00846188" w14:paraId="2C5E1586" w14:textId="77777777">
      <w:pPr>
        <w:rPr>
          <w:u w:val="single"/>
        </w:rPr>
      </w:pPr>
      <w:r>
        <w:rPr>
          <w:u w:val="single"/>
        </w:rPr>
        <w:t>Hersteloperaties:</w:t>
      </w:r>
    </w:p>
    <w:p w:rsidR="00846188" w:rsidP="00846188" w:rsidRDefault="00846188" w14:paraId="306C6DE1" w14:textId="77777777">
      <w:pPr>
        <w:pStyle w:val="Lijstalinea"/>
        <w:numPr>
          <w:ilvl w:val="0"/>
          <w:numId w:val="5"/>
        </w:numPr>
      </w:pPr>
      <w:r>
        <w:t>Hersteloperatie</w:t>
      </w:r>
      <w:r w:rsidRPr="00C7304C">
        <w:t xml:space="preserve"> Toeslagen (Dienst Toeslagen): De uitvoering van de hersteloperatie kinderopvangtoeslag, waaronder bezwaarafhandeling, maatwerkbeoordelingen en de afwikkeling van schuldhulptrajecten</w:t>
      </w:r>
      <w:r>
        <w:t>.</w:t>
      </w:r>
    </w:p>
    <w:p w:rsidR="00846188" w:rsidP="00846188" w:rsidRDefault="00846188" w14:paraId="4AC00D0E" w14:textId="77777777">
      <w:pPr>
        <w:pStyle w:val="Lijstalinea"/>
        <w:numPr>
          <w:ilvl w:val="0"/>
          <w:numId w:val="5"/>
        </w:numPr>
      </w:pPr>
      <w:r w:rsidRPr="00C7304C">
        <w:t>Herstel Box 3 (Belastingdienst): De uitvoering van het rechtsherstel en de verwerking van het formulier 'Opgaaf Werkelijk Rendement</w:t>
      </w:r>
      <w:r w:rsidR="00B02204">
        <w:t>’ (inclusief toepassing van de tegenbewijsregeling)</w:t>
      </w:r>
      <w:r w:rsidRPr="00C7304C">
        <w:t xml:space="preserve"> naar aanleiding van de arresten van de Hoge Raad</w:t>
      </w:r>
      <w:r>
        <w:t>.</w:t>
      </w:r>
    </w:p>
    <w:p w:rsidR="00846188" w:rsidP="00846188" w:rsidRDefault="00846188" w14:paraId="44C1B464" w14:textId="77777777">
      <w:pPr>
        <w:pStyle w:val="Lijstalinea"/>
        <w:numPr>
          <w:ilvl w:val="0"/>
          <w:numId w:val="5"/>
        </w:numPr>
      </w:pPr>
      <w:r>
        <w:t>MSNP-tegemoetkoming (Belastingdienst): Via de ‘Wet onverplichte tegemoetkoming onterechte afwijzing buitengerechtelijke schuldregeling’ worden de burgers bij wie een minnelijke schuldsanering bij de gemeente onterecht is afgewezen door de Belastingdienst hersteld.</w:t>
      </w:r>
    </w:p>
    <w:p w:rsidR="00846188" w:rsidP="00846188" w:rsidRDefault="00846188" w14:paraId="56324628" w14:textId="77777777">
      <w:pPr>
        <w:pStyle w:val="Lijstalinea"/>
        <w:numPr>
          <w:ilvl w:val="0"/>
          <w:numId w:val="5"/>
        </w:numPr>
      </w:pPr>
      <w:r>
        <w:t xml:space="preserve">Binnen de Belastingdienst wordt ook op kleinere schaal gewerkt aan het herstellen van fouten uit het verleden. In de praktijk betekent dit dat er verschillende onderzoeken lopen of herstelacties nodig zijn door, onder andere, onbedoelde wetsovertredingen of complexe verstoringen. </w:t>
      </w:r>
      <w:r>
        <w:lastRenderedPageBreak/>
        <w:t>Voorbeelden hiervan zijn het belastingrente vennootschapsbelasting herstel en het herstel rond de uitvoering herziening WOZ</w:t>
      </w:r>
      <w:r>
        <w:rPr>
          <w:rStyle w:val="Voetnootmarkering"/>
        </w:rPr>
        <w:footnoteReference w:id="1"/>
      </w:r>
      <w:r>
        <w:t>.</w:t>
      </w:r>
    </w:p>
    <w:p w:rsidR="00846188" w:rsidP="00846188" w:rsidRDefault="00846188" w14:paraId="61BA4099" w14:textId="77777777"/>
    <w:p w:rsidR="00846188" w:rsidP="00846188" w:rsidRDefault="00846188" w14:paraId="414D2624" w14:textId="77777777">
      <w:pPr>
        <w:rPr>
          <w:u w:val="single"/>
        </w:rPr>
      </w:pPr>
      <w:r>
        <w:rPr>
          <w:u w:val="single"/>
        </w:rPr>
        <w:t>Stelselwijzigingen en hervormingen</w:t>
      </w:r>
    </w:p>
    <w:p w:rsidR="00846188" w:rsidP="00846188" w:rsidRDefault="00846188" w14:paraId="47BD16E2" w14:textId="77777777">
      <w:pPr>
        <w:pStyle w:val="Lijstalinea"/>
        <w:numPr>
          <w:ilvl w:val="0"/>
          <w:numId w:val="5"/>
        </w:numPr>
      </w:pPr>
      <w:r w:rsidRPr="00C7304C">
        <w:t xml:space="preserve">Hervorming Box 3 (Belastingdienst): nieuwe stelsel op basis van werkelijk rendement.  </w:t>
      </w:r>
    </w:p>
    <w:p w:rsidR="00846188" w:rsidP="00846188" w:rsidRDefault="00846188" w14:paraId="3C23B3D8" w14:textId="77777777">
      <w:pPr>
        <w:pStyle w:val="Lijstalinea"/>
        <w:numPr>
          <w:ilvl w:val="0"/>
          <w:numId w:val="5"/>
        </w:numPr>
      </w:pPr>
      <w:r w:rsidRPr="00C7304C">
        <w:t>Hervorming en Vereenvoudiging Toeslagenstelsel (Dienst Toeslagen): De implementatie van de Wet verbetermaatregelen toeslagen en de voorbereiding op structurele stelselwijzigingen in de huur-, zorg- en kinderopvangtoeslag</w:t>
      </w:r>
      <w:r>
        <w:t>.</w:t>
      </w:r>
    </w:p>
    <w:p w:rsidR="00846188" w:rsidP="00846188" w:rsidRDefault="00846188" w14:paraId="40B733D8" w14:textId="77777777"/>
    <w:p w:rsidR="00846188" w:rsidP="00846188" w:rsidRDefault="00846188" w14:paraId="4F4CBF28" w14:textId="77777777">
      <w:pPr>
        <w:rPr>
          <w:u w:val="single"/>
        </w:rPr>
      </w:pPr>
      <w:r>
        <w:rPr>
          <w:u w:val="single"/>
        </w:rPr>
        <w:t>Opschalingsoperaties en modernisering</w:t>
      </w:r>
    </w:p>
    <w:p w:rsidR="00846188" w:rsidP="00846188" w:rsidRDefault="00846188" w14:paraId="4E4E4BA1" w14:textId="77777777">
      <w:pPr>
        <w:pStyle w:val="Lijstalinea"/>
        <w:numPr>
          <w:ilvl w:val="0"/>
          <w:numId w:val="5"/>
        </w:numPr>
      </w:pPr>
      <w:r w:rsidRPr="00C7304C">
        <w:t>Vernieuwing van IT (Belastingdienst)</w:t>
      </w:r>
      <w:r>
        <w:t xml:space="preserve">. </w:t>
      </w:r>
      <w:r w:rsidRPr="00C7304C">
        <w:t>Het stapsgewijs vervangen van computersystemen (zoals het systeem voor de omzetbelasting</w:t>
      </w:r>
      <w:r>
        <w:t xml:space="preserve">, het Contact Center, de uitfasering van </w:t>
      </w:r>
      <w:proofErr w:type="spellStart"/>
      <w:proofErr w:type="gramStart"/>
      <w:r>
        <w:t>Cool:Gen</w:t>
      </w:r>
      <w:proofErr w:type="spellEnd"/>
      <w:proofErr w:type="gramEnd"/>
      <w:r>
        <w:t xml:space="preserve"> en het Programma </w:t>
      </w:r>
      <w:r w:rsidRPr="00E055F7">
        <w:t>Vernieuwing Motorrijtuigenbelasting</w:t>
      </w:r>
      <w:r>
        <w:t>).</w:t>
      </w:r>
    </w:p>
    <w:p w:rsidR="00846188" w:rsidP="00846188" w:rsidRDefault="00846188" w14:paraId="2CB8411F" w14:textId="77777777">
      <w:pPr>
        <w:pStyle w:val="Lijstalinea"/>
        <w:numPr>
          <w:ilvl w:val="0"/>
          <w:numId w:val="5"/>
        </w:numPr>
      </w:pPr>
      <w:r w:rsidRPr="004E421B">
        <w:t>Implementatie internationale gegevensuitwisseling (DAC-richtlijnen):</w:t>
      </w:r>
      <w:r w:rsidRPr="0050711A">
        <w:t xml:space="preserve"> De verwerking van Europese richtlijnen (zoals DAC7 voor digitale platforms en DAC8 voor crypto</w:t>
      </w:r>
      <w:r>
        <w:t>.</w:t>
      </w:r>
      <w:r w:rsidRPr="0050711A">
        <w:t xml:space="preserve"> </w:t>
      </w:r>
    </w:p>
    <w:p w:rsidR="00846188" w:rsidP="00846188" w:rsidRDefault="00846188" w14:paraId="33A70FBD" w14:textId="77777777">
      <w:pPr>
        <w:pStyle w:val="Lijstalinea"/>
        <w:numPr>
          <w:ilvl w:val="0"/>
          <w:numId w:val="5"/>
        </w:numPr>
      </w:pPr>
      <w:r>
        <w:t xml:space="preserve">Extra inzet op toezicht, handhaving en veiligheid (Douane &amp; Belastingdienst): Het opvangen van nieuwe taken door geopolitieke spanningen, zoals de controle op Europese sancties, internetaankopen van buiten de EU en nieuwe douaneregels. </w:t>
      </w:r>
    </w:p>
    <w:p w:rsidRPr="00C7304C" w:rsidR="00846188" w:rsidP="00846188" w:rsidRDefault="00846188" w14:paraId="2B139875" w14:textId="77777777">
      <w:pPr>
        <w:pStyle w:val="Lijstalinea"/>
      </w:pPr>
    </w:p>
    <w:p w:rsidR="00846188" w:rsidP="00846188" w:rsidRDefault="00846188" w14:paraId="29CC8F55" w14:textId="77777777">
      <w:pPr>
        <w:pStyle w:val="Lijstalinea"/>
        <w:numPr>
          <w:ilvl w:val="0"/>
          <w:numId w:val="6"/>
        </w:numPr>
        <w:rPr>
          <w:i/>
          <w:iCs/>
        </w:rPr>
      </w:pPr>
      <w:r>
        <w:rPr>
          <w:i/>
          <w:iCs/>
        </w:rPr>
        <w:t>Wat zijn hun onderlinge samenhang en afhankelijkheden</w:t>
      </w:r>
    </w:p>
    <w:p w:rsidR="00846188" w:rsidP="00846188" w:rsidRDefault="00846188" w14:paraId="27A366A7" w14:textId="77777777"/>
    <w:p w:rsidR="00846188" w:rsidP="00846188" w:rsidRDefault="00846188" w14:paraId="42A5E60A" w14:textId="77777777">
      <w:pPr>
        <w:tabs>
          <w:tab w:val="num" w:pos="720"/>
        </w:tabs>
      </w:pPr>
      <w:r w:rsidRPr="004E16B4">
        <w:t>In de Standen van de Uitvoering 2025/2026 van de diensten wordt de samenhang op drie punten uitgewerkt:</w:t>
      </w:r>
    </w:p>
    <w:p w:rsidR="00846188" w:rsidP="00846188" w:rsidRDefault="00846188" w14:paraId="7176F182" w14:textId="77777777">
      <w:pPr>
        <w:tabs>
          <w:tab w:val="num" w:pos="720"/>
        </w:tabs>
      </w:pPr>
    </w:p>
    <w:p w:rsidR="00846188" w:rsidP="00846188" w:rsidRDefault="00846188" w14:paraId="7B1C0D4C" w14:textId="77777777">
      <w:pPr>
        <w:pStyle w:val="Lijstalinea"/>
        <w:numPr>
          <w:ilvl w:val="0"/>
          <w:numId w:val="9"/>
        </w:numPr>
      </w:pPr>
      <w:r w:rsidRPr="004E16B4">
        <w:t>Druk op automatisering en ICT-personeel:</w:t>
      </w:r>
      <w:r>
        <w:t xml:space="preserve"> </w:t>
      </w:r>
      <w:r w:rsidRPr="004E16B4">
        <w:t xml:space="preserve">Er is </w:t>
      </w:r>
      <w:r>
        <w:t>schaarste</w:t>
      </w:r>
      <w:r w:rsidRPr="004E16B4">
        <w:t xml:space="preserve"> aan ICT'ers. Noodzakelijke spoedaanpassingen voor hersteloperaties (Box 3, Herstel Toeslagen) eisen de meeste ICT-capaciteit op. </w:t>
      </w:r>
      <w:r>
        <w:t>Dit</w:t>
      </w:r>
      <w:r w:rsidRPr="004E16B4">
        <w:t xml:space="preserve"> </w:t>
      </w:r>
      <w:r>
        <w:t>vertraagt het moderniseren</w:t>
      </w:r>
      <w:r w:rsidRPr="004E16B4">
        <w:t xml:space="preserve"> van oude computersystemen, wat op zijn beurt het invoeren van nieuwe wetgeving belemmert</w:t>
      </w:r>
      <w:r>
        <w:t xml:space="preserve">. Door de herstelwerkzaamheden box 3 zijn bij de keten Inkomensheffingen moderniseringswerkzaamheden, zoals de uitfasering van </w:t>
      </w:r>
      <w:proofErr w:type="spellStart"/>
      <w:proofErr w:type="gramStart"/>
      <w:r>
        <w:t>Cool:Gen</w:t>
      </w:r>
      <w:proofErr w:type="spellEnd"/>
      <w:proofErr w:type="gramEnd"/>
      <w:r>
        <w:t>, doorgeschoven. Daar is uw Kamer in septemberseptember 2026 over geïnformeerd.</w:t>
      </w:r>
      <w:r>
        <w:rPr>
          <w:rStyle w:val="Voetnootmarkering"/>
        </w:rPr>
        <w:footnoteReference w:id="2"/>
      </w:r>
    </w:p>
    <w:p w:rsidR="00846188" w:rsidP="00846188" w:rsidRDefault="00846188" w14:paraId="7E370D39" w14:textId="77777777">
      <w:pPr>
        <w:pStyle w:val="Lijstalinea"/>
        <w:numPr>
          <w:ilvl w:val="0"/>
          <w:numId w:val="9"/>
        </w:numPr>
        <w:tabs>
          <w:tab w:val="num" w:pos="720"/>
        </w:tabs>
      </w:pPr>
      <w:r>
        <w:t>Informatiestromen zijn aan elkaar</w:t>
      </w:r>
      <w:r w:rsidRPr="004E16B4">
        <w:t xml:space="preserve"> gekoppeld. Een correctie in de inkomstenbelasting door de Belastingdienst verandert automatisch het inkomen bij Dienst Toeslagen. Dit </w:t>
      </w:r>
      <w:r>
        <w:t xml:space="preserve">kan </w:t>
      </w:r>
      <w:r w:rsidRPr="004E16B4">
        <w:t xml:space="preserve">direct </w:t>
      </w:r>
      <w:r>
        <w:t xml:space="preserve">leiden </w:t>
      </w:r>
      <w:r w:rsidRPr="004E16B4">
        <w:t xml:space="preserve">tot herberekeningen, nabetalingen of terugvorderingen bij burgers, met extra drukte bij de klantenservice als gevolg.  </w:t>
      </w:r>
    </w:p>
    <w:p w:rsidR="00BF44DE" w:rsidP="00846188" w:rsidRDefault="00846188" w14:paraId="21034436" w14:textId="77777777">
      <w:pPr>
        <w:pStyle w:val="Lijstalinea"/>
        <w:numPr>
          <w:ilvl w:val="0"/>
          <w:numId w:val="9"/>
        </w:numPr>
        <w:tabs>
          <w:tab w:val="num" w:pos="720"/>
        </w:tabs>
      </w:pPr>
      <w:r>
        <w:t>Beslag op deskundig personeel. Bij drukte in hersteloperaties moeten de uitvoeringsorganisaties tijdelijk personeel weghalen bij het reguliere toezicht en de dienstverlening. Dit geeft spanning op de dagelijkse uitvoering.</w:t>
      </w:r>
    </w:p>
    <w:p w:rsidR="00BF44DE" w:rsidP="00BF44DE" w:rsidRDefault="00BF44DE" w14:paraId="155C92E0" w14:textId="77777777">
      <w:pPr>
        <w:tabs>
          <w:tab w:val="num" w:pos="720"/>
        </w:tabs>
      </w:pPr>
    </w:p>
    <w:p w:rsidR="00BF44DE" w:rsidP="00BF44DE" w:rsidRDefault="00BF44DE" w14:paraId="1B7B6B40" w14:textId="77777777">
      <w:pPr>
        <w:tabs>
          <w:tab w:val="num" w:pos="720"/>
        </w:tabs>
      </w:pPr>
    </w:p>
    <w:p w:rsidR="00846188" w:rsidP="00BF44DE" w:rsidRDefault="00846188" w14:paraId="68CE41DA" w14:textId="77777777">
      <w:pPr>
        <w:tabs>
          <w:tab w:val="num" w:pos="720"/>
        </w:tabs>
      </w:pPr>
      <w:r>
        <w:t xml:space="preserve"> </w:t>
      </w:r>
    </w:p>
    <w:p w:rsidR="00846188" w:rsidP="00846188" w:rsidRDefault="00846188" w14:paraId="4BC12C99" w14:textId="77777777">
      <w:pPr>
        <w:tabs>
          <w:tab w:val="num" w:pos="720"/>
        </w:tabs>
      </w:pPr>
    </w:p>
    <w:p w:rsidRPr="00586EB3" w:rsidR="00846188" w:rsidP="00846188" w:rsidRDefault="00846188" w14:paraId="4CD8D2B5" w14:textId="77777777">
      <w:pPr>
        <w:pStyle w:val="Lijstalinea"/>
        <w:numPr>
          <w:ilvl w:val="0"/>
          <w:numId w:val="6"/>
        </w:numPr>
        <w:tabs>
          <w:tab w:val="num" w:pos="720"/>
        </w:tabs>
      </w:pPr>
      <w:r w:rsidRPr="0026723A">
        <w:rPr>
          <w:i/>
          <w:iCs/>
        </w:rPr>
        <w:t>In hoeverre is er sprake van concurrentie om personeel met andere</w:t>
      </w:r>
      <w:r>
        <w:rPr>
          <w:i/>
          <w:iCs/>
        </w:rPr>
        <w:t xml:space="preserve"> uitvoerders en de markt?</w:t>
      </w:r>
    </w:p>
    <w:p w:rsidR="00846188" w:rsidP="00846188" w:rsidRDefault="00846188" w14:paraId="35183D86" w14:textId="77777777"/>
    <w:p w:rsidRPr="00EC7F15" w:rsidR="00846188" w:rsidP="00846188" w:rsidRDefault="00846188" w14:paraId="7DFD1A5D" w14:textId="77777777">
      <w:r w:rsidRPr="00EC7F15">
        <w:t>De uitvoeringsorganisaties van het Ministerie van Financiën concurreren met publieke en private organisaties bij de invulling van hun wervings- en personeelsvraagstuk. Concurrenten zijn onder meer andere uitvoeringsorganisaties van het Rijk, advies- en accountantskantoren, financiële instellingen en IT-dienstverleners.</w:t>
      </w:r>
      <w:r w:rsidR="008F4DD1">
        <w:t xml:space="preserve"> </w:t>
      </w:r>
      <w:r w:rsidRPr="008F4DD1" w:rsidR="008F4DD1">
        <w:t>Voor de Douane geldt aanvullend dat zij een overlappende personeelsbehoefte hebben met de andere veiligheidsdiensten, zoals Politie, DJI en Defensie.</w:t>
      </w:r>
    </w:p>
    <w:p w:rsidRPr="00EC7F15" w:rsidR="00846188" w:rsidP="00846188" w:rsidRDefault="00846188" w14:paraId="71E95612" w14:textId="77777777"/>
    <w:p w:rsidR="00846188" w:rsidP="00846188" w:rsidRDefault="00846188" w14:paraId="1F97ED26" w14:textId="77777777">
      <w:r w:rsidRPr="00EC7F15">
        <w:t xml:space="preserve">De mate van concurrentie verschilt per doelgroep. Met name voor fiscaliteit, accountancy, IT/IV, infrastructuur en data-engineering is sprake van een </w:t>
      </w:r>
      <w:r>
        <w:t xml:space="preserve">krappe </w:t>
      </w:r>
      <w:r w:rsidRPr="00EC7F15">
        <w:t xml:space="preserve">arbeidsmarkt met </w:t>
      </w:r>
      <w:r>
        <w:t>veel</w:t>
      </w:r>
      <w:r w:rsidRPr="00EC7F15">
        <w:t xml:space="preserve"> concurrentie. Overheidsorganisaties concurreren verder om dezelfde juridische specialisten, omdat er herstelprogramma’s tegelijkertijd lopen en het aantal bezwaar- en beroepszaken toeneemt.</w:t>
      </w:r>
      <w:r>
        <w:t xml:space="preserve"> </w:t>
      </w:r>
    </w:p>
    <w:p w:rsidR="00846188" w:rsidP="00846188" w:rsidRDefault="00846188" w14:paraId="227180FB" w14:textId="77777777"/>
    <w:p w:rsidRPr="00EC7F15" w:rsidR="00846188" w:rsidP="00846188" w:rsidRDefault="00846188" w14:paraId="776DDD2B" w14:textId="77777777">
      <w:r w:rsidRPr="00EC7F15">
        <w:t>Ondanks de krappe arbeidsmarkt zijn de uitvoeringsorganisaties</w:t>
      </w:r>
      <w:r>
        <w:t xml:space="preserve"> van Financiën</w:t>
      </w:r>
      <w:r w:rsidRPr="00EC7F15">
        <w:t xml:space="preserve"> er de afgelopen jaren goed in geslaagd om de gewenste doelgroepen aan te trekken en</w:t>
      </w:r>
      <w:r>
        <w:t xml:space="preserve"> om hun werk uit te kunnen voeren.</w:t>
      </w:r>
      <w:r w:rsidR="0060464A">
        <w:t xml:space="preserve"> </w:t>
      </w:r>
      <w:r w:rsidRPr="00333DD4">
        <w:t>Dit blijkt ook uit de separate communicatie hierover in de stand</w:t>
      </w:r>
      <w:r>
        <w:t>-</w:t>
      </w:r>
      <w:r w:rsidRPr="00333DD4">
        <w:t>van</w:t>
      </w:r>
      <w:r>
        <w:t>-</w:t>
      </w:r>
      <w:r w:rsidRPr="00333DD4">
        <w:t>zaken-brieven</w:t>
      </w:r>
      <w:r>
        <w:t xml:space="preserve"> en jaarplannen</w:t>
      </w:r>
      <w:r w:rsidRPr="00333DD4">
        <w:t xml:space="preserve"> van de Belastingdienst, </w:t>
      </w:r>
      <w:r>
        <w:t xml:space="preserve">Dienst </w:t>
      </w:r>
      <w:r w:rsidRPr="00333DD4">
        <w:t>Toeslagen en Douane.</w:t>
      </w:r>
    </w:p>
    <w:p w:rsidR="00846188" w:rsidP="00846188" w:rsidRDefault="00846188" w14:paraId="4CCABF78" w14:textId="77777777"/>
    <w:p w:rsidRPr="00586EB3" w:rsidR="00846188" w:rsidP="00846188" w:rsidRDefault="00846188" w14:paraId="19203A62" w14:textId="77777777">
      <w:pPr>
        <w:pStyle w:val="Lijstalinea"/>
        <w:numPr>
          <w:ilvl w:val="0"/>
          <w:numId w:val="6"/>
        </w:numPr>
        <w:rPr>
          <w:i/>
          <w:iCs/>
        </w:rPr>
      </w:pPr>
      <w:r w:rsidRPr="00586EB3">
        <w:rPr>
          <w:i/>
          <w:iCs/>
        </w:rPr>
        <w:t>Hoe groot is de totale kwantitatieve en kwalitatieve personele behoefte van de uitvoeringsorganisatie</w:t>
      </w:r>
      <w:r>
        <w:rPr>
          <w:i/>
          <w:iCs/>
        </w:rPr>
        <w:t xml:space="preserve">s </w:t>
      </w:r>
      <w:r w:rsidRPr="00586EB3">
        <w:rPr>
          <w:i/>
          <w:iCs/>
        </w:rPr>
        <w:t>van het ministerie van Financiën in de komende vijf jaar?</w:t>
      </w:r>
    </w:p>
    <w:p w:rsidR="00846188" w:rsidP="00846188" w:rsidRDefault="00846188" w14:paraId="046C88A3" w14:textId="77777777"/>
    <w:p w:rsidR="00846188" w:rsidP="00846188" w:rsidRDefault="00846188" w14:paraId="52C2902F" w14:textId="77777777">
      <w:r w:rsidRPr="00AF2FEF">
        <w:t>Het werk van de uitvoeringsorganisaties gaat veranderen door digitalisering</w:t>
      </w:r>
      <w:r>
        <w:t xml:space="preserve"> </w:t>
      </w:r>
      <w:r w:rsidRPr="00AF2FEF">
        <w:t>en veranderde wet- en regelgeving</w:t>
      </w:r>
      <w:r>
        <w:t>.</w:t>
      </w:r>
      <w:r w:rsidRPr="00AF2FEF">
        <w:t xml:space="preserve"> Door deze transities en taakstellingen </w:t>
      </w:r>
      <w:r>
        <w:t xml:space="preserve">vermindert de </w:t>
      </w:r>
      <w:r w:rsidRPr="00776DD3">
        <w:t>totale</w:t>
      </w:r>
      <w:r>
        <w:rPr>
          <w:i/>
          <w:iCs/>
        </w:rPr>
        <w:t xml:space="preserve"> </w:t>
      </w:r>
      <w:r>
        <w:t xml:space="preserve">kwantitatieve personele behoefte van uitvoeringsorganisaties </w:t>
      </w:r>
      <w:r w:rsidRPr="00AF2FEF">
        <w:t>in de komende jaren</w:t>
      </w:r>
      <w:r>
        <w:t xml:space="preserve">. </w:t>
      </w:r>
      <w:r w:rsidRPr="008B7619">
        <w:t xml:space="preserve">Tegelijkertijd </w:t>
      </w:r>
      <w:r>
        <w:t>zijn</w:t>
      </w:r>
      <w:r w:rsidRPr="008B7619">
        <w:t xml:space="preserve"> er aanvullende taken en tijdelijke opgaven waar</w:t>
      </w:r>
      <w:r>
        <w:t xml:space="preserve"> </w:t>
      </w:r>
      <w:r w:rsidRPr="008B7619">
        <w:t xml:space="preserve">voor juist extra personele inzet nodig is. </w:t>
      </w:r>
      <w:r>
        <w:t>Ter illustratie, d</w:t>
      </w:r>
      <w:r w:rsidRPr="009C7B15">
        <w:t xml:space="preserve">e beoogde krimp op basis van de taakstellingen </w:t>
      </w:r>
      <w:r>
        <w:t>bij de Douane bedraagt</w:t>
      </w:r>
      <w:r w:rsidRPr="009C7B15">
        <w:t xml:space="preserve"> 858 fte.</w:t>
      </w:r>
      <w:r w:rsidRPr="009C7B15">
        <w:rPr>
          <w:rFonts w:ascii="Segoe UI" w:hAnsi="Segoe UI" w:cs="Segoe UI"/>
          <w:color w:val="4E4E4E"/>
          <w:shd w:val="clear" w:color="auto" w:fill="FFFFFF"/>
        </w:rPr>
        <w:t xml:space="preserve"> </w:t>
      </w:r>
      <w:r w:rsidRPr="009C7B15">
        <w:t xml:space="preserve">Door aanvullende opgaven, zoals de </w:t>
      </w:r>
      <w:r>
        <w:t>versterking van het toezicht</w:t>
      </w:r>
      <w:r w:rsidRPr="009C7B15">
        <w:t xml:space="preserve"> rondom e-commerce (432 fte) en </w:t>
      </w:r>
      <w:r>
        <w:t>overgang van bepaalde personeelszaken van de Belastingdienst naar de Douane (94 fte)</w:t>
      </w:r>
      <w:r w:rsidRPr="008246C1">
        <w:t>, valt de</w:t>
      </w:r>
      <w:r>
        <w:t xml:space="preserve"> uiteindelijke</w:t>
      </w:r>
      <w:r w:rsidRPr="008246C1">
        <w:t xml:space="preserve"> daling minder groot uit.</w:t>
      </w:r>
    </w:p>
    <w:p w:rsidR="00846188" w:rsidP="00846188" w:rsidRDefault="00846188" w14:paraId="0D22330B" w14:textId="77777777"/>
    <w:p w:rsidR="00846188" w:rsidP="00846188" w:rsidRDefault="00846188" w14:paraId="740CE9E9" w14:textId="77777777">
      <w:pPr>
        <w:pStyle w:val="Lijstalinea"/>
        <w:numPr>
          <w:ilvl w:val="0"/>
          <w:numId w:val="15"/>
        </w:numPr>
      </w:pPr>
      <w:r w:rsidRPr="00570CDC">
        <w:t>Op basis van de huidige financiële uitgangspunten daalt het formatieve kader</w:t>
      </w:r>
      <w:r>
        <w:t xml:space="preserve"> bij de Belastingdienst</w:t>
      </w:r>
      <w:r w:rsidRPr="00570CDC">
        <w:t xml:space="preserve"> van 28.</w:t>
      </w:r>
      <w:r>
        <w:t>680</w:t>
      </w:r>
      <w:r w:rsidRPr="00570CDC">
        <w:t xml:space="preserve"> fte in 2026 naar ca </w:t>
      </w:r>
      <w:r w:rsidR="000A19A1">
        <w:t>24.060</w:t>
      </w:r>
      <w:r w:rsidRPr="00570CDC">
        <w:t xml:space="preserve"> fte in 2031</w:t>
      </w:r>
      <w:r w:rsidR="0060464A">
        <w:t xml:space="preserve"> – een daling van 4.</w:t>
      </w:r>
      <w:r w:rsidR="000A19A1">
        <w:t>620</w:t>
      </w:r>
      <w:r w:rsidR="00C0588D">
        <w:t xml:space="preserve"> </w:t>
      </w:r>
      <w:r w:rsidR="0060464A">
        <w:t>fte</w:t>
      </w:r>
      <w:r w:rsidRPr="00570CDC">
        <w:t xml:space="preserve">. De uiteindelijke omvang is mede afhankelijk van </w:t>
      </w:r>
      <w:r w:rsidR="0060464A">
        <w:t xml:space="preserve">extra taken, vormgeving wet- en regelgeving en </w:t>
      </w:r>
      <w:r w:rsidRPr="00570CDC">
        <w:t xml:space="preserve">toekomstige besluitvorming over aanvullende </w:t>
      </w:r>
      <w:r w:rsidR="0060464A">
        <w:t>en middelen</w:t>
      </w:r>
      <w:r w:rsidRPr="00570CDC">
        <w:t>.</w:t>
      </w:r>
    </w:p>
    <w:p w:rsidR="00846188" w:rsidP="00846188" w:rsidRDefault="00846188" w14:paraId="2E768356" w14:textId="77777777">
      <w:pPr>
        <w:pStyle w:val="Lijstalinea"/>
        <w:numPr>
          <w:ilvl w:val="0"/>
          <w:numId w:val="15"/>
        </w:numPr>
      </w:pPr>
      <w:r>
        <w:t xml:space="preserve">Bij Dienst Toeslagen daalt het formatieve kader van 2.840 fte in 2026 naar 1.720 in 2031 – een daling van 1.120 fte. </w:t>
      </w:r>
      <w:r w:rsidRPr="008246C1">
        <w:t xml:space="preserve">De krimp is grotendeels te verklaren door de </w:t>
      </w:r>
      <w:r>
        <w:t>beëindiging</w:t>
      </w:r>
      <w:r w:rsidRPr="008246C1">
        <w:t xml:space="preserve"> van de herstelwerkzaamheden en de opheffing van </w:t>
      </w:r>
      <w:r>
        <w:t xml:space="preserve">de </w:t>
      </w:r>
      <w:r w:rsidRPr="00776DD3">
        <w:t xml:space="preserve">Commissie Werkelijke Schade en de Bezwaar Advies </w:t>
      </w:r>
      <w:r w:rsidRPr="00776DD3">
        <w:lastRenderedPageBreak/>
        <w:t>Commissie</w:t>
      </w:r>
      <w:r>
        <w:t xml:space="preserve">. In totaal zijn daar </w:t>
      </w:r>
      <w:r w:rsidRPr="0065758F">
        <w:t>momenteel 970 fte werkzaam</w:t>
      </w:r>
      <w:r w:rsidRPr="003408F4">
        <w:t>.</w:t>
      </w:r>
      <w:r>
        <w:t xml:space="preserve"> De verwachte daling binnen de </w:t>
      </w:r>
      <w:r w:rsidRPr="00FC2BDC">
        <w:rPr>
          <w:rFonts w:eastAsia="Times New Roman" w:cs="Times New Roman"/>
        </w:rPr>
        <w:t xml:space="preserve">reguliere Toeslagen organisatie </w:t>
      </w:r>
      <w:r>
        <w:t>is maximaal 150 fte op een formatief kader in 2026 van 1.870.</w:t>
      </w:r>
    </w:p>
    <w:p w:rsidRPr="008246C1" w:rsidR="00846188" w:rsidP="0014701E" w:rsidRDefault="00846188" w14:paraId="13993F1B" w14:textId="77777777">
      <w:pPr>
        <w:pStyle w:val="Lijstalinea"/>
        <w:numPr>
          <w:ilvl w:val="0"/>
          <w:numId w:val="15"/>
        </w:numPr>
      </w:pPr>
      <w:r>
        <w:t>Bij de Douane daalt het formatieve kader van 6.593 fte in 2026 naar 6.261 fte in 2031 – een daling van 332 fte.</w:t>
      </w:r>
      <w:r w:rsidRPr="0038048B">
        <w:t xml:space="preserve"> </w:t>
      </w:r>
      <w:r w:rsidRPr="0014701E" w:rsidR="0014701E">
        <w:t>De aanvullende taakstelling uit de Miljoenennota 2027 is hierin nog niet verwerkt, die zal consequenties hebben op het formatieve kader van de Douane in de periode vanaf 2028 en loopt jaarlijks op in de periode 2031 t/m 2035.</w:t>
      </w:r>
    </w:p>
    <w:p w:rsidR="00846188" w:rsidP="00846188" w:rsidRDefault="00846188" w14:paraId="79169F82" w14:textId="77777777"/>
    <w:p w:rsidRPr="001663A1" w:rsidR="00846188" w:rsidP="00846188" w:rsidRDefault="0060464A" w14:paraId="73F240F9" w14:textId="77777777">
      <w:pPr>
        <w:spacing w:line="276" w:lineRule="auto"/>
        <w:rPr>
          <w:rFonts w:eastAsia="Times New Roman" w:cs="Times New Roman"/>
        </w:rPr>
      </w:pPr>
      <w:r>
        <w:t>Er zijn ook ontwikkelingen die gevolgen hebben</w:t>
      </w:r>
      <w:r w:rsidRPr="001663A1" w:rsidR="00846188">
        <w:t xml:space="preserve"> voor de kwalitatieve personele behoefte, doordat zij andere eisen stellen aan vaardigheden en vakmanschap van medewerkers.</w:t>
      </w:r>
      <w:r w:rsidR="00846188">
        <w:t xml:space="preserve"> Daarom investeren de uitvoeringsorganisaties in het vergroten van de wendbaarheid, inzetbaarheid en ontwikkeling van hun personeel met een focus op onder meer vakkennis, digitale vaardigheden en AI-geletterdheid. </w:t>
      </w:r>
    </w:p>
    <w:p w:rsidR="00846188" w:rsidP="00846188" w:rsidRDefault="00846188" w14:paraId="2FB38F50" w14:textId="77777777"/>
    <w:p w:rsidR="00846188" w:rsidP="00846188" w:rsidRDefault="00846188" w14:paraId="168DB779" w14:textId="77777777">
      <w:pPr>
        <w:pStyle w:val="Lijstalinea"/>
        <w:numPr>
          <w:ilvl w:val="0"/>
          <w:numId w:val="6"/>
        </w:numPr>
        <w:autoSpaceDE w:val="0"/>
        <w:adjustRightInd w:val="0"/>
        <w:spacing w:line="240" w:lineRule="auto"/>
        <w:textAlignment w:val="auto"/>
        <w:rPr>
          <w:rFonts w:cs="Arial-ItalicMT"/>
          <w:i/>
          <w:iCs/>
          <w:color w:val="auto"/>
        </w:rPr>
      </w:pPr>
      <w:r w:rsidRPr="00CF0DE5">
        <w:rPr>
          <w:rFonts w:cs="Arial-ItalicMT"/>
          <w:i/>
          <w:iCs/>
          <w:color w:val="auto"/>
        </w:rPr>
        <w:t>Welk deel daarvan hangt samen met de nu bekende hersteloperaties, stelselwijzigingen en opschalingsoperaties?</w:t>
      </w:r>
    </w:p>
    <w:p w:rsidR="00846188" w:rsidP="00846188" w:rsidRDefault="00846188" w14:paraId="55C45467" w14:textId="77777777">
      <w:pPr>
        <w:autoSpaceDE w:val="0"/>
        <w:adjustRightInd w:val="0"/>
        <w:spacing w:line="240" w:lineRule="auto"/>
        <w:textAlignment w:val="auto"/>
        <w:rPr>
          <w:rFonts w:cs="Arial-ItalicMT"/>
          <w:i/>
          <w:iCs/>
          <w:color w:val="auto"/>
        </w:rPr>
      </w:pPr>
    </w:p>
    <w:p w:rsidR="00846188" w:rsidP="00846188" w:rsidRDefault="00846188" w14:paraId="67E6DD24" w14:textId="77777777">
      <w:pPr>
        <w:autoSpaceDE w:val="0"/>
        <w:adjustRightInd w:val="0"/>
        <w:spacing w:line="240" w:lineRule="auto"/>
        <w:rPr>
          <w:rFonts w:cs="Arial-ItalicMT"/>
        </w:rPr>
      </w:pPr>
      <w:r w:rsidRPr="00992878">
        <w:rPr>
          <w:rFonts w:cs="Arial-ItalicMT"/>
        </w:rPr>
        <w:t xml:space="preserve">De </w:t>
      </w:r>
      <w:r>
        <w:rPr>
          <w:rFonts w:cs="Arial-ItalicMT"/>
        </w:rPr>
        <w:t xml:space="preserve">totale </w:t>
      </w:r>
      <w:r w:rsidRPr="00992878">
        <w:rPr>
          <w:rFonts w:cs="Arial-ItalicMT"/>
        </w:rPr>
        <w:t xml:space="preserve">personele behoefte </w:t>
      </w:r>
      <w:r>
        <w:rPr>
          <w:rFonts w:cs="Arial-ItalicMT"/>
        </w:rPr>
        <w:t>op organisatieniveau</w:t>
      </w:r>
      <w:r w:rsidRPr="00992878">
        <w:rPr>
          <w:rFonts w:cs="Arial-ItalicMT"/>
        </w:rPr>
        <w:t xml:space="preserve"> voor de komende jaren </w:t>
      </w:r>
      <w:r>
        <w:rPr>
          <w:rFonts w:cs="Arial-ItalicMT"/>
        </w:rPr>
        <w:t xml:space="preserve">kunnen we niet exact kwantificeren. </w:t>
      </w:r>
      <w:r w:rsidRPr="008C755D">
        <w:rPr>
          <w:rFonts w:cs="Arial-ItalicMT"/>
        </w:rPr>
        <w:t xml:space="preserve">Het is </w:t>
      </w:r>
      <w:r>
        <w:rPr>
          <w:rFonts w:cs="Arial-ItalicMT"/>
        </w:rPr>
        <w:t>niet mogelijk</w:t>
      </w:r>
      <w:r w:rsidRPr="008C755D">
        <w:rPr>
          <w:rFonts w:cs="Arial-ItalicMT"/>
        </w:rPr>
        <w:t xml:space="preserve"> om precies te zeggen welk deel van de personele behoefte samenhangt met de </w:t>
      </w:r>
      <w:r>
        <w:rPr>
          <w:rFonts w:cs="Arial-ItalicMT"/>
        </w:rPr>
        <w:t xml:space="preserve">nu bekende </w:t>
      </w:r>
      <w:r w:rsidRPr="008C755D">
        <w:rPr>
          <w:rFonts w:cs="Arial-ItalicMT"/>
        </w:rPr>
        <w:t>hersteloperaties, stelselwijzigingen en opschalingsoperaties. Dit werk is namelijk verweven met de reguliere werkzaamheden. Daarom kunnen we hiervoor alleen globale inschatting</w:t>
      </w:r>
      <w:r>
        <w:rPr>
          <w:rFonts w:cs="Arial-ItalicMT"/>
        </w:rPr>
        <w:t xml:space="preserve">en </w:t>
      </w:r>
      <w:r w:rsidRPr="008C755D">
        <w:rPr>
          <w:rFonts w:cs="Arial-ItalicMT"/>
        </w:rPr>
        <w:t>geven.</w:t>
      </w:r>
    </w:p>
    <w:p w:rsidR="00846188" w:rsidP="00846188" w:rsidRDefault="00846188" w14:paraId="1EBE933C" w14:textId="77777777">
      <w:pPr>
        <w:autoSpaceDE w:val="0"/>
        <w:adjustRightInd w:val="0"/>
        <w:spacing w:line="240" w:lineRule="auto"/>
        <w:rPr>
          <w:rFonts w:cs="Arial-ItalicMT"/>
        </w:rPr>
      </w:pPr>
    </w:p>
    <w:p w:rsidRPr="00776DD3" w:rsidR="00846188" w:rsidP="00846188" w:rsidRDefault="00846188" w14:paraId="10232085" w14:textId="77777777">
      <w:pPr>
        <w:pStyle w:val="Lijstalinea"/>
        <w:numPr>
          <w:ilvl w:val="0"/>
          <w:numId w:val="14"/>
        </w:numPr>
        <w:autoSpaceDE w:val="0"/>
        <w:adjustRightInd w:val="0"/>
        <w:spacing w:line="240" w:lineRule="auto"/>
        <w:rPr>
          <w:rFonts w:cs="Arial-ItalicMT"/>
        </w:rPr>
      </w:pPr>
      <w:r w:rsidRPr="00F679BF">
        <w:rPr>
          <w:rFonts w:cs="Arial-ItalicMT"/>
        </w:rPr>
        <w:t xml:space="preserve">De Belastingdienst verwacht binnen de komende vijf jaar een afronding </w:t>
      </w:r>
      <w:proofErr w:type="gramStart"/>
      <w:r w:rsidRPr="00F679BF">
        <w:rPr>
          <w:rFonts w:cs="Arial-ItalicMT"/>
        </w:rPr>
        <w:t xml:space="preserve">op </w:t>
      </w:r>
      <w:r>
        <w:rPr>
          <w:rFonts w:cs="Arial-ItalicMT"/>
        </w:rPr>
        <w:t xml:space="preserve"> </w:t>
      </w:r>
      <w:r w:rsidRPr="00776DD3">
        <w:rPr>
          <w:rFonts w:cs="Arial-ItalicMT"/>
        </w:rPr>
        <w:t>verschillende</w:t>
      </w:r>
      <w:proofErr w:type="gramEnd"/>
      <w:r w:rsidRPr="00776DD3">
        <w:rPr>
          <w:rFonts w:cs="Arial-ItalicMT"/>
        </w:rPr>
        <w:t xml:space="preserve"> hersteloperaties.</w:t>
      </w:r>
      <w:r>
        <w:rPr>
          <w:rFonts w:cs="Arial-ItalicMT"/>
        </w:rPr>
        <w:t xml:space="preserve"> Hieraan werken op dit moment zo’n 900 fte.</w:t>
      </w:r>
      <w:r w:rsidRPr="00776DD3">
        <w:rPr>
          <w:rFonts w:cs="Arial-ItalicMT"/>
        </w:rPr>
        <w:t xml:space="preserve"> </w:t>
      </w:r>
      <w:r>
        <w:rPr>
          <w:rFonts w:cs="Arial-ItalicMT"/>
        </w:rPr>
        <w:t>Daarvan werken tussen de 600 en 700 fte aan de hersteloperatie box 3.</w:t>
      </w:r>
      <w:r>
        <w:t xml:space="preserve"> Over de voortgang van de hersteloperatie heb ik uw Kamer in juni jl. geïnformeerd.</w:t>
      </w:r>
      <w:r>
        <w:rPr>
          <w:rStyle w:val="Voetnootmarkering"/>
        </w:rPr>
        <w:footnoteReference w:id="3"/>
      </w:r>
      <w:r>
        <w:t xml:space="preserve"> Daarnaast werkt de Belastingdienst aan andere kleinschaligere herstelacties.</w:t>
      </w:r>
      <w:r>
        <w:rPr>
          <w:rStyle w:val="Voetnootmarkering"/>
        </w:rPr>
        <w:footnoteReference w:id="4"/>
      </w:r>
      <w:r>
        <w:t xml:space="preserve"> Ten slotte werkt </w:t>
      </w:r>
      <w:r w:rsidR="00543A0B">
        <w:t xml:space="preserve">de </w:t>
      </w:r>
      <w:r>
        <w:t>Belastingdienst mee aan Herstel Toeslagen.</w:t>
      </w:r>
    </w:p>
    <w:p w:rsidR="00846188" w:rsidP="00846188" w:rsidRDefault="00846188" w14:paraId="2EA338E1" w14:textId="77777777">
      <w:pPr>
        <w:pStyle w:val="Lijstalinea"/>
        <w:numPr>
          <w:ilvl w:val="0"/>
          <w:numId w:val="14"/>
        </w:numPr>
        <w:autoSpaceDE w:val="0"/>
        <w:adjustRightInd w:val="0"/>
        <w:spacing w:line="240" w:lineRule="auto"/>
        <w:rPr>
          <w:rFonts w:cs="Arial-ItalicMT"/>
        </w:rPr>
      </w:pPr>
      <w:r w:rsidRPr="001C4659">
        <w:rPr>
          <w:rFonts w:cs="Arial-ItalicMT"/>
        </w:rPr>
        <w:t>De Douane verwacht, zoals gezegd, in de komende vijf jaar een stijging van 432 fte vanwege de versterking op e-commercezendingen</w:t>
      </w:r>
    </w:p>
    <w:p w:rsidR="00846188" w:rsidP="00846188" w:rsidRDefault="00846188" w14:paraId="46C9C9CF" w14:textId="77777777">
      <w:pPr>
        <w:pStyle w:val="Lijstalinea"/>
        <w:numPr>
          <w:ilvl w:val="0"/>
          <w:numId w:val="14"/>
        </w:numPr>
        <w:autoSpaceDE w:val="0"/>
        <w:adjustRightInd w:val="0"/>
        <w:spacing w:line="240" w:lineRule="auto"/>
        <w:rPr>
          <w:rFonts w:cs="Arial-ItalicMT"/>
        </w:rPr>
      </w:pPr>
      <w:r>
        <w:rPr>
          <w:rFonts w:cs="Arial-ItalicMT"/>
        </w:rPr>
        <w:t xml:space="preserve">De </w:t>
      </w:r>
      <w:r w:rsidRPr="00E01D3A">
        <w:rPr>
          <w:rFonts w:cs="Arial-ItalicMT"/>
        </w:rPr>
        <w:t>Dienst Toeslagen</w:t>
      </w:r>
      <w:r>
        <w:rPr>
          <w:rFonts w:cs="Arial-ItalicMT"/>
        </w:rPr>
        <w:t xml:space="preserve"> heeft op dit moment</w:t>
      </w:r>
      <w:r w:rsidRPr="00E01D3A">
        <w:rPr>
          <w:rFonts w:cs="Arial-ItalicMT"/>
        </w:rPr>
        <w:t xml:space="preserve"> </w:t>
      </w:r>
      <w:r>
        <w:rPr>
          <w:rFonts w:cs="Arial-ItalicMT"/>
        </w:rPr>
        <w:t>970 fte</w:t>
      </w:r>
      <w:r w:rsidRPr="00E01D3A">
        <w:rPr>
          <w:rFonts w:cs="Arial-ItalicMT"/>
        </w:rPr>
        <w:t xml:space="preserve"> </w:t>
      </w:r>
      <w:r>
        <w:rPr>
          <w:rFonts w:cs="Arial-ItalicMT"/>
        </w:rPr>
        <w:t>dat aan</w:t>
      </w:r>
      <w:r w:rsidRPr="00E01D3A">
        <w:rPr>
          <w:rFonts w:cs="Arial-ItalicMT"/>
        </w:rPr>
        <w:t xml:space="preserve"> de herstelopgave</w:t>
      </w:r>
      <w:r>
        <w:rPr>
          <w:rFonts w:cs="Arial-ItalicMT"/>
        </w:rPr>
        <w:t xml:space="preserve"> werkt</w:t>
      </w:r>
      <w:r w:rsidRPr="00E01D3A">
        <w:rPr>
          <w:rFonts w:cs="Arial-ItalicMT"/>
        </w:rPr>
        <w:t xml:space="preserve">. </w:t>
      </w:r>
      <w:r>
        <w:rPr>
          <w:rFonts w:cs="Arial-ItalicMT"/>
        </w:rPr>
        <w:t xml:space="preserve">Na flinke opschaling in de </w:t>
      </w:r>
      <w:r w:rsidRPr="00E01D3A">
        <w:rPr>
          <w:rFonts w:cs="Arial-ItalicMT"/>
        </w:rPr>
        <w:t xml:space="preserve">afgelopen jaren </w:t>
      </w:r>
      <w:r>
        <w:rPr>
          <w:rFonts w:cs="Arial-ItalicMT"/>
        </w:rPr>
        <w:t xml:space="preserve">is inmiddels </w:t>
      </w:r>
      <w:r w:rsidRPr="00E01D3A">
        <w:rPr>
          <w:rFonts w:cs="Arial-ItalicMT"/>
        </w:rPr>
        <w:t xml:space="preserve">gestart </w:t>
      </w:r>
      <w:r>
        <w:rPr>
          <w:rFonts w:cs="Arial-ItalicMT"/>
        </w:rPr>
        <w:t xml:space="preserve">met </w:t>
      </w:r>
      <w:r w:rsidRPr="00E01D3A">
        <w:rPr>
          <w:rFonts w:cs="Arial-ItalicMT"/>
        </w:rPr>
        <w:t>het begeleiden van medewerkers naar ander werk</w:t>
      </w:r>
      <w:r>
        <w:rPr>
          <w:rFonts w:cs="Arial-ItalicMT"/>
        </w:rPr>
        <w:t xml:space="preserve"> en de afbouw van externe inhuur</w:t>
      </w:r>
      <w:r w:rsidRPr="00E01D3A">
        <w:rPr>
          <w:rFonts w:cs="Arial-ItalicMT"/>
        </w:rPr>
        <w:t xml:space="preserve">. </w:t>
      </w:r>
      <w:r w:rsidRPr="00DE635E">
        <w:rPr>
          <w:rFonts w:cs="Arial-ItalicMT"/>
        </w:rPr>
        <w:t xml:space="preserve">Het doel is dat op een </w:t>
      </w:r>
      <w:r>
        <w:rPr>
          <w:rFonts w:cs="Arial-ItalicMT"/>
        </w:rPr>
        <w:t xml:space="preserve">gegeven </w:t>
      </w:r>
      <w:r w:rsidRPr="00DE635E">
        <w:rPr>
          <w:rFonts w:cs="Arial-ItalicMT"/>
        </w:rPr>
        <w:t xml:space="preserve">moment geen personeel meer </w:t>
      </w:r>
      <w:r>
        <w:rPr>
          <w:rFonts w:cs="Arial-ItalicMT"/>
        </w:rPr>
        <w:t>werkt</w:t>
      </w:r>
      <w:r w:rsidRPr="00DE635E">
        <w:rPr>
          <w:rFonts w:cs="Arial-ItalicMT"/>
        </w:rPr>
        <w:t xml:space="preserve"> bij de Uitvoeringsorganisatie Herstel Toeslagen en gelieerde commissies.</w:t>
      </w:r>
    </w:p>
    <w:p w:rsidRPr="00F679BF" w:rsidR="00846188" w:rsidP="00846188" w:rsidRDefault="00846188" w14:paraId="464FDB46" w14:textId="77777777">
      <w:pPr>
        <w:pStyle w:val="Lijstalinea"/>
        <w:numPr>
          <w:ilvl w:val="0"/>
          <w:numId w:val="14"/>
        </w:numPr>
        <w:autoSpaceDE w:val="0"/>
        <w:adjustRightInd w:val="0"/>
        <w:spacing w:line="240" w:lineRule="auto"/>
        <w:rPr>
          <w:rFonts w:cs="Arial-ItalicMT"/>
        </w:rPr>
      </w:pPr>
      <w:r w:rsidRPr="00F679BF">
        <w:rPr>
          <w:rFonts w:cs="Arial-ItalicMT"/>
        </w:rPr>
        <w:t xml:space="preserve">De Dienst Toeslagen bereidt momenteel de toekomstige stelselherziening voor de kinderopvang voor. De invoering staat gepland voor 2029. De precieze gevolgen voor de formatie worden de komende jaren duidelijk. </w:t>
      </w:r>
    </w:p>
    <w:p w:rsidR="00846188" w:rsidP="00846188" w:rsidRDefault="00846188" w14:paraId="009BD471" w14:textId="77777777">
      <w:pPr>
        <w:autoSpaceDE w:val="0"/>
        <w:adjustRightInd w:val="0"/>
        <w:spacing w:line="240" w:lineRule="auto"/>
        <w:textAlignment w:val="auto"/>
        <w:rPr>
          <w:rFonts w:cs="Arial-ItalicMT"/>
          <w:i/>
          <w:iCs/>
          <w:color w:val="auto"/>
        </w:rPr>
      </w:pPr>
    </w:p>
    <w:p w:rsidR="00846188" w:rsidP="00846188" w:rsidRDefault="00846188" w14:paraId="75319584" w14:textId="77777777">
      <w:pPr>
        <w:pStyle w:val="Lijstalinea"/>
        <w:numPr>
          <w:ilvl w:val="0"/>
          <w:numId w:val="6"/>
        </w:numPr>
        <w:autoSpaceDE w:val="0"/>
        <w:adjustRightInd w:val="0"/>
        <w:spacing w:line="240" w:lineRule="auto"/>
        <w:textAlignment w:val="auto"/>
        <w:rPr>
          <w:rFonts w:cs="Arial-ItalicMT"/>
          <w:i/>
          <w:iCs/>
          <w:color w:val="auto"/>
        </w:rPr>
      </w:pPr>
      <w:r w:rsidRPr="00CF0DE5">
        <w:rPr>
          <w:rFonts w:cs="Arial-ItalicMT"/>
          <w:i/>
          <w:iCs/>
          <w:color w:val="auto"/>
        </w:rPr>
        <w:t>Hoe groot is het aanbod van geschikt personeel binnen de totale personele behoefte de komende vijf jaar?</w:t>
      </w:r>
    </w:p>
    <w:p w:rsidR="00846188" w:rsidP="00846188" w:rsidRDefault="00846188" w14:paraId="0A41D814" w14:textId="77777777">
      <w:pPr>
        <w:autoSpaceDE w:val="0"/>
        <w:adjustRightInd w:val="0"/>
        <w:spacing w:line="240" w:lineRule="auto"/>
        <w:textAlignment w:val="auto"/>
        <w:rPr>
          <w:rFonts w:cs="Arial-ItalicMT"/>
          <w:i/>
          <w:iCs/>
          <w:color w:val="auto"/>
        </w:rPr>
      </w:pPr>
    </w:p>
    <w:p w:rsidR="00846188" w:rsidP="00846188" w:rsidRDefault="00846188" w14:paraId="1B0B1E4E" w14:textId="77777777">
      <w:pPr>
        <w:pStyle w:val="Geenafstand"/>
      </w:pPr>
      <w:r w:rsidRPr="00EC7F15">
        <w:t xml:space="preserve">De arbeidsmarkt blijft ook de komende jaren structureel krap. Demografische ontwikkelingen, zoals vergrijzing en een dalend aantal afgestudeerden in relevante </w:t>
      </w:r>
      <w:r w:rsidRPr="00EC7F15">
        <w:lastRenderedPageBreak/>
        <w:t xml:space="preserve">richtingen als fiscaliteit, accountancy, data en ICT (van </w:t>
      </w:r>
      <w:proofErr w:type="gramStart"/>
      <w:r w:rsidRPr="00EC7F15">
        <w:t>circa</w:t>
      </w:r>
      <w:proofErr w:type="gramEnd"/>
      <w:r w:rsidRPr="00EC7F15">
        <w:t xml:space="preserve"> 100.000 in 2024 naar 80.000 in 2030</w:t>
      </w:r>
      <w:r w:rsidRPr="00EC7F15">
        <w:rPr>
          <w:rStyle w:val="Voetnootmarkering"/>
        </w:rPr>
        <w:footnoteReference w:id="5"/>
      </w:r>
      <w:r w:rsidRPr="00EC7F15">
        <w:t xml:space="preserve">), zorgen voor blijvende concurrentie om talent. </w:t>
      </w:r>
    </w:p>
    <w:p w:rsidR="00846188" w:rsidP="00846188" w:rsidRDefault="00846188" w14:paraId="1496622B" w14:textId="77777777">
      <w:pPr>
        <w:pStyle w:val="Geenafstand"/>
      </w:pPr>
    </w:p>
    <w:p w:rsidRPr="00EC7F15" w:rsidR="00846188" w:rsidP="00846188" w:rsidRDefault="00846188" w14:paraId="6840B834" w14:textId="77777777">
      <w:pPr>
        <w:pStyle w:val="Geenafstand"/>
      </w:pPr>
      <w:r w:rsidRPr="00F679BF">
        <w:t>De uitvoeringsorganisaties</w:t>
      </w:r>
      <w:r>
        <w:t xml:space="preserve"> van Financiën</w:t>
      </w:r>
      <w:r w:rsidRPr="00F679BF">
        <w:t xml:space="preserve"> hebben een sterke positie op de externe arbeidsmarkt en willen deze bestendigen door aantrekkelijk en maatschappelijk relevant werk te blijven bieden. Door slim in te spelen op het vertrek van medewerkers, interne mobiliteit te stimuleren en het vakmanschap te ontwikkelen, blijven we ook in de toekomst in staat ons werk uit te voeren. Om in te spelen op veranderingen in wetgeving, digitalisering en arbeidsmarktkrapte</w:t>
      </w:r>
      <w:r>
        <w:t xml:space="preserve"> </w:t>
      </w:r>
      <w:r w:rsidRPr="00EC7F15">
        <w:t>werken de uitvoeringsorganisaties</w:t>
      </w:r>
      <w:r>
        <w:t xml:space="preserve"> binnen Financiën</w:t>
      </w:r>
      <w:r w:rsidRPr="00EC7F15">
        <w:t xml:space="preserve"> met strategische personeelsplannen die jaarlijks worden herijkt. </w:t>
      </w:r>
      <w:r w:rsidRPr="00333DD4">
        <w:t>De Kamer wordt hierover via separate stand</w:t>
      </w:r>
      <w:r>
        <w:t>-</w:t>
      </w:r>
      <w:r w:rsidRPr="00333DD4">
        <w:t>van</w:t>
      </w:r>
      <w:r>
        <w:t>-</w:t>
      </w:r>
      <w:r w:rsidRPr="00333DD4">
        <w:t>zakenbrieven en jaarplannen geïnformeerd.</w:t>
      </w:r>
    </w:p>
    <w:p w:rsidR="00846188" w:rsidP="00846188" w:rsidRDefault="00846188" w14:paraId="15E77FA8" w14:textId="77777777">
      <w:pPr>
        <w:autoSpaceDE w:val="0"/>
        <w:adjustRightInd w:val="0"/>
        <w:spacing w:line="240" w:lineRule="auto"/>
        <w:textAlignment w:val="auto"/>
        <w:rPr>
          <w:rFonts w:cs="Arial-ItalicMT"/>
          <w:i/>
          <w:iCs/>
          <w:color w:val="auto"/>
        </w:rPr>
      </w:pPr>
    </w:p>
    <w:p w:rsidRPr="00EC7F15" w:rsidR="00846188" w:rsidP="00846188" w:rsidRDefault="00846188" w14:paraId="6D18FE8F" w14:textId="77777777">
      <w:pPr>
        <w:pStyle w:val="Lijstalinea"/>
        <w:numPr>
          <w:ilvl w:val="0"/>
          <w:numId w:val="6"/>
        </w:numPr>
        <w:autoSpaceDE w:val="0"/>
        <w:adjustRightInd w:val="0"/>
        <w:spacing w:line="240" w:lineRule="auto"/>
        <w:textAlignment w:val="auto"/>
        <w:rPr>
          <w:rFonts w:cs="Arial-ItalicMT"/>
          <w:i/>
          <w:iCs/>
          <w:color w:val="auto"/>
        </w:rPr>
      </w:pPr>
      <w:r w:rsidRPr="00CF0DE5">
        <w:rPr>
          <w:rFonts w:cs="Arial-ItalicMT"/>
          <w:i/>
          <w:iCs/>
          <w:color w:val="auto"/>
        </w:rPr>
        <w:t>Hoe groot is het verschil tussen 4 en 6 en wat en hoe groot is de eventuele mismatch (tekort)?</w:t>
      </w:r>
    </w:p>
    <w:p w:rsidR="00846188" w:rsidP="00846188" w:rsidRDefault="00846188" w14:paraId="72EAAC6E" w14:textId="77777777">
      <w:pPr>
        <w:autoSpaceDE w:val="0"/>
        <w:adjustRightInd w:val="0"/>
        <w:spacing w:line="240" w:lineRule="auto"/>
        <w:textAlignment w:val="auto"/>
        <w:rPr>
          <w:rFonts w:cs="Arial-ItalicMT"/>
          <w:i/>
          <w:iCs/>
          <w:color w:val="auto"/>
        </w:rPr>
      </w:pPr>
    </w:p>
    <w:p w:rsidR="00846188" w:rsidP="00846188" w:rsidRDefault="00846188" w14:paraId="2FE5FB29" w14:textId="77777777">
      <w:pPr>
        <w:autoSpaceDE w:val="0"/>
        <w:adjustRightInd w:val="0"/>
        <w:spacing w:line="240" w:lineRule="auto"/>
        <w:textAlignment w:val="auto"/>
        <w:rPr>
          <w:rFonts w:cs="Arial-ItalicMT"/>
          <w:i/>
          <w:iCs/>
          <w:color w:val="auto"/>
        </w:rPr>
      </w:pPr>
      <w:r w:rsidRPr="00326644">
        <w:rPr>
          <w:rFonts w:cs="Arial-ItalicMT"/>
          <w:color w:val="auto"/>
        </w:rPr>
        <w:t>De uitvoeringsorganisaties hebben de opgave om slagvaardiger te worden en daarmee ook personele taakstellingen te realiseren. Hierin staat de kwaliteit van de dienstverlening aan burgers en bedrijven voorop. Dit vergt onder andere toepassing van digitalisering en AI en vereenvoudiging van wet- en regelgeving</w:t>
      </w:r>
      <w:r>
        <w:rPr>
          <w:rFonts w:cs="Arial-ItalicMT"/>
          <w:color w:val="auto"/>
        </w:rPr>
        <w:t>.</w:t>
      </w:r>
    </w:p>
    <w:p w:rsidR="00B02204" w:rsidP="00846188" w:rsidRDefault="00B02204" w14:paraId="24E12FD5" w14:textId="77777777">
      <w:pPr>
        <w:autoSpaceDE w:val="0"/>
        <w:adjustRightInd w:val="0"/>
        <w:spacing w:line="240" w:lineRule="auto"/>
        <w:textAlignment w:val="auto"/>
        <w:rPr>
          <w:rFonts w:cs="Arial-ItalicMT"/>
          <w:color w:val="auto"/>
        </w:rPr>
      </w:pPr>
      <w:r w:rsidRPr="00B02204">
        <w:rPr>
          <w:rFonts w:cs="Arial-ItalicMT"/>
          <w:color w:val="auto"/>
        </w:rPr>
        <w:t>Bij het inzetten van AI is het noodzakelijk dat dit zorgvuldig gebeurt, waarbij aandacht is voor</w:t>
      </w:r>
      <w:r>
        <w:rPr>
          <w:rFonts w:cs="Arial-ItalicMT"/>
          <w:color w:val="auto"/>
        </w:rPr>
        <w:t xml:space="preserve"> privacy,</w:t>
      </w:r>
      <w:r w:rsidRPr="00B02204">
        <w:rPr>
          <w:rFonts w:cs="Arial-ItalicMT"/>
          <w:color w:val="auto"/>
        </w:rPr>
        <w:t xml:space="preserve"> ethiek, autonomie van systemen en het behoud van eigenaarschap van data binnen de organisatie</w:t>
      </w:r>
      <w:r w:rsidR="00B94742">
        <w:rPr>
          <w:rFonts w:cs="Arial-ItalicMT"/>
          <w:color w:val="auto"/>
        </w:rPr>
        <w:t>s</w:t>
      </w:r>
      <w:r w:rsidRPr="00B02204">
        <w:rPr>
          <w:rFonts w:cs="Arial-ItalicMT"/>
          <w:color w:val="auto"/>
        </w:rPr>
        <w:t xml:space="preserve">. </w:t>
      </w:r>
    </w:p>
    <w:p w:rsidR="00B02204" w:rsidP="00846188" w:rsidRDefault="00B02204" w14:paraId="6DF4D358" w14:textId="77777777">
      <w:pPr>
        <w:autoSpaceDE w:val="0"/>
        <w:adjustRightInd w:val="0"/>
        <w:spacing w:line="240" w:lineRule="auto"/>
        <w:textAlignment w:val="auto"/>
        <w:rPr>
          <w:rFonts w:cs="Arial-ItalicMT"/>
          <w:color w:val="auto"/>
        </w:rPr>
      </w:pPr>
    </w:p>
    <w:p w:rsidRPr="00A91C77" w:rsidR="00846188" w:rsidP="00846188" w:rsidRDefault="00B02204" w14:paraId="645CD66B" w14:textId="77777777">
      <w:pPr>
        <w:autoSpaceDE w:val="0"/>
        <w:adjustRightInd w:val="0"/>
        <w:spacing w:line="240" w:lineRule="auto"/>
        <w:textAlignment w:val="auto"/>
        <w:rPr>
          <w:rFonts w:cs="Arial-ItalicMT"/>
          <w:color w:val="auto"/>
        </w:rPr>
      </w:pPr>
      <w:r>
        <w:rPr>
          <w:rFonts w:cs="Arial-ItalicMT"/>
          <w:color w:val="auto"/>
        </w:rPr>
        <w:t xml:space="preserve">Vanwege </w:t>
      </w:r>
      <w:r w:rsidRPr="00EC7F15">
        <w:rPr>
          <w:rFonts w:cs="Arial-ItalicMT"/>
          <w:color w:val="auto"/>
        </w:rPr>
        <w:t xml:space="preserve">de (pensioen)uitstroom en </w:t>
      </w:r>
      <w:r>
        <w:rPr>
          <w:rFonts w:cs="Arial-ItalicMT"/>
          <w:color w:val="auto"/>
        </w:rPr>
        <w:t>intern wervingsbeleid verwachten we i</w:t>
      </w:r>
      <w:r w:rsidRPr="00EC7F15">
        <w:rPr>
          <w:rFonts w:cs="Arial-ItalicMT"/>
          <w:color w:val="auto"/>
        </w:rPr>
        <w:t>n kwantitatief opzicht</w:t>
      </w:r>
      <w:r>
        <w:rPr>
          <w:rFonts w:cs="Arial-ItalicMT"/>
          <w:color w:val="auto"/>
        </w:rPr>
        <w:t xml:space="preserve"> vooralsnog geen knelpunten</w:t>
      </w:r>
      <w:r w:rsidRPr="00EC7F15">
        <w:rPr>
          <w:rFonts w:cs="Arial-ItalicMT"/>
          <w:color w:val="auto"/>
        </w:rPr>
        <w:t>.</w:t>
      </w:r>
      <w:r>
        <w:rPr>
          <w:rFonts w:cs="Arial-ItalicMT"/>
          <w:color w:val="auto"/>
        </w:rPr>
        <w:t xml:space="preserve"> </w:t>
      </w:r>
      <w:r w:rsidR="00846188">
        <w:rPr>
          <w:rFonts w:cs="Arial-ItalicMT"/>
          <w:color w:val="auto"/>
        </w:rPr>
        <w:t>Wel</w:t>
      </w:r>
      <w:r w:rsidRPr="00EC7F15" w:rsidR="00846188">
        <w:rPr>
          <w:rFonts w:cs="Arial-ItalicMT"/>
          <w:color w:val="auto"/>
        </w:rPr>
        <w:t xml:space="preserve"> kunnen </w:t>
      </w:r>
      <w:r w:rsidR="00846188">
        <w:rPr>
          <w:rFonts w:cs="Arial-ItalicMT"/>
          <w:color w:val="auto"/>
        </w:rPr>
        <w:t xml:space="preserve">er </w:t>
      </w:r>
      <w:r w:rsidRPr="00EC7F15" w:rsidR="00846188">
        <w:rPr>
          <w:rFonts w:cs="Arial-ItalicMT"/>
          <w:color w:val="auto"/>
        </w:rPr>
        <w:t>mismatches ontstaan in de aansluiting van het zittende personeelsbestand en eisen die het veranderende werk stelt</w:t>
      </w:r>
      <w:r w:rsidR="00846188">
        <w:rPr>
          <w:rFonts w:cs="Arial-ItalicMT"/>
          <w:color w:val="auto"/>
        </w:rPr>
        <w:t xml:space="preserve">. </w:t>
      </w:r>
      <w:r w:rsidRPr="00A91C77" w:rsidR="00846188">
        <w:rPr>
          <w:rFonts w:cs="Arial-ItalicMT"/>
          <w:color w:val="auto"/>
        </w:rPr>
        <w:t xml:space="preserve">De uitvoering </w:t>
      </w:r>
      <w:r w:rsidR="00846188">
        <w:rPr>
          <w:rFonts w:cs="Arial-ItalicMT"/>
          <w:color w:val="auto"/>
        </w:rPr>
        <w:t xml:space="preserve">anticipeert hierop door </w:t>
      </w:r>
      <w:r w:rsidRPr="00A91C77" w:rsidR="00846188">
        <w:rPr>
          <w:rFonts w:cs="Arial-ItalicMT"/>
          <w:color w:val="auto"/>
        </w:rPr>
        <w:t xml:space="preserve">medewerkers </w:t>
      </w:r>
      <w:r w:rsidR="00846188">
        <w:rPr>
          <w:rFonts w:cs="Arial-ItalicMT"/>
          <w:color w:val="auto"/>
        </w:rPr>
        <w:t xml:space="preserve">te ondersteunen in hun digitale ontwikkelingen </w:t>
      </w:r>
      <w:r w:rsidRPr="00A91C77" w:rsidR="00846188">
        <w:rPr>
          <w:rFonts w:cs="Arial-ItalicMT"/>
          <w:color w:val="auto"/>
        </w:rPr>
        <w:t>en bestaande vaardigheden verder te ontwikkelen</w:t>
      </w:r>
      <w:r w:rsidR="00846188">
        <w:rPr>
          <w:rFonts w:cs="Arial-ItalicMT"/>
          <w:color w:val="auto"/>
        </w:rPr>
        <w:t xml:space="preserve">. </w:t>
      </w:r>
      <w:r w:rsidRPr="00B04D42" w:rsidR="00846188">
        <w:rPr>
          <w:rFonts w:cs="Arial-ItalicMT"/>
          <w:color w:val="auto"/>
        </w:rPr>
        <w:t>Daarnaast blij</w:t>
      </w:r>
      <w:r w:rsidR="00846188">
        <w:rPr>
          <w:rFonts w:cs="Arial-ItalicMT"/>
          <w:color w:val="auto"/>
        </w:rPr>
        <w:t>ven</w:t>
      </w:r>
      <w:r w:rsidRPr="00B04D42" w:rsidR="00846188">
        <w:rPr>
          <w:rFonts w:cs="Arial-ItalicMT"/>
          <w:color w:val="auto"/>
        </w:rPr>
        <w:t xml:space="preserve"> de organisatie</w:t>
      </w:r>
      <w:r w:rsidR="00846188">
        <w:rPr>
          <w:rFonts w:cs="Arial-ItalicMT"/>
          <w:color w:val="auto"/>
        </w:rPr>
        <w:t>s</w:t>
      </w:r>
      <w:r w:rsidRPr="00B04D42" w:rsidR="00846188">
        <w:rPr>
          <w:rFonts w:cs="Arial-ItalicMT"/>
          <w:color w:val="auto"/>
        </w:rPr>
        <w:t xml:space="preserve"> mensen met speciale kennis en vaardigheden van buitenaf zoeken.</w:t>
      </w:r>
    </w:p>
    <w:p w:rsidRPr="00CF0DE5" w:rsidR="00846188" w:rsidP="00846188" w:rsidRDefault="00846188" w14:paraId="589AC606" w14:textId="77777777">
      <w:pPr>
        <w:pStyle w:val="Lijstalinea"/>
        <w:rPr>
          <w:rFonts w:cs="Arial-ItalicMT"/>
          <w:i/>
          <w:iCs/>
          <w:color w:val="auto"/>
        </w:rPr>
      </w:pPr>
    </w:p>
    <w:p w:rsidR="00846188" w:rsidP="00846188" w:rsidRDefault="00846188" w14:paraId="44ABB763" w14:textId="77777777">
      <w:pPr>
        <w:rPr>
          <w:rFonts w:cs="Arial-ItalicMT"/>
          <w:i/>
          <w:iCs/>
          <w:color w:val="auto"/>
        </w:rPr>
      </w:pPr>
      <w:r>
        <w:rPr>
          <w:rFonts w:cs="Arial-ItalicMT"/>
          <w:i/>
          <w:iCs/>
          <w:color w:val="auto"/>
        </w:rPr>
        <w:t xml:space="preserve">8,9,10 - </w:t>
      </w:r>
      <w:r w:rsidRPr="003952C0">
        <w:rPr>
          <w:rFonts w:cs="Arial-ItalicMT"/>
          <w:i/>
          <w:iCs/>
          <w:color w:val="auto"/>
        </w:rPr>
        <w:t>Welke besparingen in personele zin zijn wanneer mogelijk door vereenvoudiging, hervorming of afschaffing van (negatief geëvalueerde) fiscale regelingen?</w:t>
      </w:r>
    </w:p>
    <w:p w:rsidR="00846188" w:rsidP="00846188" w:rsidRDefault="00846188" w14:paraId="0AA71753" w14:textId="77777777">
      <w:pPr>
        <w:rPr>
          <w:rFonts w:cs="Arial-ItalicMT"/>
          <w:color w:val="auto"/>
        </w:rPr>
      </w:pPr>
    </w:p>
    <w:p w:rsidRPr="00CD592B" w:rsidR="00CD592B" w:rsidP="00CD592B" w:rsidRDefault="00846188" w14:paraId="47369422" w14:textId="77777777">
      <w:pPr>
        <w:rPr>
          <w:rFonts w:cs="Arial-ItalicMT"/>
          <w:i/>
          <w:iCs/>
          <w:color w:val="auto"/>
        </w:rPr>
      </w:pPr>
      <w:r w:rsidRPr="00857C45">
        <w:rPr>
          <w:rFonts w:cs="Arial-ItalicMT"/>
          <w:color w:val="auto"/>
        </w:rPr>
        <w:t>Het verbeteren van de uitvoerbaarheid van het belastingstelsel en het terugdringen van de uitvoeringsdruk bij de beleidsuitvoerders is een prioriteit van dit kabinet.</w:t>
      </w:r>
      <w:r w:rsidR="004D27F6">
        <w:rPr>
          <w:rFonts w:cs="Arial-ItalicMT"/>
          <w:color w:val="auto"/>
        </w:rPr>
        <w:t xml:space="preserve"> </w:t>
      </w:r>
      <w:r w:rsidRPr="00E04761" w:rsidR="00CD592B">
        <w:rPr>
          <w:rFonts w:cs="Arial-ItalicMT"/>
          <w:color w:val="auto"/>
        </w:rPr>
        <w:t>Daarbij wordt niet alleen gekeken naar fiscale maatregelen, maar ook naar de impact van generieke wetgeving.</w:t>
      </w:r>
    </w:p>
    <w:p w:rsidRPr="00264FE6" w:rsidR="00846188" w:rsidP="00E04761" w:rsidRDefault="00846188" w14:paraId="13DDB30C" w14:textId="77777777">
      <w:pPr>
        <w:rPr>
          <w:rFonts w:cs="Arial-ItalicMT"/>
          <w:color w:val="auto"/>
        </w:rPr>
      </w:pPr>
    </w:p>
    <w:p w:rsidRPr="001E2706" w:rsidR="00846188" w:rsidP="00846188" w:rsidRDefault="00846188" w14:paraId="3B2A8CE8" w14:textId="77777777">
      <w:pPr>
        <w:rPr>
          <w:rFonts w:cs="Arial-ItalicMT"/>
          <w:color w:val="auto"/>
        </w:rPr>
      </w:pPr>
      <w:r w:rsidRPr="00857C45">
        <w:rPr>
          <w:rFonts w:cs="Arial-ItalicMT"/>
          <w:color w:val="auto"/>
        </w:rPr>
        <w:t xml:space="preserve">Welke personele besparing een specifieke maatregel exact oplevert, verschilt per regeling en is afhankelijk van de vormgeving. </w:t>
      </w:r>
      <w:r w:rsidR="00416095">
        <w:rPr>
          <w:rFonts w:cs="Arial-ItalicMT"/>
          <w:color w:val="auto"/>
        </w:rPr>
        <w:t xml:space="preserve">Om dit te illustreren </w:t>
      </w:r>
      <w:proofErr w:type="gramStart"/>
      <w:r w:rsidR="00416095">
        <w:rPr>
          <w:rFonts w:cs="Arial-ItalicMT"/>
          <w:color w:val="auto"/>
        </w:rPr>
        <w:t>volgen  hieronder</w:t>
      </w:r>
      <w:proofErr w:type="gramEnd"/>
      <w:r w:rsidR="00416095">
        <w:rPr>
          <w:rFonts w:cs="Arial-ItalicMT"/>
          <w:color w:val="auto"/>
        </w:rPr>
        <w:t xml:space="preserve"> enkele concrete voorbeelden van personele effecten bij vereenvoudiging, hervorming of afschaffing van fiscale regelingen. </w:t>
      </w:r>
      <w:r w:rsidR="00B94742">
        <w:rPr>
          <w:rFonts w:cs="Arial-ItalicMT"/>
          <w:color w:val="auto"/>
        </w:rPr>
        <w:t>Vaak zijn er</w:t>
      </w:r>
      <w:r>
        <w:rPr>
          <w:rFonts w:cs="Arial-ItalicMT"/>
          <w:color w:val="auto"/>
        </w:rPr>
        <w:t xml:space="preserve"> eerst transitiekosten </w:t>
      </w:r>
      <w:r w:rsidR="00B02204">
        <w:rPr>
          <w:rFonts w:cs="Arial-ItalicMT"/>
          <w:color w:val="auto"/>
        </w:rPr>
        <w:t>zijn</w:t>
      </w:r>
      <w:r>
        <w:rPr>
          <w:rFonts w:cs="Arial-ItalicMT"/>
          <w:color w:val="auto"/>
        </w:rPr>
        <w:t xml:space="preserve"> alvorens er besparing optreedt</w:t>
      </w:r>
      <w:r w:rsidRPr="00857C45">
        <w:rPr>
          <w:rFonts w:cs="Arial-ItalicMT"/>
          <w:color w:val="auto"/>
        </w:rPr>
        <w:t xml:space="preserve">. Om vooraf een </w:t>
      </w:r>
      <w:r>
        <w:rPr>
          <w:rFonts w:cs="Arial-ItalicMT"/>
          <w:color w:val="auto"/>
        </w:rPr>
        <w:t xml:space="preserve">betrouwbare inschatting </w:t>
      </w:r>
      <w:r w:rsidRPr="00857C45">
        <w:rPr>
          <w:rFonts w:cs="Arial-ItalicMT"/>
          <w:color w:val="auto"/>
        </w:rPr>
        <w:t xml:space="preserve">te maken van deze </w:t>
      </w:r>
      <w:r>
        <w:rPr>
          <w:rFonts w:cs="Arial-ItalicMT"/>
          <w:color w:val="auto"/>
        </w:rPr>
        <w:t>besparingen</w:t>
      </w:r>
      <w:r w:rsidRPr="00857C45">
        <w:rPr>
          <w:rFonts w:cs="Arial-ItalicMT"/>
          <w:color w:val="auto"/>
        </w:rPr>
        <w:t xml:space="preserve">, is de uitvoeringstoets het aangewezen instrument. Zodra de politieke keuzes over de exacte vormgeving van een maatregel helder zijn, </w:t>
      </w:r>
      <w:r>
        <w:rPr>
          <w:rFonts w:cs="Arial-ItalicMT"/>
          <w:color w:val="auto"/>
        </w:rPr>
        <w:t>kan</w:t>
      </w:r>
      <w:r w:rsidRPr="00857C45">
        <w:rPr>
          <w:rFonts w:cs="Arial-ItalicMT"/>
          <w:color w:val="auto"/>
        </w:rPr>
        <w:t xml:space="preserve"> de </w:t>
      </w:r>
      <w:r>
        <w:rPr>
          <w:rFonts w:cs="Arial-ItalicMT"/>
          <w:color w:val="auto"/>
        </w:rPr>
        <w:t>beleids</w:t>
      </w:r>
      <w:r w:rsidRPr="00857C45">
        <w:rPr>
          <w:rFonts w:cs="Arial-ItalicMT"/>
          <w:color w:val="auto"/>
        </w:rPr>
        <w:t xml:space="preserve">uitvoerder met deze toets de personele effecten </w:t>
      </w:r>
      <w:r>
        <w:rPr>
          <w:rFonts w:cs="Arial-ItalicMT"/>
          <w:color w:val="auto"/>
        </w:rPr>
        <w:t xml:space="preserve">in kaart brengen. Ook als vereenvoudiging weinig besparing </w:t>
      </w:r>
      <w:r>
        <w:rPr>
          <w:rFonts w:cs="Arial-ItalicMT"/>
          <w:color w:val="auto"/>
        </w:rPr>
        <w:lastRenderedPageBreak/>
        <w:t>oplevert, maar wel voor burgers en bedrijven gunstig is, wordt deze vereenvoudigingsmaatregel in overweging genomen.</w:t>
      </w:r>
    </w:p>
    <w:p w:rsidR="00846188" w:rsidP="00846188" w:rsidRDefault="00846188" w14:paraId="6A6C66F0" w14:textId="77777777">
      <w:pPr>
        <w:rPr>
          <w:rFonts w:cs="Arial-ItalicMT"/>
          <w:b/>
          <w:bCs/>
          <w:color w:val="auto"/>
        </w:rPr>
      </w:pPr>
    </w:p>
    <w:p w:rsidR="00416095" w:rsidP="00846188" w:rsidRDefault="00416095" w14:paraId="5BB5EA0A" w14:textId="77777777">
      <w:pPr>
        <w:rPr>
          <w:rFonts w:cs="Arial-ItalicMT"/>
          <w:b/>
          <w:bCs/>
          <w:color w:val="auto"/>
        </w:rPr>
      </w:pPr>
    </w:p>
    <w:p w:rsidR="00416095" w:rsidP="00846188" w:rsidRDefault="00416095" w14:paraId="6CE06E34" w14:textId="77777777">
      <w:pPr>
        <w:rPr>
          <w:rFonts w:cs="Arial-ItalicMT"/>
          <w:b/>
          <w:bCs/>
          <w:color w:val="auto"/>
        </w:rPr>
      </w:pPr>
    </w:p>
    <w:p w:rsidRPr="00565D7B" w:rsidR="00846188" w:rsidP="00846188" w:rsidRDefault="00846188" w14:paraId="78F0A24B" w14:textId="77777777">
      <w:pPr>
        <w:rPr>
          <w:rFonts w:cs="Arial-ItalicMT"/>
          <w:b/>
          <w:bCs/>
          <w:color w:val="auto"/>
        </w:rPr>
      </w:pPr>
      <w:r w:rsidRPr="00565D7B">
        <w:rPr>
          <w:rFonts w:cs="Arial-ItalicMT"/>
          <w:b/>
          <w:bCs/>
          <w:color w:val="auto"/>
        </w:rPr>
        <w:t xml:space="preserve">Typen </w:t>
      </w:r>
      <w:r>
        <w:rPr>
          <w:rFonts w:cs="Arial-ItalicMT"/>
          <w:b/>
          <w:bCs/>
          <w:color w:val="auto"/>
        </w:rPr>
        <w:t>beleidsmaatregelen</w:t>
      </w:r>
      <w:r w:rsidRPr="00565D7B">
        <w:rPr>
          <w:rFonts w:cs="Arial-ItalicMT"/>
          <w:b/>
          <w:bCs/>
          <w:color w:val="auto"/>
        </w:rPr>
        <w:t xml:space="preserve"> en </w:t>
      </w:r>
      <w:r>
        <w:rPr>
          <w:rFonts w:cs="Arial-ItalicMT"/>
          <w:b/>
          <w:bCs/>
          <w:color w:val="auto"/>
        </w:rPr>
        <w:t>personele effecten</w:t>
      </w:r>
    </w:p>
    <w:p w:rsidRPr="00565D7B" w:rsidR="00846188" w:rsidP="00846188" w:rsidRDefault="00846188" w14:paraId="428F1C8B" w14:textId="77777777">
      <w:pPr>
        <w:rPr>
          <w:rFonts w:cs="Arial-ItalicMT"/>
          <w:b/>
          <w:bCs/>
          <w:color w:val="auto"/>
        </w:rPr>
      </w:pPr>
    </w:p>
    <w:p w:rsidR="00846188" w:rsidP="00846188" w:rsidRDefault="00846188" w14:paraId="0746DFBC" w14:textId="77777777">
      <w:pPr>
        <w:rPr>
          <w:rFonts w:cs="Arial-ItalicMT"/>
          <w:color w:val="auto"/>
        </w:rPr>
      </w:pPr>
      <w:r w:rsidRPr="00565D7B">
        <w:rPr>
          <w:rFonts w:cs="Arial-ItalicMT"/>
          <w:color w:val="auto"/>
        </w:rPr>
        <w:t xml:space="preserve">Inzichten uit eerdere uitvoeringstoetsen tonen aan dat het </w:t>
      </w:r>
      <w:r>
        <w:rPr>
          <w:rFonts w:cs="Arial-ItalicMT"/>
          <w:color w:val="auto"/>
        </w:rPr>
        <w:t>soort beleidsmaatregel</w:t>
      </w:r>
      <w:r w:rsidRPr="00565D7B">
        <w:rPr>
          <w:rFonts w:cs="Arial-ItalicMT"/>
          <w:color w:val="auto"/>
        </w:rPr>
        <w:t xml:space="preserve"> bepalend is voor het uiteindelijke capaciteitseffect</w:t>
      </w:r>
      <w:r>
        <w:rPr>
          <w:rFonts w:cs="Arial-ItalicMT"/>
          <w:color w:val="auto"/>
        </w:rPr>
        <w:t>. Hieronder worden enkele voorbeelden genoemd.</w:t>
      </w:r>
    </w:p>
    <w:p w:rsidR="00846188" w:rsidP="00846188" w:rsidRDefault="00846188" w14:paraId="4501DD9A" w14:textId="77777777">
      <w:pPr>
        <w:rPr>
          <w:rFonts w:cs="Arial-ItalicMT"/>
          <w:color w:val="auto"/>
        </w:rPr>
      </w:pPr>
    </w:p>
    <w:p w:rsidRPr="00565D7B" w:rsidR="00846188" w:rsidP="00846188" w:rsidRDefault="00846188" w14:paraId="739F4086" w14:textId="77777777">
      <w:pPr>
        <w:rPr>
          <w:rFonts w:cs="Arial-ItalicMT"/>
          <w:i/>
          <w:iCs/>
          <w:color w:val="auto"/>
        </w:rPr>
      </w:pPr>
      <w:r w:rsidRPr="00565D7B">
        <w:rPr>
          <w:rFonts w:cs="Arial-ItalicMT"/>
          <w:i/>
          <w:iCs/>
          <w:color w:val="auto"/>
        </w:rPr>
        <w:t>Vereenvoudiging van wet- en regelgeving</w:t>
      </w:r>
    </w:p>
    <w:p w:rsidRPr="005B4AB7" w:rsidR="00846188" w:rsidP="00846188" w:rsidRDefault="00846188" w14:paraId="3F7B3DE1" w14:textId="77777777">
      <w:r w:rsidRPr="001E2706">
        <w:rPr>
          <w:rFonts w:cs="Arial-ItalicMT"/>
          <w:color w:val="auto"/>
        </w:rPr>
        <w:t>Vereenvoudiging (zoals het schrappen van specifieke voorwaarden of uitzonderingen) levert op de middellange tot lange termijn winst op door minder handmatige controles, een daling in bezwaar- en beroepsprocedures en een reductie van de algemene uitvoeringscomplexiteit.</w:t>
      </w:r>
      <w:r>
        <w:rPr>
          <w:rFonts w:cs="Arial-ItalicMT"/>
          <w:color w:val="auto"/>
        </w:rPr>
        <w:t xml:space="preserve"> Zo bleek dat door het aanpassen van de fictiebepaling bij schenking binnen 180 dagen bij overlijden structureel </w:t>
      </w:r>
      <w:proofErr w:type="gramStart"/>
      <w:r>
        <w:rPr>
          <w:rFonts w:cs="Arial-ItalicMT"/>
          <w:color w:val="auto"/>
        </w:rPr>
        <w:t>circa</w:t>
      </w:r>
      <w:proofErr w:type="gramEnd"/>
      <w:r>
        <w:rPr>
          <w:rFonts w:cs="Arial-ItalicMT"/>
          <w:color w:val="auto"/>
        </w:rPr>
        <w:t xml:space="preserve"> 14 fte besparing oplevert.</w:t>
      </w:r>
      <w:r w:rsidRPr="00A11A65">
        <w:rPr>
          <w:rStyle w:val="Voetnootmarkering"/>
          <w:u w:val="single"/>
        </w:rPr>
        <w:t xml:space="preserve"> </w:t>
      </w:r>
      <w:r>
        <w:rPr>
          <w:rStyle w:val="Voetnootmarkering"/>
          <w:u w:val="single"/>
        </w:rPr>
        <w:footnoteReference w:id="6"/>
      </w:r>
      <w:r>
        <w:rPr>
          <w:rFonts w:cs="Arial-ItalicMT"/>
          <w:color w:val="auto"/>
        </w:rPr>
        <w:t xml:space="preserve"> Deze besparing komt doordat </w:t>
      </w:r>
      <w:r w:rsidRPr="005B4AB7">
        <w:t>de Belastingdienst door deze wetswijziging geen aparte schenkbelasting meer hoeft te verwerken voor schenkingen binnen 180 dagen voor overlijden, geen verrekening meer hoeft uit te voeren tussen schenkbelasting en erfbelasting, en minder communicatie hoeft te voeren met burgers. Hierdoor wordt de afhandeling van de aangifte erfbelasting veel eenvoudiger en sneller.</w:t>
      </w:r>
      <w:r>
        <w:t xml:space="preserve"> </w:t>
      </w:r>
    </w:p>
    <w:p w:rsidR="00846188" w:rsidP="00846188" w:rsidRDefault="00846188" w14:paraId="7601BB79" w14:textId="77777777"/>
    <w:p w:rsidRPr="00264FE6" w:rsidR="00846188" w:rsidP="00846188" w:rsidRDefault="00846188" w14:paraId="3B820FE3" w14:textId="77777777">
      <w:r>
        <w:t>Bij h</w:t>
      </w:r>
      <w:r w:rsidRPr="00264FE6">
        <w:t>et versoberen van de ETK-regeling (vanaf 2026 vallen extra kosten van levensonderhoud en privégesprekskosten niet meer onder de vrijstelling voor ingekomen werknemers)</w:t>
      </w:r>
      <w:r>
        <w:t xml:space="preserve"> is de besparing echter veel minder. De </w:t>
      </w:r>
      <w:r w:rsidRPr="00264FE6">
        <w:t xml:space="preserve">Belastingdienst </w:t>
      </w:r>
      <w:r>
        <w:t xml:space="preserve">hoeft </w:t>
      </w:r>
      <w:r w:rsidRPr="00264FE6">
        <w:t>minder complex te toetsen en controleren op deze posten</w:t>
      </w:r>
      <w:r>
        <w:t xml:space="preserve">, maar er ontstaat </w:t>
      </w:r>
      <w:r w:rsidRPr="00264FE6">
        <w:t xml:space="preserve">extra toezicht op naleving en correcte toepassing, vooral bij buitenlandse werkgevers, wat leidt tot een </w:t>
      </w:r>
      <w:r>
        <w:t xml:space="preserve">netto </w:t>
      </w:r>
      <w:r w:rsidRPr="00264FE6">
        <w:t>structurele behoefte van 1 fte voor extra toezicht.</w:t>
      </w:r>
      <w:r>
        <w:rPr>
          <w:rStyle w:val="Voetnootmarkering"/>
        </w:rPr>
        <w:footnoteReference w:id="7"/>
      </w:r>
    </w:p>
    <w:p w:rsidRPr="003952C0" w:rsidR="00846188" w:rsidP="00846188" w:rsidRDefault="00846188" w14:paraId="07A845EB" w14:textId="77777777">
      <w:pPr>
        <w:rPr>
          <w:rFonts w:cs="Arial-ItalicMT"/>
          <w:color w:val="auto"/>
        </w:rPr>
      </w:pPr>
    </w:p>
    <w:p w:rsidRPr="00565D7B" w:rsidR="00846188" w:rsidP="00846188" w:rsidRDefault="00846188" w14:paraId="5D8F02AA" w14:textId="77777777">
      <w:pPr>
        <w:rPr>
          <w:rFonts w:cs="Arial-ItalicMT"/>
          <w:i/>
          <w:iCs/>
          <w:color w:val="auto"/>
        </w:rPr>
      </w:pPr>
      <w:r w:rsidRPr="00565D7B">
        <w:rPr>
          <w:rFonts w:cs="Arial-ItalicMT"/>
          <w:i/>
          <w:iCs/>
          <w:color w:val="auto"/>
        </w:rPr>
        <w:t>Hervorming van negatief geëvalueerde regelingen</w:t>
      </w:r>
    </w:p>
    <w:p w:rsidRPr="00264FE6" w:rsidR="00846188" w:rsidP="00846188" w:rsidRDefault="00846188" w14:paraId="526619BC" w14:textId="77777777">
      <w:pPr>
        <w:rPr>
          <w:rFonts w:cs="Arial-ItalicMT"/>
          <w:color w:val="auto"/>
        </w:rPr>
      </w:pPr>
      <w:r w:rsidRPr="00857C45">
        <w:rPr>
          <w:rFonts w:cs="Arial-ItalicMT"/>
          <w:color w:val="auto"/>
        </w:rPr>
        <w:t xml:space="preserve">Het personele effect van een hervorming hangt sterk af van de exacte vormgeving. Wanneer een hervorming leidt tot geobjectiveerde of meer forfaitaire criteria, ontstaat op termijn personele besparing. </w:t>
      </w:r>
      <w:proofErr w:type="gramStart"/>
      <w:r w:rsidRPr="00857C45">
        <w:rPr>
          <w:rFonts w:cs="Arial-ItalicMT"/>
          <w:color w:val="auto"/>
        </w:rPr>
        <w:t>Indien</w:t>
      </w:r>
      <w:proofErr w:type="gramEnd"/>
      <w:r w:rsidRPr="00857C45">
        <w:rPr>
          <w:rFonts w:cs="Arial-ItalicMT"/>
          <w:color w:val="auto"/>
        </w:rPr>
        <w:t xml:space="preserve"> een hervorming echter leidt tot aanvullende voorwaarden, een stijging in de complexiteit of uitgebreid overgangsrecht, kan de personele druk juist tijdelijk of structureel toenemen.</w:t>
      </w:r>
      <w:r>
        <w:rPr>
          <w:rFonts w:cs="Arial-ItalicMT"/>
          <w:color w:val="auto"/>
        </w:rPr>
        <w:t xml:space="preserve"> </w:t>
      </w:r>
    </w:p>
    <w:p w:rsidRPr="00264FE6" w:rsidR="00846188" w:rsidP="00846188" w:rsidRDefault="00846188" w14:paraId="31F6234E" w14:textId="77777777">
      <w:pPr>
        <w:rPr>
          <w:rFonts w:cs="Arial-ItalicMT"/>
          <w:color w:val="auto"/>
          <w:u w:val="single"/>
        </w:rPr>
      </w:pPr>
    </w:p>
    <w:p w:rsidR="00846188" w:rsidP="00846188" w:rsidRDefault="00846188" w14:paraId="4AB5314A" w14:textId="77777777">
      <w:pPr>
        <w:rPr>
          <w:rFonts w:cs="Arial-ItalicMT"/>
          <w:color w:val="auto"/>
        </w:rPr>
      </w:pPr>
      <w:r w:rsidRPr="004C6FD4">
        <w:rPr>
          <w:rFonts w:cs="Arial-ItalicMT"/>
          <w:color w:val="auto"/>
        </w:rPr>
        <w:t>Het volledig afschaffen van een regeling de meest directe manier om personele capaciteit vrij te spelen. Ook hier geldt</w:t>
      </w:r>
      <w:r>
        <w:rPr>
          <w:rFonts w:cs="Arial-ItalicMT"/>
          <w:color w:val="auto"/>
        </w:rPr>
        <w:t xml:space="preserve"> echter</w:t>
      </w:r>
      <w:r w:rsidRPr="004C6FD4">
        <w:rPr>
          <w:rFonts w:cs="Arial-ItalicMT"/>
          <w:color w:val="auto"/>
        </w:rPr>
        <w:t xml:space="preserve"> dat het afschaffen van een regeling niet automatisch tot een netto</w:t>
      </w:r>
      <w:r>
        <w:rPr>
          <w:rFonts w:cs="Arial-ItalicMT"/>
          <w:color w:val="auto"/>
        </w:rPr>
        <w:t xml:space="preserve"> </w:t>
      </w:r>
      <w:r w:rsidRPr="004C6FD4">
        <w:rPr>
          <w:rFonts w:cs="Arial-ItalicMT"/>
          <w:color w:val="auto"/>
        </w:rPr>
        <w:t>besparing</w:t>
      </w:r>
      <w:r>
        <w:rPr>
          <w:rFonts w:cs="Arial-ItalicMT"/>
          <w:color w:val="auto"/>
        </w:rPr>
        <w:t>en leidt.</w:t>
      </w:r>
    </w:p>
    <w:p w:rsidR="00846188" w:rsidP="00846188" w:rsidRDefault="00846188" w14:paraId="2430C870" w14:textId="77777777">
      <w:pPr>
        <w:rPr>
          <w:u w:val="single"/>
        </w:rPr>
      </w:pPr>
    </w:p>
    <w:p w:rsidR="00846188" w:rsidP="00846188" w:rsidRDefault="00846188" w14:paraId="7E864162" w14:textId="77777777">
      <w:r>
        <w:t xml:space="preserve">De afschaffing van de middelingsregeling in de inkomstenbelasting zorgt ervoor dat de Belastingdienst vanaf 2026 geleidelijk minder werk heeft aan het verwerken van middelingsverzoeken en bijbehorende klantvragen. Hierdoor </w:t>
      </w:r>
      <w:r>
        <w:lastRenderedPageBreak/>
        <w:t>ontstaat een beperkte personele besparing van ongeveer 4 fte, zonder merkbare gevolgen voor de dienstverlening.</w:t>
      </w:r>
      <w:r>
        <w:rPr>
          <w:rStyle w:val="Voetnootmarkering"/>
        </w:rPr>
        <w:footnoteReference w:id="8"/>
      </w:r>
    </w:p>
    <w:p w:rsidR="00846188" w:rsidP="00846188" w:rsidRDefault="00846188" w14:paraId="7F873E7D" w14:textId="77777777"/>
    <w:p w:rsidR="00846188" w:rsidP="00846188" w:rsidRDefault="00846188" w14:paraId="02754537" w14:textId="77777777">
      <w:r>
        <w:t xml:space="preserve">Door de voorgenomen afschaffing van de giftenaftrek in de vennootschapsbelasting en het vervallen van het geven uit de vennootschap zouden veel specifieke controle-, overleg- en bezwaarwerkzaamheden verdwijnen. Dit betreft vooroverleg, heffing, bezwaar en beroep die eerder jaarlijks plaatsvonden rond giften uit vennootschappen. Als gevolg hiervan ontstaat een structurele besparing van 13 fte bij de Belastingdienst. </w:t>
      </w:r>
      <w:r>
        <w:rPr>
          <w:rStyle w:val="Voetnootmarkering"/>
        </w:rPr>
        <w:footnoteReference w:id="9"/>
      </w:r>
      <w:r>
        <w:t xml:space="preserve"> </w:t>
      </w:r>
    </w:p>
    <w:p w:rsidR="00846188" w:rsidP="00846188" w:rsidRDefault="00846188" w14:paraId="67ECEF92" w14:textId="77777777"/>
    <w:p w:rsidR="00846188" w:rsidP="00846188" w:rsidRDefault="00846188" w14:paraId="07AFB4C6" w14:textId="77777777">
      <w:r>
        <w:t xml:space="preserve">Tegelijkertijd kan het afschaffen van een fiscale regeling juist ook tot meer werk leiden. Door het afschaffen van de bpm-vrijstelling voor ondernemers bij bestelauto’s gaan elk jaar veel meer ondernemers aangifte bpm doen. Hierdoor steeg het aantal aangiften en betalingen fors, en nam ook het aantal exportverzoeken, naheffingen, bezwaren en administratieve handelingen toe. De Belastingdienst moet hierdoor structureel </w:t>
      </w:r>
      <w:proofErr w:type="gramStart"/>
      <w:r>
        <w:t>circa</w:t>
      </w:r>
      <w:proofErr w:type="gramEnd"/>
      <w:r>
        <w:t xml:space="preserve"> 17 fte extra inzetten.</w:t>
      </w:r>
      <w:r>
        <w:rPr>
          <w:rStyle w:val="Voetnootmarkering"/>
        </w:rPr>
        <w:footnoteReference w:id="10"/>
      </w:r>
    </w:p>
    <w:p w:rsidR="00416095" w:rsidP="00846188" w:rsidRDefault="00416095" w14:paraId="7AB6B64A" w14:textId="77777777"/>
    <w:p w:rsidRPr="00413F5D" w:rsidR="00416095" w:rsidP="00416095" w:rsidRDefault="00416095" w14:paraId="4E7C3516" w14:textId="77777777">
      <w:pPr>
        <w:rPr>
          <w:rFonts w:cs="Arial-ItalicMT"/>
          <w:b/>
          <w:bCs/>
          <w:color w:val="auto"/>
        </w:rPr>
      </w:pPr>
      <w:r>
        <w:rPr>
          <w:rFonts w:cs="Arial-ItalicMT"/>
          <w:b/>
          <w:bCs/>
          <w:color w:val="auto"/>
        </w:rPr>
        <w:t>Inzicht via Strategische Evaluatieagend</w:t>
      </w:r>
      <w:r w:rsidRPr="00037E38">
        <w:rPr>
          <w:rFonts w:cs="Arial-ItalicMT"/>
          <w:b/>
          <w:bCs/>
          <w:color w:val="auto"/>
        </w:rPr>
        <w:t>a</w:t>
      </w:r>
    </w:p>
    <w:p w:rsidR="00416095" w:rsidP="00416095" w:rsidRDefault="00416095" w14:paraId="0E0D5EBE" w14:textId="77777777">
      <w:pPr>
        <w:rPr>
          <w:rFonts w:cs="Arial-ItalicMT"/>
          <w:color w:val="auto"/>
        </w:rPr>
      </w:pPr>
      <w:r>
        <w:rPr>
          <w:rFonts w:cs="Arial-ItalicMT"/>
          <w:color w:val="auto"/>
        </w:rPr>
        <w:t>De evaluaties van fiscale regelingen die worden aangekondigd in de</w:t>
      </w:r>
      <w:r w:rsidRPr="004B6DD6">
        <w:rPr>
          <w:rFonts w:cs="Arial-ItalicMT"/>
          <w:color w:val="auto"/>
        </w:rPr>
        <w:t xml:space="preserve"> Strategische Evaluatie Agenda (SEA) voor de Kamer en het kabinet </w:t>
      </w:r>
      <w:r>
        <w:rPr>
          <w:rFonts w:cs="Arial-ItalicMT"/>
          <w:color w:val="auto"/>
        </w:rPr>
        <w:t xml:space="preserve">bieden ook </w:t>
      </w:r>
      <w:r w:rsidRPr="004B6DD6">
        <w:rPr>
          <w:rFonts w:cs="Arial-ItalicMT"/>
          <w:color w:val="auto"/>
        </w:rPr>
        <w:t>een belangrijk aanknopingspunt. De</w:t>
      </w:r>
      <w:r>
        <w:rPr>
          <w:rFonts w:cs="Arial-ItalicMT"/>
          <w:color w:val="auto"/>
        </w:rPr>
        <w:t xml:space="preserve">ze bevatten </w:t>
      </w:r>
      <w:r w:rsidRPr="00565D7B">
        <w:rPr>
          <w:rFonts w:cs="Arial-ItalicMT"/>
          <w:color w:val="auto"/>
        </w:rPr>
        <w:t xml:space="preserve">een eerste indicatie van de omvang en de globale uitvoeringslasten van een </w:t>
      </w:r>
      <w:r>
        <w:rPr>
          <w:rFonts w:cs="Arial-ItalicMT"/>
          <w:color w:val="auto"/>
        </w:rPr>
        <w:t xml:space="preserve">fiscale </w:t>
      </w:r>
      <w:r w:rsidRPr="00565D7B">
        <w:rPr>
          <w:rFonts w:cs="Arial-ItalicMT"/>
          <w:color w:val="auto"/>
        </w:rPr>
        <w:t>regeling.</w:t>
      </w:r>
      <w:r>
        <w:rPr>
          <w:rFonts w:cs="Arial-ItalicMT"/>
          <w:color w:val="auto"/>
        </w:rPr>
        <w:t xml:space="preserve"> Hierbij gaat het vaak over de uitvoeringskosten ten tijde van de evaluatieperiode, maar zijn </w:t>
      </w:r>
      <w:r w:rsidRPr="00565D7B">
        <w:rPr>
          <w:rFonts w:cs="Arial-ItalicMT"/>
          <w:color w:val="auto"/>
        </w:rPr>
        <w:t xml:space="preserve">geen </w:t>
      </w:r>
      <w:r>
        <w:rPr>
          <w:rFonts w:cs="Arial-ItalicMT"/>
          <w:color w:val="auto"/>
        </w:rPr>
        <w:t xml:space="preserve">prospectieve </w:t>
      </w:r>
      <w:r w:rsidRPr="00565D7B">
        <w:rPr>
          <w:rFonts w:cs="Arial-ItalicMT"/>
          <w:color w:val="auto"/>
        </w:rPr>
        <w:t xml:space="preserve">doorrekening van </w:t>
      </w:r>
      <w:r>
        <w:rPr>
          <w:rFonts w:cs="Arial-ItalicMT"/>
          <w:color w:val="auto"/>
        </w:rPr>
        <w:t xml:space="preserve">het effect van </w:t>
      </w:r>
      <w:r w:rsidRPr="00565D7B">
        <w:rPr>
          <w:rFonts w:cs="Arial-ItalicMT"/>
          <w:color w:val="auto"/>
        </w:rPr>
        <w:t>een beleidswijziging</w:t>
      </w:r>
      <w:r>
        <w:rPr>
          <w:rFonts w:cs="Arial-ItalicMT"/>
          <w:color w:val="auto"/>
        </w:rPr>
        <w:t xml:space="preserve"> op de uitvoeringskosten zoals in de uitvoeringstoets</w:t>
      </w:r>
      <w:r w:rsidRPr="00565D7B">
        <w:rPr>
          <w:rFonts w:cs="Arial-ItalicMT"/>
          <w:color w:val="auto"/>
        </w:rPr>
        <w:t xml:space="preserve">. Pas wanneer de exacte </w:t>
      </w:r>
      <w:r>
        <w:rPr>
          <w:rFonts w:cs="Arial-ItalicMT"/>
          <w:color w:val="auto"/>
        </w:rPr>
        <w:t>vormgeving van de</w:t>
      </w:r>
      <w:r w:rsidRPr="00565D7B">
        <w:rPr>
          <w:rFonts w:cs="Arial-ItalicMT"/>
          <w:color w:val="auto"/>
        </w:rPr>
        <w:t xml:space="preserve"> </w:t>
      </w:r>
      <w:r>
        <w:rPr>
          <w:rFonts w:cs="Arial-ItalicMT"/>
          <w:color w:val="auto"/>
        </w:rPr>
        <w:t>beleidswijziging bekend is</w:t>
      </w:r>
      <w:r w:rsidRPr="00565D7B">
        <w:rPr>
          <w:rFonts w:cs="Arial-ItalicMT"/>
          <w:color w:val="auto"/>
        </w:rPr>
        <w:t xml:space="preserve">, kan de personele besparing </w:t>
      </w:r>
      <w:r>
        <w:rPr>
          <w:rFonts w:cs="Arial-ItalicMT"/>
          <w:color w:val="auto"/>
        </w:rPr>
        <w:t xml:space="preserve">in kaart </w:t>
      </w:r>
      <w:r w:rsidRPr="00565D7B">
        <w:rPr>
          <w:rFonts w:cs="Arial-ItalicMT"/>
          <w:color w:val="auto"/>
        </w:rPr>
        <w:t xml:space="preserve">worden </w:t>
      </w:r>
      <w:r>
        <w:rPr>
          <w:rFonts w:cs="Arial-ItalicMT"/>
          <w:color w:val="auto"/>
        </w:rPr>
        <w:t>gebracht met de u</w:t>
      </w:r>
      <w:r w:rsidRPr="00565D7B">
        <w:rPr>
          <w:rFonts w:cs="Arial-ItalicMT"/>
          <w:color w:val="auto"/>
        </w:rPr>
        <w:t xml:space="preserve">itvoeringstoets. </w:t>
      </w:r>
    </w:p>
    <w:p w:rsidR="00416095" w:rsidP="00846188" w:rsidRDefault="00416095" w14:paraId="31F85905" w14:textId="77777777"/>
    <w:bookmarkEnd w:id="0"/>
    <w:p w:rsidR="000927EF" w:rsidP="000927EF" w:rsidRDefault="00737C6D" w14:paraId="1F7BDEEC" w14:textId="77777777">
      <w:pPr>
        <w:pStyle w:val="StandaardSlotzin"/>
      </w:pPr>
      <w:r>
        <w:br/>
      </w:r>
      <w:r w:rsidR="000927EF">
        <w:t>Hoogachtend,</w:t>
      </w:r>
      <w:r w:rsidR="000927EF">
        <w:tab/>
      </w:r>
      <w:r w:rsidR="000927EF">
        <w:tab/>
      </w:r>
      <w:r w:rsidR="000927EF">
        <w:tab/>
      </w:r>
      <w:r w:rsidR="000927EF">
        <w:tab/>
      </w:r>
    </w:p>
    <w:p w:rsidR="000927EF" w:rsidP="000927EF" w:rsidRDefault="000927EF" w14:paraId="6E23CFDC" w14:textId="77777777"/>
    <w:p w:rsidR="000927EF" w:rsidP="000927EF" w:rsidRDefault="000927EF" w14:paraId="6EEA19BD" w14:textId="77777777">
      <w:pPr>
        <w:ind w:left="4245" w:hanging="4245"/>
      </w:pPr>
      <w:proofErr w:type="gramStart"/>
      <w:r w:rsidRPr="002D208D">
        <w:t>de</w:t>
      </w:r>
      <w:proofErr w:type="gramEnd"/>
      <w:r w:rsidRPr="002D208D">
        <w:t xml:space="preserve"> staatssecretaris van Financiën</w:t>
      </w:r>
      <w:r>
        <w:t xml:space="preserve">                 de staatssecretaris Herstel Toeslagen</w:t>
      </w:r>
      <w:r w:rsidR="007917E7">
        <w:br/>
      </w:r>
      <w:r w:rsidR="007917E7">
        <w:br/>
      </w:r>
      <w:r w:rsidR="007917E7">
        <w:br/>
      </w:r>
      <w:r w:rsidR="007917E7">
        <w:br/>
      </w:r>
      <w:r>
        <w:tab/>
      </w:r>
      <w:r>
        <w:tab/>
      </w:r>
      <w:r>
        <w:tab/>
      </w:r>
      <w:r>
        <w:tab/>
      </w:r>
      <w:r>
        <w:tab/>
      </w:r>
    </w:p>
    <w:p w:rsidR="000927EF" w:rsidP="000927EF" w:rsidRDefault="000927EF" w14:paraId="25EA5A61" w14:textId="77777777"/>
    <w:p w:rsidRPr="002D208D" w:rsidR="000927EF" w:rsidP="000927EF" w:rsidRDefault="000927EF" w14:paraId="2A99F250" w14:textId="77777777">
      <w:pPr>
        <w:rPr>
          <w:lang w:val="de-DE"/>
        </w:rPr>
      </w:pPr>
      <w:r w:rsidRPr="002D208D">
        <w:rPr>
          <w:lang w:val="de-DE"/>
        </w:rPr>
        <w:t xml:space="preserve">Eelco </w:t>
      </w:r>
      <w:proofErr w:type="spellStart"/>
      <w:r w:rsidRPr="002D208D">
        <w:rPr>
          <w:lang w:val="de-DE"/>
        </w:rPr>
        <w:t>Eerenberg</w:t>
      </w:r>
      <w:proofErr w:type="spellEnd"/>
      <w:r w:rsidRPr="002D208D">
        <w:rPr>
          <w:lang w:val="de-DE"/>
        </w:rPr>
        <w:tab/>
      </w:r>
      <w:r w:rsidRPr="002D208D">
        <w:rPr>
          <w:lang w:val="de-DE"/>
        </w:rPr>
        <w:tab/>
      </w:r>
      <w:r w:rsidRPr="002D208D">
        <w:rPr>
          <w:lang w:val="de-DE"/>
        </w:rPr>
        <w:tab/>
        <w:t xml:space="preserve">         </w:t>
      </w:r>
      <w:proofErr w:type="spellStart"/>
      <w:r w:rsidRPr="002D208D">
        <w:rPr>
          <w:lang w:val="de-DE"/>
        </w:rPr>
        <w:t>S.Th.P.H</w:t>
      </w:r>
      <w:proofErr w:type="spellEnd"/>
      <w:r w:rsidRPr="002D208D">
        <w:rPr>
          <w:lang w:val="de-DE"/>
        </w:rPr>
        <w:t>. Palmen- Sch</w:t>
      </w:r>
      <w:r>
        <w:rPr>
          <w:lang w:val="de-DE"/>
        </w:rPr>
        <w:t>langen</w:t>
      </w:r>
    </w:p>
    <w:p w:rsidRPr="002D208D" w:rsidR="000927EF" w:rsidP="000927EF" w:rsidRDefault="000927EF" w14:paraId="6EF1ADF1" w14:textId="77777777">
      <w:pPr>
        <w:rPr>
          <w:lang w:val="de-DE"/>
        </w:rPr>
      </w:pPr>
    </w:p>
    <w:tbl>
      <w:tblPr>
        <w:tblStyle w:val="Tabelzonderranden"/>
        <w:tblW w:w="7484" w:type="dxa"/>
        <w:tblInd w:w="0" w:type="dxa"/>
        <w:tblLayout w:type="fixed"/>
        <w:tblLook w:val="07E0" w:firstRow="1" w:lastRow="1" w:firstColumn="1" w:lastColumn="1" w:noHBand="1" w:noVBand="1"/>
      </w:tblPr>
      <w:tblGrid>
        <w:gridCol w:w="3592"/>
        <w:gridCol w:w="3892"/>
      </w:tblGrid>
      <w:tr w:rsidRPr="00E545B2" w:rsidR="000927EF" w:rsidTr="00DA0884" w14:paraId="6F9714AE" w14:textId="77777777">
        <w:tc>
          <w:tcPr>
            <w:tcW w:w="3592" w:type="dxa"/>
          </w:tcPr>
          <w:p w:rsidRPr="002D208D" w:rsidR="000927EF" w:rsidP="00DA0884" w:rsidRDefault="000927EF" w14:paraId="48AAF04F" w14:textId="77777777">
            <w:pPr>
              <w:rPr>
                <w:lang w:val="de-DE"/>
              </w:rPr>
            </w:pPr>
          </w:p>
        </w:tc>
        <w:tc>
          <w:tcPr>
            <w:tcW w:w="3892" w:type="dxa"/>
          </w:tcPr>
          <w:p w:rsidRPr="002D208D" w:rsidR="000927EF" w:rsidP="00DA0884" w:rsidRDefault="000927EF" w14:paraId="60D1E6FB" w14:textId="77777777">
            <w:pPr>
              <w:rPr>
                <w:lang w:val="de-DE"/>
              </w:rPr>
            </w:pPr>
          </w:p>
        </w:tc>
      </w:tr>
    </w:tbl>
    <w:p w:rsidRPr="000927EF" w:rsidR="00846188" w:rsidP="00846188" w:rsidRDefault="00846188" w14:paraId="12014DD3" w14:textId="77777777">
      <w:pPr>
        <w:rPr>
          <w:lang w:val="de-DE"/>
        </w:rPr>
      </w:pPr>
    </w:p>
    <w:p w:rsidRPr="000927EF" w:rsidR="00CC3C0B" w:rsidP="00846188" w:rsidRDefault="00CC3C0B" w14:paraId="57135FCF" w14:textId="77777777">
      <w:pPr>
        <w:rPr>
          <w:lang w:val="de-DE"/>
        </w:rPr>
      </w:pPr>
    </w:p>
    <w:sectPr w:rsidRPr="000927EF" w:rsidR="00CC3C0B">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7C5C9" w14:textId="77777777" w:rsidR="00A3234E" w:rsidRDefault="00A3234E">
      <w:pPr>
        <w:spacing w:line="240" w:lineRule="auto"/>
      </w:pPr>
      <w:r>
        <w:separator/>
      </w:r>
    </w:p>
  </w:endnote>
  <w:endnote w:type="continuationSeparator" w:id="0">
    <w:p w14:paraId="67918DC3" w14:textId="77777777" w:rsidR="00A3234E" w:rsidRDefault="00A323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ItalicMT">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D3E9" w14:textId="77777777" w:rsidR="00CC3C0B" w:rsidRDefault="00CC3C0B">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9AFD" w14:textId="77777777" w:rsidR="00A3234E" w:rsidRDefault="00A3234E">
      <w:pPr>
        <w:spacing w:line="240" w:lineRule="auto"/>
      </w:pPr>
      <w:r>
        <w:separator/>
      </w:r>
    </w:p>
  </w:footnote>
  <w:footnote w:type="continuationSeparator" w:id="0">
    <w:p w14:paraId="5857417D" w14:textId="77777777" w:rsidR="00A3234E" w:rsidRDefault="00A3234E">
      <w:pPr>
        <w:spacing w:line="240" w:lineRule="auto"/>
      </w:pPr>
      <w:r>
        <w:continuationSeparator/>
      </w:r>
    </w:p>
  </w:footnote>
  <w:footnote w:id="1">
    <w:p w14:paraId="58A014B1"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Kamerstukken II, 2025/26, 31066, 2026Z17500</w:t>
      </w:r>
    </w:p>
  </w:footnote>
  <w:footnote w:id="2">
    <w:p w14:paraId="1046B3CE"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w:t>
      </w:r>
      <w:r w:rsidRPr="00E04761">
        <w:rPr>
          <w:i/>
          <w:sz w:val="14"/>
          <w:szCs w:val="14"/>
        </w:rPr>
        <w:t>Kamerstukken II</w:t>
      </w:r>
      <w:r w:rsidRPr="006D511D">
        <w:rPr>
          <w:sz w:val="14"/>
          <w:szCs w:val="14"/>
        </w:rPr>
        <w:t xml:space="preserve"> 2025/26, 31066, 2026Z17500.</w:t>
      </w:r>
    </w:p>
  </w:footnote>
  <w:footnote w:id="3">
    <w:p w14:paraId="036C8FBA" w14:textId="77777777" w:rsidR="00846188" w:rsidRPr="00E04761" w:rsidRDefault="00846188" w:rsidP="00846188">
      <w:pPr>
        <w:pStyle w:val="Voetnoottekst"/>
        <w:spacing w:line="180" w:lineRule="atLeast"/>
        <w:rPr>
          <w:sz w:val="14"/>
          <w:szCs w:val="14"/>
        </w:rPr>
      </w:pPr>
      <w:r w:rsidRPr="00E04761">
        <w:rPr>
          <w:rStyle w:val="Voetnootmarkering"/>
          <w:sz w:val="14"/>
          <w:szCs w:val="14"/>
        </w:rPr>
        <w:footnoteRef/>
      </w:r>
      <w:r w:rsidRPr="00E04761">
        <w:rPr>
          <w:sz w:val="14"/>
          <w:szCs w:val="14"/>
        </w:rPr>
        <w:t xml:space="preserve"> Kamerstukken II 2025/26, 32 </w:t>
      </w:r>
      <w:proofErr w:type="gramStart"/>
      <w:r w:rsidRPr="00E04761">
        <w:rPr>
          <w:sz w:val="14"/>
          <w:szCs w:val="14"/>
        </w:rPr>
        <w:t>140 ,</w:t>
      </w:r>
      <w:proofErr w:type="gramEnd"/>
      <w:r w:rsidRPr="00E04761">
        <w:rPr>
          <w:sz w:val="14"/>
          <w:szCs w:val="14"/>
        </w:rPr>
        <w:t xml:space="preserve"> nr. 314</w:t>
      </w:r>
      <w:r w:rsidRPr="006D511D">
        <w:rPr>
          <w:sz w:val="14"/>
          <w:szCs w:val="14"/>
        </w:rPr>
        <w:t>.</w:t>
      </w:r>
    </w:p>
  </w:footnote>
  <w:footnote w:id="4">
    <w:p w14:paraId="76D27449" w14:textId="77777777" w:rsidR="00846188" w:rsidRPr="006D511D" w:rsidRDefault="00846188" w:rsidP="00846188">
      <w:pPr>
        <w:pStyle w:val="Voetnoottekst"/>
        <w:spacing w:line="180" w:lineRule="atLeast"/>
        <w:rPr>
          <w:sz w:val="14"/>
          <w:szCs w:val="14"/>
        </w:rPr>
      </w:pPr>
      <w:r w:rsidRPr="00E04761">
        <w:rPr>
          <w:rStyle w:val="Voetnootmarkering"/>
          <w:sz w:val="14"/>
          <w:szCs w:val="14"/>
        </w:rPr>
        <w:footnoteRef/>
      </w:r>
      <w:r w:rsidRPr="00E04761">
        <w:rPr>
          <w:sz w:val="14"/>
          <w:szCs w:val="14"/>
        </w:rPr>
        <w:t xml:space="preserve"> Kamerstukken II 2025/26, 31 066, nr. 1542</w:t>
      </w:r>
      <w:r w:rsidRPr="006D511D">
        <w:rPr>
          <w:sz w:val="14"/>
          <w:szCs w:val="14"/>
        </w:rPr>
        <w:t>, Kamerstukken II, 2025/26, 31066, 2026Z17500</w:t>
      </w:r>
      <w:r w:rsidR="006D511D">
        <w:rPr>
          <w:sz w:val="14"/>
          <w:szCs w:val="14"/>
        </w:rPr>
        <w:t>.</w:t>
      </w:r>
    </w:p>
  </w:footnote>
  <w:footnote w:id="5">
    <w:p w14:paraId="02C40AAF"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Arbeidsmarktmonitor Belastingdienst, </w:t>
      </w:r>
      <w:proofErr w:type="spellStart"/>
      <w:r w:rsidRPr="006D511D">
        <w:rPr>
          <w:sz w:val="14"/>
          <w:szCs w:val="14"/>
        </w:rPr>
        <w:t>Panteia</w:t>
      </w:r>
      <w:proofErr w:type="spellEnd"/>
      <w:r w:rsidRPr="006D511D">
        <w:rPr>
          <w:sz w:val="14"/>
          <w:szCs w:val="14"/>
        </w:rPr>
        <w:t xml:space="preserve"> – november 2025. </w:t>
      </w:r>
    </w:p>
  </w:footnote>
  <w:footnote w:id="6">
    <w:p w14:paraId="35DAA049"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Bijlage bij </w:t>
      </w:r>
      <w:r w:rsidRPr="00E04761">
        <w:rPr>
          <w:i/>
          <w:sz w:val="14"/>
          <w:szCs w:val="14"/>
        </w:rPr>
        <w:t>Kamerstukken II</w:t>
      </w:r>
      <w:r w:rsidRPr="006D511D">
        <w:rPr>
          <w:sz w:val="14"/>
          <w:szCs w:val="14"/>
        </w:rPr>
        <w:t xml:space="preserve"> 2025/26, 36 812, nr. 3, p. 16.</w:t>
      </w:r>
    </w:p>
  </w:footnote>
  <w:footnote w:id="7">
    <w:p w14:paraId="1F43D9A7"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Bijlage bij </w:t>
      </w:r>
      <w:r w:rsidRPr="00E04761">
        <w:rPr>
          <w:i/>
          <w:sz w:val="14"/>
          <w:szCs w:val="14"/>
        </w:rPr>
        <w:t>Kamerstukken II</w:t>
      </w:r>
      <w:r w:rsidRPr="006D511D">
        <w:rPr>
          <w:sz w:val="14"/>
          <w:szCs w:val="14"/>
        </w:rPr>
        <w:t xml:space="preserve"> 2025/26, 36 812, nr. 16.</w:t>
      </w:r>
    </w:p>
  </w:footnote>
  <w:footnote w:id="8">
    <w:p w14:paraId="0901B0F1"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Bijlage bij </w:t>
      </w:r>
      <w:r w:rsidRPr="00E04761">
        <w:rPr>
          <w:i/>
          <w:sz w:val="14"/>
          <w:szCs w:val="14"/>
        </w:rPr>
        <w:t>Kamerstukken II</w:t>
      </w:r>
      <w:r w:rsidRPr="006D511D">
        <w:rPr>
          <w:sz w:val="14"/>
          <w:szCs w:val="14"/>
        </w:rPr>
        <w:t xml:space="preserve"> 2022/23, 36202, nr. 3, p. 10.</w:t>
      </w:r>
    </w:p>
  </w:footnote>
  <w:footnote w:id="9">
    <w:p w14:paraId="20EDB5CA"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Bijlage bij </w:t>
      </w:r>
      <w:r w:rsidRPr="00E04761">
        <w:rPr>
          <w:i/>
          <w:sz w:val="14"/>
          <w:szCs w:val="14"/>
        </w:rPr>
        <w:t>Kamerstukken II</w:t>
      </w:r>
      <w:r w:rsidRPr="006D511D">
        <w:rPr>
          <w:sz w:val="14"/>
          <w:szCs w:val="14"/>
        </w:rPr>
        <w:t xml:space="preserve"> 2024/25, 36602, nr. 3, p. 10.</w:t>
      </w:r>
    </w:p>
  </w:footnote>
  <w:footnote w:id="10">
    <w:p w14:paraId="5A63CE9D" w14:textId="77777777" w:rsidR="00846188" w:rsidRPr="006D511D" w:rsidRDefault="00846188" w:rsidP="00846188">
      <w:pPr>
        <w:pStyle w:val="Voetnoottekst"/>
        <w:rPr>
          <w:sz w:val="14"/>
          <w:szCs w:val="14"/>
        </w:rPr>
      </w:pPr>
      <w:r w:rsidRPr="006D511D">
        <w:rPr>
          <w:rStyle w:val="Voetnootmarkering"/>
          <w:sz w:val="14"/>
          <w:szCs w:val="14"/>
        </w:rPr>
        <w:footnoteRef/>
      </w:r>
      <w:r w:rsidRPr="006D511D">
        <w:rPr>
          <w:sz w:val="14"/>
          <w:szCs w:val="14"/>
        </w:rPr>
        <w:t xml:space="preserve"> Bijlage bij </w:t>
      </w:r>
      <w:r w:rsidRPr="00E04761">
        <w:rPr>
          <w:i/>
          <w:sz w:val="14"/>
          <w:szCs w:val="14"/>
        </w:rPr>
        <w:t>Kamerstukken II</w:t>
      </w:r>
      <w:r w:rsidRPr="006D511D">
        <w:rPr>
          <w:sz w:val="14"/>
          <w:szCs w:val="14"/>
        </w:rPr>
        <w:t xml:space="preserve"> 2022/23, 36202, nr. 3, p. 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D6C9" w14:textId="77777777" w:rsidR="00CC3C0B" w:rsidRDefault="00CF0DE5">
    <w:r>
      <w:rPr>
        <w:noProof/>
      </w:rPr>
      <mc:AlternateContent>
        <mc:Choice Requires="wps">
          <w:drawing>
            <wp:anchor distT="0" distB="0" distL="0" distR="0" simplePos="0" relativeHeight="251652608" behindDoc="0" locked="1" layoutInCell="1" allowOverlap="1" wp14:anchorId="0FF5DAF1" wp14:editId="2F21FA5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C6F779D" w14:textId="77777777" w:rsidR="00CC3C0B" w:rsidRDefault="00CF0DE5">
                          <w:pPr>
                            <w:pStyle w:val="Referentiegegevensbold"/>
                          </w:pPr>
                          <w:r>
                            <w:t>Datum</w:t>
                          </w:r>
                        </w:p>
                        <w:p w14:paraId="0B4CBA00" w14:textId="77777777" w:rsidR="00CC3C0B" w:rsidRDefault="00934C82">
                          <w:pPr>
                            <w:pStyle w:val="Referentiegegevens"/>
                          </w:pPr>
                          <w:sdt>
                            <w:sdtPr>
                              <w:id w:val="-183432009"/>
                              <w:date w:fullDate="2026-07-27T13:53:00Z">
                                <w:dateFormat w:val="d MMMM yyyy"/>
                                <w:lid w:val="nl"/>
                                <w:storeMappedDataAs w:val="dateTime"/>
                                <w:calendar w:val="gregorian"/>
                              </w:date>
                            </w:sdtPr>
                            <w:sdtEndPr/>
                            <w:sdtContent>
                              <w:r w:rsidR="00CF0DE5">
                                <w:t>27 juli 2026</w:t>
                              </w:r>
                            </w:sdtContent>
                          </w:sdt>
                        </w:p>
                        <w:p w14:paraId="19883E23" w14:textId="77777777" w:rsidR="00CC3C0B" w:rsidRDefault="00CC3C0B">
                          <w:pPr>
                            <w:pStyle w:val="WitregelW1"/>
                          </w:pPr>
                        </w:p>
                        <w:p w14:paraId="1AC477AB" w14:textId="77777777" w:rsidR="00CC3C0B" w:rsidRDefault="00CF0DE5">
                          <w:pPr>
                            <w:pStyle w:val="Referentiegegevensbold"/>
                          </w:pPr>
                          <w:r>
                            <w:t>Onze referentie</w:t>
                          </w:r>
                        </w:p>
                        <w:p w14:paraId="7E2FA260" w14:textId="630E5F8B" w:rsidR="00B948B2" w:rsidRDefault="00B02204">
                          <w:pPr>
                            <w:pStyle w:val="Referentiegegevens"/>
                          </w:pPr>
                          <w:fldSimple w:instr=" DOCPROPERTY  &quot;Kenmerk&quot;  \* MERGEFORMAT ">
                            <w:r w:rsidR="00934C82">
                              <w:t>2026-0000389911</w:t>
                            </w:r>
                          </w:fldSimple>
                        </w:p>
                      </w:txbxContent>
                    </wps:txbx>
                    <wps:bodyPr vert="horz" wrap="square" lIns="0" tIns="0" rIns="0" bIns="0" anchor="t" anchorCtr="0"/>
                  </wps:wsp>
                </a:graphicData>
              </a:graphic>
            </wp:anchor>
          </w:drawing>
        </mc:Choice>
        <mc:Fallback>
          <w:pict>
            <v:shapetype w14:anchorId="0FF5DAF1"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6C6F779D" w14:textId="77777777" w:rsidR="00CC3C0B" w:rsidRDefault="00CF0DE5">
                    <w:pPr>
                      <w:pStyle w:val="Referentiegegevensbold"/>
                    </w:pPr>
                    <w:r>
                      <w:t>Datum</w:t>
                    </w:r>
                  </w:p>
                  <w:p w14:paraId="0B4CBA00" w14:textId="77777777" w:rsidR="00CC3C0B" w:rsidRDefault="00934C82">
                    <w:pPr>
                      <w:pStyle w:val="Referentiegegevens"/>
                    </w:pPr>
                    <w:sdt>
                      <w:sdtPr>
                        <w:id w:val="-183432009"/>
                        <w:date w:fullDate="2026-07-27T13:53:00Z">
                          <w:dateFormat w:val="d MMMM yyyy"/>
                          <w:lid w:val="nl"/>
                          <w:storeMappedDataAs w:val="dateTime"/>
                          <w:calendar w:val="gregorian"/>
                        </w:date>
                      </w:sdtPr>
                      <w:sdtEndPr/>
                      <w:sdtContent>
                        <w:r w:rsidR="00CF0DE5">
                          <w:t>27 juli 2026</w:t>
                        </w:r>
                      </w:sdtContent>
                    </w:sdt>
                  </w:p>
                  <w:p w14:paraId="19883E23" w14:textId="77777777" w:rsidR="00CC3C0B" w:rsidRDefault="00CC3C0B">
                    <w:pPr>
                      <w:pStyle w:val="WitregelW1"/>
                    </w:pPr>
                  </w:p>
                  <w:p w14:paraId="1AC477AB" w14:textId="77777777" w:rsidR="00CC3C0B" w:rsidRDefault="00CF0DE5">
                    <w:pPr>
                      <w:pStyle w:val="Referentiegegevensbold"/>
                    </w:pPr>
                    <w:r>
                      <w:t>Onze referentie</w:t>
                    </w:r>
                  </w:p>
                  <w:p w14:paraId="7E2FA260" w14:textId="630E5F8B" w:rsidR="00B948B2" w:rsidRDefault="00B02204">
                    <w:pPr>
                      <w:pStyle w:val="Referentiegegevens"/>
                    </w:pPr>
                    <w:fldSimple w:instr=" DOCPROPERTY  &quot;Kenmerk&quot;  \* MERGEFORMAT ">
                      <w:r w:rsidR="00934C82">
                        <w:t>2026-0000389911</w:t>
                      </w:r>
                    </w:fldSimple>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FF5DAF5" wp14:editId="05A857D8">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F36AB4A" w14:textId="77777777" w:rsidR="001373C4" w:rsidRDefault="00934C8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FF5DAF5" id="46fef06f-aa3c-11ea-a756-beb5f67e67be" o:spid="_x0000_s1027" type="#_x0000_t202" alt="Paginanummering"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F36AB4A" w14:textId="77777777" w:rsidR="001373C4" w:rsidRDefault="00934C8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7024" w14:textId="77777777" w:rsidR="00CC3C0B" w:rsidRDefault="00CF0DE5">
    <w:pPr>
      <w:spacing w:after="6377" w:line="14" w:lineRule="exact"/>
    </w:pPr>
    <w:r>
      <w:rPr>
        <w:noProof/>
      </w:rPr>
      <mc:AlternateContent>
        <mc:Choice Requires="wps">
          <w:drawing>
            <wp:anchor distT="0" distB="0" distL="0" distR="0" simplePos="0" relativeHeight="251655680" behindDoc="0" locked="1" layoutInCell="1" allowOverlap="1" wp14:anchorId="0FF5DAF7" wp14:editId="0FF5DAF8">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19235CD" w14:textId="77777777" w:rsidR="00CC3C0B" w:rsidRDefault="00CC3C0B">
                          <w:pPr>
                            <w:spacing w:line="240" w:lineRule="auto"/>
                          </w:pPr>
                        </w:p>
                      </w:txbxContent>
                    </wps:txbx>
                    <wps:bodyPr vert="horz" wrap="square" lIns="0" tIns="0" rIns="0" bIns="0" anchor="t" anchorCtr="0"/>
                  </wps:wsp>
                </a:graphicData>
              </a:graphic>
            </wp:anchor>
          </w:drawing>
        </mc:Choice>
        <mc:Fallback>
          <w:pict>
            <v:shapetype w14:anchorId="0FF5DAF7" id="_x0000_t202" coordsize="21600,21600" o:spt="202" path="m,l,21600r21600,l21600,xe">
              <v:stroke joinstyle="miter"/>
              <v:path gradientshapeok="t" o:connecttype="rect"/>
            </v:shapetype>
            <v:shape id="8cd303e7-05ab-474b-9412-44e5272a8f7f" o:spid="_x0000_s1028" type="#_x0000_t202" alt="Container voor beeldmerk" style="position:absolute;margin-left:279.2pt;margin-top:0;width:36.85pt;height:124.6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GCH9OpUBAAAUAwAA&#10;DgAAAAAAAAAAAAAAAAAuAgAAZHJzL2Uyb0RvYy54bWxQSwECLQAUAAYACAAAACEA7IjYZN8AAAAI&#10;AQAADwAAAAAAAAAAAAAAAADvAwAAZHJzL2Rvd25yZXYueG1sUEsFBgAAAAAEAAQA8wAAAPsEAAAA&#10;AA==&#10;" filled="f" stroked="f">
              <v:textbox inset="0,0,0,0">
                <w:txbxContent>
                  <w:p w14:paraId="719235CD" w14:textId="77777777" w:rsidR="00CC3C0B" w:rsidRDefault="00CC3C0B">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0FF5DAF9" wp14:editId="0FF5DAFA">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E791CB4" w14:textId="77777777" w:rsidR="00CC3C0B" w:rsidRDefault="00CF0DE5">
                          <w:pPr>
                            <w:spacing w:line="240" w:lineRule="auto"/>
                          </w:pPr>
                          <w:r>
                            <w:rPr>
                              <w:noProof/>
                            </w:rPr>
                            <w:drawing>
                              <wp:inline distT="0" distB="0" distL="0" distR="0" wp14:anchorId="77503990" wp14:editId="5BBD3EB9">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FF5DAF9" id="583cb846-a587-474e-9efc-17a024d629a0" o:spid="_x0000_s1029" type="#_x0000_t202" alt="Container voor woordmerk" style="position:absolute;margin-left:314.6pt;margin-top:0;width:184.25pt;height:124.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ERV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I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SrERVlQEAABUDAAAO&#10;AAAAAAAAAAAAAAAAAC4CAABkcnMvZTJvRG9jLnhtbFBLAQItABQABgAIAAAAIQBYw2c/3gAAAAgB&#10;AAAPAAAAAAAAAAAAAAAAAO8DAABkcnMvZG93bnJldi54bWxQSwUGAAAAAAQABADzAAAA+gQAAAAA&#10;" filled="f" stroked="f">
              <v:textbox inset="0,0,0,0">
                <w:txbxContent>
                  <w:p w14:paraId="1E791CB4" w14:textId="77777777" w:rsidR="00CC3C0B" w:rsidRDefault="00CF0DE5">
                    <w:pPr>
                      <w:spacing w:line="240" w:lineRule="auto"/>
                    </w:pPr>
                    <w:r>
                      <w:rPr>
                        <w:noProof/>
                      </w:rPr>
                      <w:drawing>
                        <wp:inline distT="0" distB="0" distL="0" distR="0" wp14:anchorId="77503990" wp14:editId="5BBD3EB9">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0FF5DAFB" wp14:editId="0FF5DAFC">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A6C0596" w14:textId="77777777" w:rsidR="00CC3C0B" w:rsidRDefault="00CF0DE5">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0FF5DAFB" id="f053fe88-db2b-430b-bcc5-fbb915a19314" o:spid="_x0000_s1030" type="#_x0000_t202" style="position:absolute;margin-left:79.6pt;margin-top:135.45pt;width:37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yFkwEAABQ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VecaW6hOzB7XkCG7QF/SjHyMFtJL68KjRTD58Bq5cnPDs7OdnZU&#10;0Py1lUmKo/sxlQ2ZCbD0pZu3Ncmz/f1eaJ6XefML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BtMDIWTAQAAFAMAAA4A&#10;AAAAAAAAAAAAAAAALgIAAGRycy9lMm9Eb2MueG1sUEsBAi0AFAAGAAgAAAAhANJIpgHfAAAACwEA&#10;AA8AAAAAAAAAAAAAAAAA7QMAAGRycy9kb3ducmV2LnhtbFBLBQYAAAAABAAEAPMAAAD5BAAAAAA=&#10;" filled="f" stroked="f">
              <v:textbox inset="0,0,0,0">
                <w:txbxContent>
                  <w:p w14:paraId="1A6C0596" w14:textId="77777777" w:rsidR="00CC3C0B" w:rsidRDefault="00CF0DE5">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0FF5DAFD" wp14:editId="0FF5DAFE">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A0597CE" w14:textId="77777777" w:rsidR="000927EF" w:rsidRDefault="000927EF" w:rsidP="000927EF">
                          <w:r>
                            <w:t>Voorzitter van de Tweede Kamer der Staten-Generaal</w:t>
                          </w:r>
                        </w:p>
                        <w:p w14:paraId="739DAF2C" w14:textId="77777777" w:rsidR="000927EF" w:rsidRDefault="000927EF" w:rsidP="000927EF">
                          <w:r>
                            <w:t>Postbus 20018</w:t>
                          </w:r>
                        </w:p>
                        <w:p w14:paraId="03561610" w14:textId="77777777" w:rsidR="000927EF" w:rsidRDefault="000927EF" w:rsidP="000927EF">
                          <w:r>
                            <w:t>2500 EA  DEN HAAG</w:t>
                          </w:r>
                        </w:p>
                        <w:p w14:paraId="189906A8" w14:textId="77777777" w:rsidR="00CC3C0B" w:rsidRDefault="00CC3C0B"/>
                      </w:txbxContent>
                    </wps:txbx>
                    <wps:bodyPr vert="horz" wrap="square" lIns="0" tIns="0" rIns="0" bIns="0" anchor="t" anchorCtr="0"/>
                  </wps:wsp>
                </a:graphicData>
              </a:graphic>
            </wp:anchor>
          </w:drawing>
        </mc:Choice>
        <mc:Fallback>
          <w:pict>
            <v:shape w14:anchorId="0FF5DAFD" id="d302f2a1-bb28-4417-9701-e3b1450e5fb6" o:spid="_x0000_s1031" type="#_x0000_t202" alt="Adresvak" style="position:absolute;margin-left:79.35pt;margin-top:153.9pt;width:377pt;height:87.8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Cx69jjlQEAABUD&#10;AAAOAAAAAAAAAAAAAAAAAC4CAABkcnMvZTJvRG9jLnhtbFBLAQItABQABgAIAAAAIQBXpUVN4QAA&#10;AAsBAAAPAAAAAAAAAAAAAAAAAO8DAABkcnMvZG93bnJldi54bWxQSwUGAAAAAAQABADzAAAA/QQA&#10;AAAA&#10;" filled="f" stroked="f">
              <v:textbox inset="0,0,0,0">
                <w:txbxContent>
                  <w:p w14:paraId="6A0597CE" w14:textId="77777777" w:rsidR="000927EF" w:rsidRDefault="000927EF" w:rsidP="000927EF">
                    <w:r>
                      <w:t>Voorzitter van de Tweede Kamer der Staten-Generaal</w:t>
                    </w:r>
                  </w:p>
                  <w:p w14:paraId="739DAF2C" w14:textId="77777777" w:rsidR="000927EF" w:rsidRDefault="000927EF" w:rsidP="000927EF">
                    <w:r>
                      <w:t>Postbus 20018</w:t>
                    </w:r>
                  </w:p>
                  <w:p w14:paraId="03561610" w14:textId="77777777" w:rsidR="000927EF" w:rsidRDefault="000927EF" w:rsidP="000927EF">
                    <w:r>
                      <w:t>2500 EA  DEN HAAG</w:t>
                    </w:r>
                  </w:p>
                  <w:p w14:paraId="189906A8" w14:textId="77777777" w:rsidR="00CC3C0B" w:rsidRDefault="00CC3C0B"/>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FF5DAFF" wp14:editId="5D186A9E">
              <wp:simplePos x="0" y="0"/>
              <wp:positionH relativeFrom="margin">
                <wp:align>right</wp:align>
              </wp:positionH>
              <wp:positionV relativeFrom="paragraph">
                <wp:posOffset>3355340</wp:posOffset>
              </wp:positionV>
              <wp:extent cx="4787900" cy="71564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715993"/>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CC3C0B" w14:paraId="0C745433" w14:textId="77777777">
                            <w:trPr>
                              <w:trHeight w:val="240"/>
                            </w:trPr>
                            <w:tc>
                              <w:tcPr>
                                <w:tcW w:w="1140" w:type="dxa"/>
                              </w:tcPr>
                              <w:p w14:paraId="5D5FA43F" w14:textId="77777777" w:rsidR="00CC3C0B" w:rsidRDefault="00CF0DE5">
                                <w:r>
                                  <w:t>Datum</w:t>
                                </w:r>
                              </w:p>
                            </w:tc>
                            <w:tc>
                              <w:tcPr>
                                <w:tcW w:w="5918" w:type="dxa"/>
                              </w:tcPr>
                              <w:p w14:paraId="392CF308" w14:textId="0BBA571B" w:rsidR="00CC3C0B" w:rsidRDefault="00934C82">
                                <w:sdt>
                                  <w:sdtPr>
                                    <w:id w:val="1865098898"/>
                                    <w:date w:fullDate="2026-10-02T00:00:00Z">
                                      <w:dateFormat w:val="d MMMM yyyy"/>
                                      <w:lid w:val="nl"/>
                                      <w:storeMappedDataAs w:val="dateTime"/>
                                      <w:calendar w:val="gregorian"/>
                                    </w:date>
                                  </w:sdtPr>
                                  <w:sdtEndPr/>
                                  <w:sdtContent>
                                    <w:r w:rsidR="00C51541">
                                      <w:rPr>
                                        <w:lang w:val="nl"/>
                                      </w:rPr>
                                      <w:t>2 oktober 2026</w:t>
                                    </w:r>
                                  </w:sdtContent>
                                </w:sdt>
                              </w:p>
                            </w:tc>
                          </w:tr>
                          <w:tr w:rsidR="00CC3C0B" w14:paraId="0416F78D" w14:textId="77777777">
                            <w:trPr>
                              <w:trHeight w:val="240"/>
                            </w:trPr>
                            <w:tc>
                              <w:tcPr>
                                <w:tcW w:w="1140" w:type="dxa"/>
                              </w:tcPr>
                              <w:p w14:paraId="65CED748" w14:textId="77777777" w:rsidR="00CC3C0B" w:rsidRDefault="00CF0DE5">
                                <w:r>
                                  <w:t>Betreft</w:t>
                                </w:r>
                              </w:p>
                            </w:tc>
                            <w:tc>
                              <w:tcPr>
                                <w:tcW w:w="5918" w:type="dxa"/>
                              </w:tcPr>
                              <w:p w14:paraId="4B25CC2F" w14:textId="77777777" w:rsidR="00CC3C0B" w:rsidRDefault="00586EB3">
                                <w:r>
                                  <w:t xml:space="preserve">Beantwoording vragen kennisthema “Uitvoerbaarheid samenlopende stelselwijzigingen, hersteloperaties en opschalingsoperaties </w:t>
                                </w:r>
                              </w:p>
                            </w:tc>
                          </w:tr>
                        </w:tbl>
                        <w:p w14:paraId="002392D9" w14:textId="77777777" w:rsidR="00CF0DE5" w:rsidRDefault="00CF0DE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FF5DAFF" id="1670fa0c-13cb-45ec-92be-ef1f34d237c5" o:spid="_x0000_s1032" type="#_x0000_t202" style="position:absolute;margin-left:325.8pt;margin-top:264.2pt;width:377pt;height:56.35pt;z-index:251659776;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CC3C0B" w14:paraId="0C745433" w14:textId="77777777">
                      <w:trPr>
                        <w:trHeight w:val="240"/>
                      </w:trPr>
                      <w:tc>
                        <w:tcPr>
                          <w:tcW w:w="1140" w:type="dxa"/>
                        </w:tcPr>
                        <w:p w14:paraId="5D5FA43F" w14:textId="77777777" w:rsidR="00CC3C0B" w:rsidRDefault="00CF0DE5">
                          <w:r>
                            <w:t>Datum</w:t>
                          </w:r>
                        </w:p>
                      </w:tc>
                      <w:tc>
                        <w:tcPr>
                          <w:tcW w:w="5918" w:type="dxa"/>
                        </w:tcPr>
                        <w:p w14:paraId="392CF308" w14:textId="0BBA571B" w:rsidR="00CC3C0B" w:rsidRDefault="00934C82">
                          <w:sdt>
                            <w:sdtPr>
                              <w:id w:val="1865098898"/>
                              <w:date w:fullDate="2026-10-02T00:00:00Z">
                                <w:dateFormat w:val="d MMMM yyyy"/>
                                <w:lid w:val="nl"/>
                                <w:storeMappedDataAs w:val="dateTime"/>
                                <w:calendar w:val="gregorian"/>
                              </w:date>
                            </w:sdtPr>
                            <w:sdtEndPr/>
                            <w:sdtContent>
                              <w:r w:rsidR="00C51541">
                                <w:rPr>
                                  <w:lang w:val="nl"/>
                                </w:rPr>
                                <w:t>2 oktober 2026</w:t>
                              </w:r>
                            </w:sdtContent>
                          </w:sdt>
                        </w:p>
                      </w:tc>
                    </w:tr>
                    <w:tr w:rsidR="00CC3C0B" w14:paraId="0416F78D" w14:textId="77777777">
                      <w:trPr>
                        <w:trHeight w:val="240"/>
                      </w:trPr>
                      <w:tc>
                        <w:tcPr>
                          <w:tcW w:w="1140" w:type="dxa"/>
                        </w:tcPr>
                        <w:p w14:paraId="65CED748" w14:textId="77777777" w:rsidR="00CC3C0B" w:rsidRDefault="00CF0DE5">
                          <w:r>
                            <w:t>Betreft</w:t>
                          </w:r>
                        </w:p>
                      </w:tc>
                      <w:tc>
                        <w:tcPr>
                          <w:tcW w:w="5918" w:type="dxa"/>
                        </w:tcPr>
                        <w:p w14:paraId="4B25CC2F" w14:textId="77777777" w:rsidR="00CC3C0B" w:rsidRDefault="00586EB3">
                          <w:r>
                            <w:t xml:space="preserve">Beantwoording vragen kennisthema “Uitvoerbaarheid samenlopende stelselwijzigingen, hersteloperaties en opschalingsoperaties </w:t>
                          </w:r>
                        </w:p>
                      </w:tc>
                    </w:tr>
                  </w:tbl>
                  <w:p w14:paraId="002392D9" w14:textId="77777777" w:rsidR="00CF0DE5" w:rsidRDefault="00CF0DE5"/>
                </w:txbxContent>
              </v:textbox>
              <w10:wrap anchorx="margin"/>
              <w10:anchorlock/>
            </v:shape>
          </w:pict>
        </mc:Fallback>
      </mc:AlternateContent>
    </w:r>
    <w:r>
      <w:rPr>
        <w:noProof/>
      </w:rPr>
      <mc:AlternateContent>
        <mc:Choice Requires="wps">
          <w:drawing>
            <wp:anchor distT="0" distB="0" distL="0" distR="0" simplePos="0" relativeHeight="251660800" behindDoc="0" locked="1" layoutInCell="1" allowOverlap="1" wp14:anchorId="0FF5DB01" wp14:editId="0FF5DB02">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C45C81B" w14:textId="77777777" w:rsidR="00CC3C0B" w:rsidRDefault="00CF0DE5">
                          <w:pPr>
                            <w:pStyle w:val="Referentiegegevens"/>
                          </w:pPr>
                          <w:r>
                            <w:t>Korte Voorhout 7</w:t>
                          </w:r>
                        </w:p>
                        <w:p w14:paraId="1C1AAB2C" w14:textId="77777777" w:rsidR="00CC3C0B" w:rsidRDefault="00CF0DE5">
                          <w:pPr>
                            <w:pStyle w:val="Referentiegegevens"/>
                          </w:pPr>
                          <w:r>
                            <w:t>2511 CW Den Haag</w:t>
                          </w:r>
                        </w:p>
                        <w:p w14:paraId="46257819" w14:textId="77777777" w:rsidR="00CC3C0B" w:rsidRDefault="00CF0DE5">
                          <w:pPr>
                            <w:pStyle w:val="Referentiegegevens"/>
                          </w:pPr>
                          <w:r>
                            <w:t>POSTBUS 20201</w:t>
                          </w:r>
                        </w:p>
                        <w:p w14:paraId="267D2B01" w14:textId="77777777" w:rsidR="00CC3C0B" w:rsidRDefault="00CF0DE5">
                          <w:pPr>
                            <w:pStyle w:val="Referentiegegevens"/>
                          </w:pPr>
                          <w:r>
                            <w:t>2500 EE  Den Haag</w:t>
                          </w:r>
                        </w:p>
                        <w:p w14:paraId="2AE789A0" w14:textId="77777777" w:rsidR="00CC3C0B" w:rsidRDefault="00CC3C0B">
                          <w:pPr>
                            <w:pStyle w:val="WitregelW1"/>
                          </w:pPr>
                        </w:p>
                        <w:p w14:paraId="25014318" w14:textId="5C6B4155" w:rsidR="00CC3C0B" w:rsidRDefault="00CC3C0B">
                          <w:pPr>
                            <w:pStyle w:val="Referentiegegevens"/>
                          </w:pPr>
                        </w:p>
                        <w:p w14:paraId="3C77A7D7" w14:textId="77777777" w:rsidR="00CC3C0B" w:rsidRDefault="00CC3C0B">
                          <w:pPr>
                            <w:pStyle w:val="WitregelW2"/>
                          </w:pPr>
                        </w:p>
                        <w:p w14:paraId="556EBED1" w14:textId="77777777" w:rsidR="00CC3C0B" w:rsidRDefault="00CF0DE5">
                          <w:pPr>
                            <w:pStyle w:val="Referentiegegevensbold"/>
                          </w:pPr>
                          <w:r>
                            <w:t>Onze referentie</w:t>
                          </w:r>
                        </w:p>
                        <w:p w14:paraId="149B3E5B" w14:textId="3D7DD4E9" w:rsidR="00B948B2" w:rsidRDefault="00B02204">
                          <w:pPr>
                            <w:pStyle w:val="Referentiegegevens"/>
                          </w:pPr>
                          <w:fldSimple w:instr=" DOCPROPERTY  &quot;Kenmerk&quot;  \* MERGEFORMAT ">
                            <w:r w:rsidR="00934C82">
                              <w:t>2026-0000389911</w:t>
                            </w:r>
                          </w:fldSimple>
                        </w:p>
                        <w:p w14:paraId="22B3E826" w14:textId="77777777" w:rsidR="00CC3C0B" w:rsidRDefault="00CC3C0B">
                          <w:pPr>
                            <w:pStyle w:val="WitregelW1"/>
                          </w:pPr>
                        </w:p>
                        <w:p w14:paraId="6ADDD165" w14:textId="77777777" w:rsidR="00CC3C0B" w:rsidRDefault="00CC3C0B"/>
                      </w:txbxContent>
                    </wps:txbx>
                    <wps:bodyPr vert="horz" wrap="square" lIns="0" tIns="0" rIns="0" bIns="0" anchor="t" anchorCtr="0"/>
                  </wps:wsp>
                </a:graphicData>
              </a:graphic>
            </wp:anchor>
          </w:drawing>
        </mc:Choice>
        <mc:Fallback>
          <w:pict>
            <v:shape w14:anchorId="0FF5DB01" id="aa29ef58-fa5a-4ef1-bc47-43f659f7c670" o:spid="_x0000_s1033" type="#_x0000_t202" alt="Colofon" style="position:absolute;margin-left:466.25pt;margin-top:154.75pt;width:100.6pt;height:630.7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7C45C81B" w14:textId="77777777" w:rsidR="00CC3C0B" w:rsidRDefault="00CF0DE5">
                    <w:pPr>
                      <w:pStyle w:val="Referentiegegevens"/>
                    </w:pPr>
                    <w:r>
                      <w:t>Korte Voorhout 7</w:t>
                    </w:r>
                  </w:p>
                  <w:p w14:paraId="1C1AAB2C" w14:textId="77777777" w:rsidR="00CC3C0B" w:rsidRDefault="00CF0DE5">
                    <w:pPr>
                      <w:pStyle w:val="Referentiegegevens"/>
                    </w:pPr>
                    <w:r>
                      <w:t>2511 CW Den Haag</w:t>
                    </w:r>
                  </w:p>
                  <w:p w14:paraId="46257819" w14:textId="77777777" w:rsidR="00CC3C0B" w:rsidRDefault="00CF0DE5">
                    <w:pPr>
                      <w:pStyle w:val="Referentiegegevens"/>
                    </w:pPr>
                    <w:r>
                      <w:t>POSTBUS 20201</w:t>
                    </w:r>
                  </w:p>
                  <w:p w14:paraId="267D2B01" w14:textId="77777777" w:rsidR="00CC3C0B" w:rsidRDefault="00CF0DE5">
                    <w:pPr>
                      <w:pStyle w:val="Referentiegegevens"/>
                    </w:pPr>
                    <w:r>
                      <w:t>2500 EE  Den Haag</w:t>
                    </w:r>
                  </w:p>
                  <w:p w14:paraId="2AE789A0" w14:textId="77777777" w:rsidR="00CC3C0B" w:rsidRDefault="00CC3C0B">
                    <w:pPr>
                      <w:pStyle w:val="WitregelW1"/>
                    </w:pPr>
                  </w:p>
                  <w:p w14:paraId="25014318" w14:textId="5C6B4155" w:rsidR="00CC3C0B" w:rsidRDefault="00CC3C0B">
                    <w:pPr>
                      <w:pStyle w:val="Referentiegegevens"/>
                    </w:pPr>
                  </w:p>
                  <w:p w14:paraId="3C77A7D7" w14:textId="77777777" w:rsidR="00CC3C0B" w:rsidRDefault="00CC3C0B">
                    <w:pPr>
                      <w:pStyle w:val="WitregelW2"/>
                    </w:pPr>
                  </w:p>
                  <w:p w14:paraId="556EBED1" w14:textId="77777777" w:rsidR="00CC3C0B" w:rsidRDefault="00CF0DE5">
                    <w:pPr>
                      <w:pStyle w:val="Referentiegegevensbold"/>
                    </w:pPr>
                    <w:r>
                      <w:t>Onze referentie</w:t>
                    </w:r>
                  </w:p>
                  <w:p w14:paraId="149B3E5B" w14:textId="3D7DD4E9" w:rsidR="00B948B2" w:rsidRDefault="00B02204">
                    <w:pPr>
                      <w:pStyle w:val="Referentiegegevens"/>
                    </w:pPr>
                    <w:fldSimple w:instr=" DOCPROPERTY  &quot;Kenmerk&quot;  \* MERGEFORMAT ">
                      <w:r w:rsidR="00934C82">
                        <w:t>2026-0000389911</w:t>
                      </w:r>
                    </w:fldSimple>
                  </w:p>
                  <w:p w14:paraId="22B3E826" w14:textId="77777777" w:rsidR="00CC3C0B" w:rsidRDefault="00CC3C0B">
                    <w:pPr>
                      <w:pStyle w:val="WitregelW1"/>
                    </w:pPr>
                  </w:p>
                  <w:p w14:paraId="6ADDD165" w14:textId="77777777" w:rsidR="00CC3C0B" w:rsidRDefault="00CC3C0B"/>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FF5DB03" wp14:editId="0FF5DB04">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81B21B5" w14:textId="77777777" w:rsidR="001373C4" w:rsidRDefault="00934C8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FF5DB03" id="fc795519-edb4-40fa-b772-922592680a29" o:spid="_x0000_s1034" type="#_x0000_t202" alt="Paginanummering" style="position:absolute;margin-left:466.25pt;margin-top:802.75pt;width:101.25pt;height:12.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CqboLyUAQAAFAMA&#10;AA4AAAAAAAAAAAAAAAAALgIAAGRycy9lMm9Eb2MueG1sUEsBAi0AFAAGAAgAAAAhACc+LDXhAAAA&#10;DgEAAA8AAAAAAAAAAAAAAAAA7gMAAGRycy9kb3ducmV2LnhtbFBLBQYAAAAABAAEAPMAAAD8BAAA&#10;AAA=&#10;" filled="f" stroked="f">
              <v:textbox inset="0,0,0,0">
                <w:txbxContent>
                  <w:p w14:paraId="381B21B5" w14:textId="77777777" w:rsidR="001373C4" w:rsidRDefault="00934C82">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4D0"/>
    <w:multiLevelType w:val="multilevel"/>
    <w:tmpl w:val="39D2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77FFC"/>
    <w:multiLevelType w:val="multilevel"/>
    <w:tmpl w:val="5896D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07EDF"/>
    <w:multiLevelType w:val="multilevel"/>
    <w:tmpl w:val="F1C2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137EC"/>
    <w:multiLevelType w:val="multilevel"/>
    <w:tmpl w:val="3086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82A8A"/>
    <w:multiLevelType w:val="hybridMultilevel"/>
    <w:tmpl w:val="6BAC31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CB5AF4"/>
    <w:multiLevelType w:val="multilevel"/>
    <w:tmpl w:val="A30685A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13A0199C"/>
    <w:multiLevelType w:val="hybridMultilevel"/>
    <w:tmpl w:val="58B0E0E0"/>
    <w:lvl w:ilvl="0" w:tplc="ABBCC13A">
      <w:start w:val="9"/>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287AA8"/>
    <w:multiLevelType w:val="multilevel"/>
    <w:tmpl w:val="B0D0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45941"/>
    <w:multiLevelType w:val="hybridMultilevel"/>
    <w:tmpl w:val="AD3A26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D36815"/>
    <w:multiLevelType w:val="multilevel"/>
    <w:tmpl w:val="68087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82B65"/>
    <w:multiLevelType w:val="multilevel"/>
    <w:tmpl w:val="E19EF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627F23"/>
    <w:multiLevelType w:val="hybridMultilevel"/>
    <w:tmpl w:val="4A925606"/>
    <w:lvl w:ilvl="0" w:tplc="ABBCC13A">
      <w:start w:val="9"/>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A961B5"/>
    <w:multiLevelType w:val="multilevel"/>
    <w:tmpl w:val="3024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A827C7"/>
    <w:multiLevelType w:val="hybridMultilevel"/>
    <w:tmpl w:val="81422788"/>
    <w:lvl w:ilvl="0" w:tplc="120A5822">
      <w:start w:val="10"/>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EFE56BD"/>
    <w:multiLevelType w:val="hybridMultilevel"/>
    <w:tmpl w:val="D21CF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59429A"/>
    <w:multiLevelType w:val="hybridMultilevel"/>
    <w:tmpl w:val="C44ADDAC"/>
    <w:lvl w:ilvl="0" w:tplc="84F659C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D1A2995"/>
    <w:multiLevelType w:val="hybridMultilevel"/>
    <w:tmpl w:val="080E5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493F80"/>
    <w:multiLevelType w:val="multilevel"/>
    <w:tmpl w:val="877C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90530A"/>
    <w:multiLevelType w:val="multilevel"/>
    <w:tmpl w:val="8197A65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9" w15:restartNumberingAfterBreak="0">
    <w:nsid w:val="51CD701F"/>
    <w:multiLevelType w:val="hybridMultilevel"/>
    <w:tmpl w:val="43FA54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2E316CE"/>
    <w:multiLevelType w:val="multilevel"/>
    <w:tmpl w:val="34C8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6854D0"/>
    <w:multiLevelType w:val="hybridMultilevel"/>
    <w:tmpl w:val="D3C24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7B7449"/>
    <w:multiLevelType w:val="hybridMultilevel"/>
    <w:tmpl w:val="14BA77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439338D"/>
    <w:multiLevelType w:val="hybridMultilevel"/>
    <w:tmpl w:val="9AD08C9A"/>
    <w:lvl w:ilvl="0" w:tplc="97AE67A6">
      <w:start w:val="1"/>
      <w:numFmt w:val="decimal"/>
      <w:lvlText w:val="%1."/>
      <w:lvlJc w:val="left"/>
      <w:pPr>
        <w:ind w:left="360" w:hanging="360"/>
      </w:pPr>
      <w:rPr>
        <w:rFonts w:hint="default"/>
        <w:i/>
        <w:i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71CD8257"/>
    <w:multiLevelType w:val="multilevel"/>
    <w:tmpl w:val="C76E9B4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72CB36C8"/>
    <w:multiLevelType w:val="hybridMultilevel"/>
    <w:tmpl w:val="AB5463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80A74FB"/>
    <w:multiLevelType w:val="multilevel"/>
    <w:tmpl w:val="48BE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B80A2A"/>
    <w:multiLevelType w:val="multilevel"/>
    <w:tmpl w:val="D2F495A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678842626">
    <w:abstractNumId w:val="18"/>
  </w:num>
  <w:num w:numId="2" w16cid:durableId="1010914233">
    <w:abstractNumId w:val="5"/>
  </w:num>
  <w:num w:numId="3" w16cid:durableId="255870927">
    <w:abstractNumId w:val="27"/>
  </w:num>
  <w:num w:numId="4" w16cid:durableId="918759352">
    <w:abstractNumId w:val="24"/>
  </w:num>
  <w:num w:numId="5" w16cid:durableId="1015769577">
    <w:abstractNumId w:val="6"/>
  </w:num>
  <w:num w:numId="6" w16cid:durableId="571043726">
    <w:abstractNumId w:val="23"/>
  </w:num>
  <w:num w:numId="7" w16cid:durableId="144981706">
    <w:abstractNumId w:val="0"/>
  </w:num>
  <w:num w:numId="8" w16cid:durableId="1150367994">
    <w:abstractNumId w:val="22"/>
  </w:num>
  <w:num w:numId="9" w16cid:durableId="1240867099">
    <w:abstractNumId w:val="11"/>
  </w:num>
  <w:num w:numId="10" w16cid:durableId="1881891766">
    <w:abstractNumId w:val="13"/>
  </w:num>
  <w:num w:numId="11" w16cid:durableId="835996291">
    <w:abstractNumId w:val="15"/>
  </w:num>
  <w:num w:numId="12" w16cid:durableId="538050624">
    <w:abstractNumId w:val="19"/>
  </w:num>
  <w:num w:numId="13" w16cid:durableId="566841397">
    <w:abstractNumId w:val="9"/>
  </w:num>
  <w:num w:numId="14" w16cid:durableId="654574718">
    <w:abstractNumId w:val="25"/>
  </w:num>
  <w:num w:numId="15" w16cid:durableId="823158864">
    <w:abstractNumId w:val="4"/>
  </w:num>
  <w:num w:numId="16" w16cid:durableId="1693648985">
    <w:abstractNumId w:val="10"/>
  </w:num>
  <w:num w:numId="17" w16cid:durableId="860902106">
    <w:abstractNumId w:val="12"/>
  </w:num>
  <w:num w:numId="18" w16cid:durableId="614823831">
    <w:abstractNumId w:val="8"/>
  </w:num>
  <w:num w:numId="19" w16cid:durableId="1811819407">
    <w:abstractNumId w:val="1"/>
  </w:num>
  <w:num w:numId="20" w16cid:durableId="1402213350">
    <w:abstractNumId w:val="7"/>
  </w:num>
  <w:num w:numId="21" w16cid:durableId="2035884773">
    <w:abstractNumId w:val="3"/>
  </w:num>
  <w:num w:numId="22" w16cid:durableId="1503079896">
    <w:abstractNumId w:val="2"/>
  </w:num>
  <w:num w:numId="23" w16cid:durableId="1554925584">
    <w:abstractNumId w:val="26"/>
  </w:num>
  <w:num w:numId="24" w16cid:durableId="931745933">
    <w:abstractNumId w:val="17"/>
  </w:num>
  <w:num w:numId="25" w16cid:durableId="1172064533">
    <w:abstractNumId w:val="20"/>
  </w:num>
  <w:num w:numId="26" w16cid:durableId="811144065">
    <w:abstractNumId w:val="21"/>
  </w:num>
  <w:num w:numId="27" w16cid:durableId="1675104268">
    <w:abstractNumId w:val="16"/>
  </w:num>
  <w:num w:numId="28" w16cid:durableId="20329471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0B"/>
    <w:rsid w:val="000000E6"/>
    <w:rsid w:val="00000613"/>
    <w:rsid w:val="00002FE0"/>
    <w:rsid w:val="00003A60"/>
    <w:rsid w:val="00006E4E"/>
    <w:rsid w:val="0000755C"/>
    <w:rsid w:val="00007A42"/>
    <w:rsid w:val="000104A0"/>
    <w:rsid w:val="00010CDA"/>
    <w:rsid w:val="00010FF9"/>
    <w:rsid w:val="000115C7"/>
    <w:rsid w:val="00012E74"/>
    <w:rsid w:val="00013266"/>
    <w:rsid w:val="000144F5"/>
    <w:rsid w:val="0001587B"/>
    <w:rsid w:val="00015A2C"/>
    <w:rsid w:val="00016D63"/>
    <w:rsid w:val="00020850"/>
    <w:rsid w:val="00020A1F"/>
    <w:rsid w:val="0002106D"/>
    <w:rsid w:val="000218F1"/>
    <w:rsid w:val="00021F98"/>
    <w:rsid w:val="000229C1"/>
    <w:rsid w:val="000231E0"/>
    <w:rsid w:val="000239F3"/>
    <w:rsid w:val="00023BD8"/>
    <w:rsid w:val="00023C46"/>
    <w:rsid w:val="000245B6"/>
    <w:rsid w:val="0002691F"/>
    <w:rsid w:val="000271D1"/>
    <w:rsid w:val="00031264"/>
    <w:rsid w:val="0003186C"/>
    <w:rsid w:val="000329F6"/>
    <w:rsid w:val="00033644"/>
    <w:rsid w:val="00033956"/>
    <w:rsid w:val="00033E7B"/>
    <w:rsid w:val="00033FE4"/>
    <w:rsid w:val="00034181"/>
    <w:rsid w:val="00035838"/>
    <w:rsid w:val="00035DFB"/>
    <w:rsid w:val="00036271"/>
    <w:rsid w:val="000367EF"/>
    <w:rsid w:val="00036893"/>
    <w:rsid w:val="0003689C"/>
    <w:rsid w:val="00037E38"/>
    <w:rsid w:val="00040EA4"/>
    <w:rsid w:val="000428AA"/>
    <w:rsid w:val="00043117"/>
    <w:rsid w:val="00044C7D"/>
    <w:rsid w:val="00044D78"/>
    <w:rsid w:val="00045E04"/>
    <w:rsid w:val="00047BE8"/>
    <w:rsid w:val="000522DD"/>
    <w:rsid w:val="00052797"/>
    <w:rsid w:val="000529FF"/>
    <w:rsid w:val="00053CDC"/>
    <w:rsid w:val="000559CF"/>
    <w:rsid w:val="00057442"/>
    <w:rsid w:val="000578AE"/>
    <w:rsid w:val="000578D7"/>
    <w:rsid w:val="00060135"/>
    <w:rsid w:val="00060232"/>
    <w:rsid w:val="00060674"/>
    <w:rsid w:val="00062C11"/>
    <w:rsid w:val="000631E5"/>
    <w:rsid w:val="00063497"/>
    <w:rsid w:val="00063820"/>
    <w:rsid w:val="0006409E"/>
    <w:rsid w:val="00065D7D"/>
    <w:rsid w:val="00066B30"/>
    <w:rsid w:val="00066C16"/>
    <w:rsid w:val="000677A6"/>
    <w:rsid w:val="00067C5D"/>
    <w:rsid w:val="000706CE"/>
    <w:rsid w:val="000730A3"/>
    <w:rsid w:val="00075644"/>
    <w:rsid w:val="00081BD4"/>
    <w:rsid w:val="00082748"/>
    <w:rsid w:val="00082819"/>
    <w:rsid w:val="00083600"/>
    <w:rsid w:val="00084FAA"/>
    <w:rsid w:val="000855CD"/>
    <w:rsid w:val="0008583D"/>
    <w:rsid w:val="000867BD"/>
    <w:rsid w:val="00086BF9"/>
    <w:rsid w:val="00090107"/>
    <w:rsid w:val="00091119"/>
    <w:rsid w:val="000913AB"/>
    <w:rsid w:val="00091588"/>
    <w:rsid w:val="00092336"/>
    <w:rsid w:val="000926D2"/>
    <w:rsid w:val="000927EF"/>
    <w:rsid w:val="00092D51"/>
    <w:rsid w:val="00092E5D"/>
    <w:rsid w:val="0009372C"/>
    <w:rsid w:val="00094491"/>
    <w:rsid w:val="00095AFF"/>
    <w:rsid w:val="0009621E"/>
    <w:rsid w:val="000A0E06"/>
    <w:rsid w:val="000A19A1"/>
    <w:rsid w:val="000A2301"/>
    <w:rsid w:val="000A3587"/>
    <w:rsid w:val="000A4CD1"/>
    <w:rsid w:val="000A5045"/>
    <w:rsid w:val="000B0682"/>
    <w:rsid w:val="000B1027"/>
    <w:rsid w:val="000B16A0"/>
    <w:rsid w:val="000B1AAA"/>
    <w:rsid w:val="000B3429"/>
    <w:rsid w:val="000B3BB4"/>
    <w:rsid w:val="000B4685"/>
    <w:rsid w:val="000B4892"/>
    <w:rsid w:val="000B554B"/>
    <w:rsid w:val="000C0EEB"/>
    <w:rsid w:val="000C2521"/>
    <w:rsid w:val="000C2E72"/>
    <w:rsid w:val="000C5046"/>
    <w:rsid w:val="000C5632"/>
    <w:rsid w:val="000C64A6"/>
    <w:rsid w:val="000C66D4"/>
    <w:rsid w:val="000C6916"/>
    <w:rsid w:val="000C714D"/>
    <w:rsid w:val="000C7CC0"/>
    <w:rsid w:val="000C7FAF"/>
    <w:rsid w:val="000D122E"/>
    <w:rsid w:val="000D1B51"/>
    <w:rsid w:val="000D6011"/>
    <w:rsid w:val="000D717B"/>
    <w:rsid w:val="000D7B32"/>
    <w:rsid w:val="000D7CCB"/>
    <w:rsid w:val="000E1360"/>
    <w:rsid w:val="000E13D8"/>
    <w:rsid w:val="000E1538"/>
    <w:rsid w:val="000E194D"/>
    <w:rsid w:val="000E2EF6"/>
    <w:rsid w:val="000E4122"/>
    <w:rsid w:val="000E4658"/>
    <w:rsid w:val="000E5088"/>
    <w:rsid w:val="000E5155"/>
    <w:rsid w:val="000E6763"/>
    <w:rsid w:val="000E6995"/>
    <w:rsid w:val="000E6F9E"/>
    <w:rsid w:val="000F0E87"/>
    <w:rsid w:val="000F0EC6"/>
    <w:rsid w:val="000F1D77"/>
    <w:rsid w:val="000F5373"/>
    <w:rsid w:val="000F7185"/>
    <w:rsid w:val="000F789A"/>
    <w:rsid w:val="00100592"/>
    <w:rsid w:val="00100CFE"/>
    <w:rsid w:val="00100FA6"/>
    <w:rsid w:val="00101444"/>
    <w:rsid w:val="00101AC7"/>
    <w:rsid w:val="00104CDB"/>
    <w:rsid w:val="00106740"/>
    <w:rsid w:val="00106B7C"/>
    <w:rsid w:val="0010757B"/>
    <w:rsid w:val="00107B8B"/>
    <w:rsid w:val="00107F5B"/>
    <w:rsid w:val="001135DC"/>
    <w:rsid w:val="00113ED1"/>
    <w:rsid w:val="0011420C"/>
    <w:rsid w:val="001144F8"/>
    <w:rsid w:val="001156CA"/>
    <w:rsid w:val="00116537"/>
    <w:rsid w:val="00116F30"/>
    <w:rsid w:val="00117F04"/>
    <w:rsid w:val="00121D51"/>
    <w:rsid w:val="00122A37"/>
    <w:rsid w:val="00123158"/>
    <w:rsid w:val="001234A7"/>
    <w:rsid w:val="00123544"/>
    <w:rsid w:val="00123574"/>
    <w:rsid w:val="001266A2"/>
    <w:rsid w:val="001269DC"/>
    <w:rsid w:val="00127EA6"/>
    <w:rsid w:val="0013098A"/>
    <w:rsid w:val="001346D2"/>
    <w:rsid w:val="00134979"/>
    <w:rsid w:val="00135BA3"/>
    <w:rsid w:val="001373C4"/>
    <w:rsid w:val="00137652"/>
    <w:rsid w:val="00140697"/>
    <w:rsid w:val="00140AFB"/>
    <w:rsid w:val="00142F97"/>
    <w:rsid w:val="00143271"/>
    <w:rsid w:val="0014419A"/>
    <w:rsid w:val="0014701E"/>
    <w:rsid w:val="00150225"/>
    <w:rsid w:val="0015111C"/>
    <w:rsid w:val="00151F75"/>
    <w:rsid w:val="00152990"/>
    <w:rsid w:val="00152BFB"/>
    <w:rsid w:val="00153658"/>
    <w:rsid w:val="0015505E"/>
    <w:rsid w:val="001567E1"/>
    <w:rsid w:val="00156F38"/>
    <w:rsid w:val="00161B6D"/>
    <w:rsid w:val="00161D5F"/>
    <w:rsid w:val="001625C9"/>
    <w:rsid w:val="00164139"/>
    <w:rsid w:val="001655B9"/>
    <w:rsid w:val="001663A1"/>
    <w:rsid w:val="001663EF"/>
    <w:rsid w:val="00166BE9"/>
    <w:rsid w:val="00167931"/>
    <w:rsid w:val="001709CB"/>
    <w:rsid w:val="0017166D"/>
    <w:rsid w:val="00172576"/>
    <w:rsid w:val="00173E27"/>
    <w:rsid w:val="00177100"/>
    <w:rsid w:val="00177C0B"/>
    <w:rsid w:val="00177E52"/>
    <w:rsid w:val="00183681"/>
    <w:rsid w:val="00184D4A"/>
    <w:rsid w:val="0018541E"/>
    <w:rsid w:val="0018600A"/>
    <w:rsid w:val="00190CB7"/>
    <w:rsid w:val="0019191E"/>
    <w:rsid w:val="001931E3"/>
    <w:rsid w:val="00193E7C"/>
    <w:rsid w:val="00197F22"/>
    <w:rsid w:val="001A01E1"/>
    <w:rsid w:val="001A075F"/>
    <w:rsid w:val="001A0C69"/>
    <w:rsid w:val="001A3C4D"/>
    <w:rsid w:val="001A4FB3"/>
    <w:rsid w:val="001A5255"/>
    <w:rsid w:val="001A634A"/>
    <w:rsid w:val="001A7DA8"/>
    <w:rsid w:val="001B0A39"/>
    <w:rsid w:val="001B0C55"/>
    <w:rsid w:val="001B1D87"/>
    <w:rsid w:val="001B20C2"/>
    <w:rsid w:val="001B25CE"/>
    <w:rsid w:val="001B33A1"/>
    <w:rsid w:val="001B39C0"/>
    <w:rsid w:val="001B3A34"/>
    <w:rsid w:val="001B409B"/>
    <w:rsid w:val="001B63D1"/>
    <w:rsid w:val="001B6B9B"/>
    <w:rsid w:val="001B724C"/>
    <w:rsid w:val="001C0D72"/>
    <w:rsid w:val="001C0E2A"/>
    <w:rsid w:val="001C1D8B"/>
    <w:rsid w:val="001C302B"/>
    <w:rsid w:val="001C38F2"/>
    <w:rsid w:val="001C3A37"/>
    <w:rsid w:val="001C4659"/>
    <w:rsid w:val="001C688F"/>
    <w:rsid w:val="001C7D06"/>
    <w:rsid w:val="001D0388"/>
    <w:rsid w:val="001D04C3"/>
    <w:rsid w:val="001D13C1"/>
    <w:rsid w:val="001D1EDB"/>
    <w:rsid w:val="001D2345"/>
    <w:rsid w:val="001D2DEE"/>
    <w:rsid w:val="001D4228"/>
    <w:rsid w:val="001D4303"/>
    <w:rsid w:val="001D57B4"/>
    <w:rsid w:val="001E0211"/>
    <w:rsid w:val="001E2706"/>
    <w:rsid w:val="001E2CB2"/>
    <w:rsid w:val="001E2D2D"/>
    <w:rsid w:val="001E2D71"/>
    <w:rsid w:val="001E33B2"/>
    <w:rsid w:val="001E547E"/>
    <w:rsid w:val="001E76BC"/>
    <w:rsid w:val="001F055D"/>
    <w:rsid w:val="001F1461"/>
    <w:rsid w:val="001F1CB2"/>
    <w:rsid w:val="001F1DBC"/>
    <w:rsid w:val="001F3F86"/>
    <w:rsid w:val="001F4D24"/>
    <w:rsid w:val="001F58AC"/>
    <w:rsid w:val="001F7004"/>
    <w:rsid w:val="001F78A1"/>
    <w:rsid w:val="0020123C"/>
    <w:rsid w:val="002014B6"/>
    <w:rsid w:val="0020267A"/>
    <w:rsid w:val="00202AFE"/>
    <w:rsid w:val="0020633B"/>
    <w:rsid w:val="00206F50"/>
    <w:rsid w:val="002077F4"/>
    <w:rsid w:val="00207861"/>
    <w:rsid w:val="00207B5D"/>
    <w:rsid w:val="002110C3"/>
    <w:rsid w:val="00211363"/>
    <w:rsid w:val="00211DD5"/>
    <w:rsid w:val="0021218A"/>
    <w:rsid w:val="0021335F"/>
    <w:rsid w:val="002147C5"/>
    <w:rsid w:val="002157E9"/>
    <w:rsid w:val="00216822"/>
    <w:rsid w:val="00217722"/>
    <w:rsid w:val="00217AAD"/>
    <w:rsid w:val="00217B2D"/>
    <w:rsid w:val="002201C1"/>
    <w:rsid w:val="00220548"/>
    <w:rsid w:val="00220B30"/>
    <w:rsid w:val="00225C4E"/>
    <w:rsid w:val="00225FF8"/>
    <w:rsid w:val="00230797"/>
    <w:rsid w:val="00231432"/>
    <w:rsid w:val="00231936"/>
    <w:rsid w:val="00232805"/>
    <w:rsid w:val="00232B7E"/>
    <w:rsid w:val="002336CC"/>
    <w:rsid w:val="00233764"/>
    <w:rsid w:val="002347AC"/>
    <w:rsid w:val="00235456"/>
    <w:rsid w:val="00236011"/>
    <w:rsid w:val="00236219"/>
    <w:rsid w:val="00237BB4"/>
    <w:rsid w:val="00240D2E"/>
    <w:rsid w:val="00242007"/>
    <w:rsid w:val="00242F15"/>
    <w:rsid w:val="0024310E"/>
    <w:rsid w:val="00246072"/>
    <w:rsid w:val="002462E2"/>
    <w:rsid w:val="00246501"/>
    <w:rsid w:val="0024769E"/>
    <w:rsid w:val="00251390"/>
    <w:rsid w:val="002527D2"/>
    <w:rsid w:val="00252FFD"/>
    <w:rsid w:val="0025312A"/>
    <w:rsid w:val="002532C5"/>
    <w:rsid w:val="002537ED"/>
    <w:rsid w:val="002551E5"/>
    <w:rsid w:val="00255522"/>
    <w:rsid w:val="00257301"/>
    <w:rsid w:val="00257A5C"/>
    <w:rsid w:val="00260176"/>
    <w:rsid w:val="00261AFB"/>
    <w:rsid w:val="00262982"/>
    <w:rsid w:val="00262BDE"/>
    <w:rsid w:val="00263886"/>
    <w:rsid w:val="002644C2"/>
    <w:rsid w:val="00264FE6"/>
    <w:rsid w:val="00265A77"/>
    <w:rsid w:val="00266BCB"/>
    <w:rsid w:val="00266BCD"/>
    <w:rsid w:val="0026723A"/>
    <w:rsid w:val="002672C5"/>
    <w:rsid w:val="00270497"/>
    <w:rsid w:val="00270C25"/>
    <w:rsid w:val="00273677"/>
    <w:rsid w:val="00275475"/>
    <w:rsid w:val="0027680E"/>
    <w:rsid w:val="0027693D"/>
    <w:rsid w:val="00276A30"/>
    <w:rsid w:val="00277D99"/>
    <w:rsid w:val="00277DC2"/>
    <w:rsid w:val="00280483"/>
    <w:rsid w:val="0028052D"/>
    <w:rsid w:val="00282CA0"/>
    <w:rsid w:val="0028348D"/>
    <w:rsid w:val="0028369B"/>
    <w:rsid w:val="00284A67"/>
    <w:rsid w:val="00284FE8"/>
    <w:rsid w:val="002853E6"/>
    <w:rsid w:val="00290364"/>
    <w:rsid w:val="00290E45"/>
    <w:rsid w:val="0029119D"/>
    <w:rsid w:val="00291269"/>
    <w:rsid w:val="002912E9"/>
    <w:rsid w:val="0029180E"/>
    <w:rsid w:val="00291E64"/>
    <w:rsid w:val="0029286C"/>
    <w:rsid w:val="00293DD3"/>
    <w:rsid w:val="002946B1"/>
    <w:rsid w:val="00295AED"/>
    <w:rsid w:val="00295EC3"/>
    <w:rsid w:val="00296538"/>
    <w:rsid w:val="002A01AA"/>
    <w:rsid w:val="002A26F5"/>
    <w:rsid w:val="002A4825"/>
    <w:rsid w:val="002A55DD"/>
    <w:rsid w:val="002A746F"/>
    <w:rsid w:val="002B0C22"/>
    <w:rsid w:val="002B11EF"/>
    <w:rsid w:val="002B16C6"/>
    <w:rsid w:val="002B2658"/>
    <w:rsid w:val="002B3499"/>
    <w:rsid w:val="002B4445"/>
    <w:rsid w:val="002B4CA6"/>
    <w:rsid w:val="002B5B5C"/>
    <w:rsid w:val="002B6C0A"/>
    <w:rsid w:val="002C0FB4"/>
    <w:rsid w:val="002C1364"/>
    <w:rsid w:val="002C2E34"/>
    <w:rsid w:val="002C3942"/>
    <w:rsid w:val="002C52B9"/>
    <w:rsid w:val="002C6ABC"/>
    <w:rsid w:val="002C6C0B"/>
    <w:rsid w:val="002C7195"/>
    <w:rsid w:val="002C78F0"/>
    <w:rsid w:val="002D04B0"/>
    <w:rsid w:val="002D146A"/>
    <w:rsid w:val="002D22FC"/>
    <w:rsid w:val="002D24DB"/>
    <w:rsid w:val="002D2746"/>
    <w:rsid w:val="002D2C1B"/>
    <w:rsid w:val="002D6307"/>
    <w:rsid w:val="002D69D3"/>
    <w:rsid w:val="002D7846"/>
    <w:rsid w:val="002E03DA"/>
    <w:rsid w:val="002E11D6"/>
    <w:rsid w:val="002E337B"/>
    <w:rsid w:val="002E398B"/>
    <w:rsid w:val="002E41E9"/>
    <w:rsid w:val="002E4FA9"/>
    <w:rsid w:val="002E690F"/>
    <w:rsid w:val="002E6CDD"/>
    <w:rsid w:val="002E7888"/>
    <w:rsid w:val="002F0566"/>
    <w:rsid w:val="002F1D1A"/>
    <w:rsid w:val="002F3156"/>
    <w:rsid w:val="002F4385"/>
    <w:rsid w:val="002F4775"/>
    <w:rsid w:val="002F559B"/>
    <w:rsid w:val="002F6406"/>
    <w:rsid w:val="00300452"/>
    <w:rsid w:val="00300F8F"/>
    <w:rsid w:val="00302591"/>
    <w:rsid w:val="00304729"/>
    <w:rsid w:val="003047AE"/>
    <w:rsid w:val="00304933"/>
    <w:rsid w:val="00305199"/>
    <w:rsid w:val="0031011F"/>
    <w:rsid w:val="003118CA"/>
    <w:rsid w:val="00313364"/>
    <w:rsid w:val="003137D2"/>
    <w:rsid w:val="00313A0F"/>
    <w:rsid w:val="00314DDE"/>
    <w:rsid w:val="00315262"/>
    <w:rsid w:val="0031546B"/>
    <w:rsid w:val="003155CB"/>
    <w:rsid w:val="003170BA"/>
    <w:rsid w:val="0031761F"/>
    <w:rsid w:val="00320E6F"/>
    <w:rsid w:val="00322AD1"/>
    <w:rsid w:val="00322D75"/>
    <w:rsid w:val="00326171"/>
    <w:rsid w:val="003264A0"/>
    <w:rsid w:val="00326C4A"/>
    <w:rsid w:val="00330B7A"/>
    <w:rsid w:val="00330BB1"/>
    <w:rsid w:val="00330C42"/>
    <w:rsid w:val="00331BAB"/>
    <w:rsid w:val="00331F8E"/>
    <w:rsid w:val="00332004"/>
    <w:rsid w:val="00332853"/>
    <w:rsid w:val="00332A30"/>
    <w:rsid w:val="00333366"/>
    <w:rsid w:val="00333DD4"/>
    <w:rsid w:val="00334034"/>
    <w:rsid w:val="00334BA8"/>
    <w:rsid w:val="003350BF"/>
    <w:rsid w:val="0033512D"/>
    <w:rsid w:val="003352D4"/>
    <w:rsid w:val="003360E2"/>
    <w:rsid w:val="00336639"/>
    <w:rsid w:val="003371F2"/>
    <w:rsid w:val="00337C59"/>
    <w:rsid w:val="003400BC"/>
    <w:rsid w:val="003408DC"/>
    <w:rsid w:val="003408F4"/>
    <w:rsid w:val="003421D3"/>
    <w:rsid w:val="00342BCB"/>
    <w:rsid w:val="00343A05"/>
    <w:rsid w:val="00344AEF"/>
    <w:rsid w:val="00346BCE"/>
    <w:rsid w:val="00347F80"/>
    <w:rsid w:val="00347F8E"/>
    <w:rsid w:val="003504FD"/>
    <w:rsid w:val="003522E7"/>
    <w:rsid w:val="00352527"/>
    <w:rsid w:val="00353F43"/>
    <w:rsid w:val="00354B89"/>
    <w:rsid w:val="0035663A"/>
    <w:rsid w:val="00356AC9"/>
    <w:rsid w:val="003602B1"/>
    <w:rsid w:val="0036045C"/>
    <w:rsid w:val="003628D8"/>
    <w:rsid w:val="003629FB"/>
    <w:rsid w:val="0036304B"/>
    <w:rsid w:val="0036461A"/>
    <w:rsid w:val="00367404"/>
    <w:rsid w:val="00367B87"/>
    <w:rsid w:val="00370CAB"/>
    <w:rsid w:val="003726AB"/>
    <w:rsid w:val="0037300B"/>
    <w:rsid w:val="0037313B"/>
    <w:rsid w:val="00373277"/>
    <w:rsid w:val="003734D3"/>
    <w:rsid w:val="00373A71"/>
    <w:rsid w:val="0037609F"/>
    <w:rsid w:val="00377AE2"/>
    <w:rsid w:val="0038048B"/>
    <w:rsid w:val="003805F9"/>
    <w:rsid w:val="00380C1C"/>
    <w:rsid w:val="003824BF"/>
    <w:rsid w:val="00384479"/>
    <w:rsid w:val="00384CAB"/>
    <w:rsid w:val="003852AE"/>
    <w:rsid w:val="00385A4E"/>
    <w:rsid w:val="00387524"/>
    <w:rsid w:val="00390572"/>
    <w:rsid w:val="0039209C"/>
    <w:rsid w:val="0039252D"/>
    <w:rsid w:val="00393C94"/>
    <w:rsid w:val="00394596"/>
    <w:rsid w:val="00394999"/>
    <w:rsid w:val="00394ADA"/>
    <w:rsid w:val="003952C0"/>
    <w:rsid w:val="00395FD5"/>
    <w:rsid w:val="003962A9"/>
    <w:rsid w:val="00397EA8"/>
    <w:rsid w:val="00397F10"/>
    <w:rsid w:val="003A009B"/>
    <w:rsid w:val="003A024A"/>
    <w:rsid w:val="003A1CF9"/>
    <w:rsid w:val="003A23E7"/>
    <w:rsid w:val="003A2410"/>
    <w:rsid w:val="003A32AD"/>
    <w:rsid w:val="003A35F1"/>
    <w:rsid w:val="003A40A5"/>
    <w:rsid w:val="003A4E0C"/>
    <w:rsid w:val="003B08B3"/>
    <w:rsid w:val="003B0EE7"/>
    <w:rsid w:val="003B1A7E"/>
    <w:rsid w:val="003B3866"/>
    <w:rsid w:val="003B3B72"/>
    <w:rsid w:val="003B44DC"/>
    <w:rsid w:val="003B6DE7"/>
    <w:rsid w:val="003C0DF0"/>
    <w:rsid w:val="003C1133"/>
    <w:rsid w:val="003C289B"/>
    <w:rsid w:val="003C28D0"/>
    <w:rsid w:val="003C2D30"/>
    <w:rsid w:val="003C32C5"/>
    <w:rsid w:val="003C33AD"/>
    <w:rsid w:val="003C3BCF"/>
    <w:rsid w:val="003C61CC"/>
    <w:rsid w:val="003C641D"/>
    <w:rsid w:val="003C6AAC"/>
    <w:rsid w:val="003C6D66"/>
    <w:rsid w:val="003D0A5E"/>
    <w:rsid w:val="003D0B89"/>
    <w:rsid w:val="003D3974"/>
    <w:rsid w:val="003D3F70"/>
    <w:rsid w:val="003D4404"/>
    <w:rsid w:val="003D4422"/>
    <w:rsid w:val="003D575B"/>
    <w:rsid w:val="003D62A0"/>
    <w:rsid w:val="003E0902"/>
    <w:rsid w:val="003E0A2F"/>
    <w:rsid w:val="003E12B4"/>
    <w:rsid w:val="003E2149"/>
    <w:rsid w:val="003E3BCC"/>
    <w:rsid w:val="003E648D"/>
    <w:rsid w:val="003E7652"/>
    <w:rsid w:val="003F0507"/>
    <w:rsid w:val="003F2646"/>
    <w:rsid w:val="003F33CC"/>
    <w:rsid w:val="003F3594"/>
    <w:rsid w:val="003F45DE"/>
    <w:rsid w:val="00400B5B"/>
    <w:rsid w:val="004011C0"/>
    <w:rsid w:val="00401B5F"/>
    <w:rsid w:val="00403B66"/>
    <w:rsid w:val="00406C90"/>
    <w:rsid w:val="00407735"/>
    <w:rsid w:val="00410082"/>
    <w:rsid w:val="00411914"/>
    <w:rsid w:val="004139AA"/>
    <w:rsid w:val="00413F5D"/>
    <w:rsid w:val="00414250"/>
    <w:rsid w:val="00414656"/>
    <w:rsid w:val="00415DEB"/>
    <w:rsid w:val="00416095"/>
    <w:rsid w:val="00416DDF"/>
    <w:rsid w:val="004178E7"/>
    <w:rsid w:val="00420157"/>
    <w:rsid w:val="004228C7"/>
    <w:rsid w:val="00422F84"/>
    <w:rsid w:val="00424715"/>
    <w:rsid w:val="00424BB1"/>
    <w:rsid w:val="00425BE5"/>
    <w:rsid w:val="00426067"/>
    <w:rsid w:val="0042667C"/>
    <w:rsid w:val="0042692D"/>
    <w:rsid w:val="00426D34"/>
    <w:rsid w:val="00427D35"/>
    <w:rsid w:val="004308F2"/>
    <w:rsid w:val="00431B15"/>
    <w:rsid w:val="00431E7D"/>
    <w:rsid w:val="00433429"/>
    <w:rsid w:val="004341D5"/>
    <w:rsid w:val="00434378"/>
    <w:rsid w:val="00434FEF"/>
    <w:rsid w:val="00435BE2"/>
    <w:rsid w:val="004369BF"/>
    <w:rsid w:val="004371F4"/>
    <w:rsid w:val="004378A8"/>
    <w:rsid w:val="00437A7D"/>
    <w:rsid w:val="00440A13"/>
    <w:rsid w:val="0044144B"/>
    <w:rsid w:val="00441F95"/>
    <w:rsid w:val="00442C46"/>
    <w:rsid w:val="004441EF"/>
    <w:rsid w:val="00444872"/>
    <w:rsid w:val="004450B7"/>
    <w:rsid w:val="00445597"/>
    <w:rsid w:val="00445A12"/>
    <w:rsid w:val="00446457"/>
    <w:rsid w:val="004467DB"/>
    <w:rsid w:val="00446CBF"/>
    <w:rsid w:val="00447533"/>
    <w:rsid w:val="00447D2D"/>
    <w:rsid w:val="004511C1"/>
    <w:rsid w:val="0045168F"/>
    <w:rsid w:val="004521BB"/>
    <w:rsid w:val="004522B7"/>
    <w:rsid w:val="00452390"/>
    <w:rsid w:val="00454ADE"/>
    <w:rsid w:val="00455D47"/>
    <w:rsid w:val="00455F75"/>
    <w:rsid w:val="00456AC8"/>
    <w:rsid w:val="004605C7"/>
    <w:rsid w:val="004607C9"/>
    <w:rsid w:val="00461879"/>
    <w:rsid w:val="00462190"/>
    <w:rsid w:val="004631C3"/>
    <w:rsid w:val="00464381"/>
    <w:rsid w:val="00465313"/>
    <w:rsid w:val="00466157"/>
    <w:rsid w:val="004663C5"/>
    <w:rsid w:val="00467F7F"/>
    <w:rsid w:val="00470F6B"/>
    <w:rsid w:val="00471EE5"/>
    <w:rsid w:val="00471FDA"/>
    <w:rsid w:val="004756F7"/>
    <w:rsid w:val="004758EC"/>
    <w:rsid w:val="00476135"/>
    <w:rsid w:val="004762C9"/>
    <w:rsid w:val="004769AF"/>
    <w:rsid w:val="00476BA7"/>
    <w:rsid w:val="00476D0B"/>
    <w:rsid w:val="004772E8"/>
    <w:rsid w:val="00481B99"/>
    <w:rsid w:val="00481CD3"/>
    <w:rsid w:val="00481DC5"/>
    <w:rsid w:val="00482DE2"/>
    <w:rsid w:val="00483C5D"/>
    <w:rsid w:val="00485350"/>
    <w:rsid w:val="00485F28"/>
    <w:rsid w:val="00485F4E"/>
    <w:rsid w:val="0048639E"/>
    <w:rsid w:val="004866AC"/>
    <w:rsid w:val="00486AFA"/>
    <w:rsid w:val="00487FF3"/>
    <w:rsid w:val="0049010B"/>
    <w:rsid w:val="0049018E"/>
    <w:rsid w:val="00492BCB"/>
    <w:rsid w:val="00493201"/>
    <w:rsid w:val="00493307"/>
    <w:rsid w:val="0049682C"/>
    <w:rsid w:val="00496A14"/>
    <w:rsid w:val="00496D8F"/>
    <w:rsid w:val="00497991"/>
    <w:rsid w:val="004A0A1C"/>
    <w:rsid w:val="004A0ED3"/>
    <w:rsid w:val="004A3D0C"/>
    <w:rsid w:val="004A4777"/>
    <w:rsid w:val="004A541C"/>
    <w:rsid w:val="004A616A"/>
    <w:rsid w:val="004A629D"/>
    <w:rsid w:val="004A6EBF"/>
    <w:rsid w:val="004B037B"/>
    <w:rsid w:val="004B1FE3"/>
    <w:rsid w:val="004B23D8"/>
    <w:rsid w:val="004B2E5F"/>
    <w:rsid w:val="004B3249"/>
    <w:rsid w:val="004B42C9"/>
    <w:rsid w:val="004B6DD6"/>
    <w:rsid w:val="004B7ACD"/>
    <w:rsid w:val="004B7DA5"/>
    <w:rsid w:val="004C0089"/>
    <w:rsid w:val="004C008D"/>
    <w:rsid w:val="004C033C"/>
    <w:rsid w:val="004C0BB9"/>
    <w:rsid w:val="004C412D"/>
    <w:rsid w:val="004C4669"/>
    <w:rsid w:val="004C55A4"/>
    <w:rsid w:val="004C591B"/>
    <w:rsid w:val="004C6FD4"/>
    <w:rsid w:val="004D005F"/>
    <w:rsid w:val="004D1672"/>
    <w:rsid w:val="004D27F6"/>
    <w:rsid w:val="004D2E24"/>
    <w:rsid w:val="004D48CA"/>
    <w:rsid w:val="004D4F3D"/>
    <w:rsid w:val="004D51BD"/>
    <w:rsid w:val="004D558B"/>
    <w:rsid w:val="004D5744"/>
    <w:rsid w:val="004D6536"/>
    <w:rsid w:val="004D7342"/>
    <w:rsid w:val="004E01DF"/>
    <w:rsid w:val="004E1296"/>
    <w:rsid w:val="004E16B4"/>
    <w:rsid w:val="004E3973"/>
    <w:rsid w:val="004E4D21"/>
    <w:rsid w:val="004E4F9E"/>
    <w:rsid w:val="004E53FE"/>
    <w:rsid w:val="004E6B54"/>
    <w:rsid w:val="004E6E72"/>
    <w:rsid w:val="004F0A41"/>
    <w:rsid w:val="004F152A"/>
    <w:rsid w:val="004F1B85"/>
    <w:rsid w:val="004F3A6C"/>
    <w:rsid w:val="004F41B7"/>
    <w:rsid w:val="004F49E3"/>
    <w:rsid w:val="004F5221"/>
    <w:rsid w:val="004F5391"/>
    <w:rsid w:val="004F5DA4"/>
    <w:rsid w:val="004F693C"/>
    <w:rsid w:val="004F6C5C"/>
    <w:rsid w:val="00500A45"/>
    <w:rsid w:val="00500CDC"/>
    <w:rsid w:val="00501AED"/>
    <w:rsid w:val="005024AE"/>
    <w:rsid w:val="005024C8"/>
    <w:rsid w:val="00503131"/>
    <w:rsid w:val="00504998"/>
    <w:rsid w:val="0050504B"/>
    <w:rsid w:val="0050505E"/>
    <w:rsid w:val="005068D9"/>
    <w:rsid w:val="0051105D"/>
    <w:rsid w:val="00511664"/>
    <w:rsid w:val="0051194D"/>
    <w:rsid w:val="005144FD"/>
    <w:rsid w:val="005154F7"/>
    <w:rsid w:val="00515A53"/>
    <w:rsid w:val="00515B14"/>
    <w:rsid w:val="0051623F"/>
    <w:rsid w:val="005170FD"/>
    <w:rsid w:val="00517C6E"/>
    <w:rsid w:val="0052258D"/>
    <w:rsid w:val="00522972"/>
    <w:rsid w:val="00523885"/>
    <w:rsid w:val="00524562"/>
    <w:rsid w:val="005270F0"/>
    <w:rsid w:val="0053041F"/>
    <w:rsid w:val="0053124B"/>
    <w:rsid w:val="00531471"/>
    <w:rsid w:val="00531DD7"/>
    <w:rsid w:val="00533E9E"/>
    <w:rsid w:val="00534F18"/>
    <w:rsid w:val="00537831"/>
    <w:rsid w:val="005400A1"/>
    <w:rsid w:val="00540132"/>
    <w:rsid w:val="00540D14"/>
    <w:rsid w:val="00541A12"/>
    <w:rsid w:val="00543A0B"/>
    <w:rsid w:val="00544240"/>
    <w:rsid w:val="0054478C"/>
    <w:rsid w:val="005449B8"/>
    <w:rsid w:val="00544B0C"/>
    <w:rsid w:val="0055281E"/>
    <w:rsid w:val="00553159"/>
    <w:rsid w:val="00555DA7"/>
    <w:rsid w:val="00556420"/>
    <w:rsid w:val="005566FE"/>
    <w:rsid w:val="0055761F"/>
    <w:rsid w:val="00560F86"/>
    <w:rsid w:val="00565991"/>
    <w:rsid w:val="00565D7B"/>
    <w:rsid w:val="00570AE6"/>
    <w:rsid w:val="00570CDC"/>
    <w:rsid w:val="005718B1"/>
    <w:rsid w:val="00571B17"/>
    <w:rsid w:val="00574BEE"/>
    <w:rsid w:val="0057509D"/>
    <w:rsid w:val="00576241"/>
    <w:rsid w:val="00580023"/>
    <w:rsid w:val="00580CFE"/>
    <w:rsid w:val="00582289"/>
    <w:rsid w:val="00583F80"/>
    <w:rsid w:val="00584242"/>
    <w:rsid w:val="0058498D"/>
    <w:rsid w:val="00584A84"/>
    <w:rsid w:val="005854C9"/>
    <w:rsid w:val="00585EE1"/>
    <w:rsid w:val="00586EB3"/>
    <w:rsid w:val="00586F2C"/>
    <w:rsid w:val="00587408"/>
    <w:rsid w:val="005906EE"/>
    <w:rsid w:val="00591024"/>
    <w:rsid w:val="005915A6"/>
    <w:rsid w:val="00593C77"/>
    <w:rsid w:val="005951A1"/>
    <w:rsid w:val="00595560"/>
    <w:rsid w:val="00596500"/>
    <w:rsid w:val="00597D82"/>
    <w:rsid w:val="00597FD7"/>
    <w:rsid w:val="005A190E"/>
    <w:rsid w:val="005A1CEC"/>
    <w:rsid w:val="005A2F49"/>
    <w:rsid w:val="005A36B3"/>
    <w:rsid w:val="005A433C"/>
    <w:rsid w:val="005A55EB"/>
    <w:rsid w:val="005A5A05"/>
    <w:rsid w:val="005A60C1"/>
    <w:rsid w:val="005A6844"/>
    <w:rsid w:val="005A69D4"/>
    <w:rsid w:val="005B0103"/>
    <w:rsid w:val="005B1EF6"/>
    <w:rsid w:val="005B27C1"/>
    <w:rsid w:val="005B4092"/>
    <w:rsid w:val="005B4AB7"/>
    <w:rsid w:val="005B5516"/>
    <w:rsid w:val="005B6798"/>
    <w:rsid w:val="005B6A24"/>
    <w:rsid w:val="005B6E70"/>
    <w:rsid w:val="005B744C"/>
    <w:rsid w:val="005B7D31"/>
    <w:rsid w:val="005C0BEA"/>
    <w:rsid w:val="005C0F8A"/>
    <w:rsid w:val="005C2BD4"/>
    <w:rsid w:val="005C343F"/>
    <w:rsid w:val="005C3C96"/>
    <w:rsid w:val="005C4626"/>
    <w:rsid w:val="005C46FF"/>
    <w:rsid w:val="005C6659"/>
    <w:rsid w:val="005C6A4B"/>
    <w:rsid w:val="005C6A76"/>
    <w:rsid w:val="005C6CDB"/>
    <w:rsid w:val="005C7203"/>
    <w:rsid w:val="005C72F8"/>
    <w:rsid w:val="005C7CA6"/>
    <w:rsid w:val="005D058E"/>
    <w:rsid w:val="005D1FF4"/>
    <w:rsid w:val="005D2762"/>
    <w:rsid w:val="005D43AF"/>
    <w:rsid w:val="005D6E5D"/>
    <w:rsid w:val="005E03BB"/>
    <w:rsid w:val="005E0975"/>
    <w:rsid w:val="005E2A99"/>
    <w:rsid w:val="005E2C57"/>
    <w:rsid w:val="005E33C5"/>
    <w:rsid w:val="005E3767"/>
    <w:rsid w:val="005E3E5B"/>
    <w:rsid w:val="005E3FC7"/>
    <w:rsid w:val="005E5A48"/>
    <w:rsid w:val="005E5D17"/>
    <w:rsid w:val="005F1ABD"/>
    <w:rsid w:val="005F4602"/>
    <w:rsid w:val="005F4DCC"/>
    <w:rsid w:val="005F6F81"/>
    <w:rsid w:val="005F6FA1"/>
    <w:rsid w:val="005F79A1"/>
    <w:rsid w:val="0060057C"/>
    <w:rsid w:val="0060064E"/>
    <w:rsid w:val="006029B2"/>
    <w:rsid w:val="006032BF"/>
    <w:rsid w:val="00603782"/>
    <w:rsid w:val="0060464A"/>
    <w:rsid w:val="0060643E"/>
    <w:rsid w:val="006067B9"/>
    <w:rsid w:val="00606C28"/>
    <w:rsid w:val="0060774A"/>
    <w:rsid w:val="00607AF4"/>
    <w:rsid w:val="00607BAE"/>
    <w:rsid w:val="006102AC"/>
    <w:rsid w:val="006111FC"/>
    <w:rsid w:val="00611434"/>
    <w:rsid w:val="00611603"/>
    <w:rsid w:val="00612F76"/>
    <w:rsid w:val="0061433A"/>
    <w:rsid w:val="00615193"/>
    <w:rsid w:val="0061614E"/>
    <w:rsid w:val="00616C50"/>
    <w:rsid w:val="006172D7"/>
    <w:rsid w:val="00617CFD"/>
    <w:rsid w:val="0062017B"/>
    <w:rsid w:val="0062107E"/>
    <w:rsid w:val="00621153"/>
    <w:rsid w:val="0062184C"/>
    <w:rsid w:val="00621AA0"/>
    <w:rsid w:val="00622AE1"/>
    <w:rsid w:val="00623224"/>
    <w:rsid w:val="006236DD"/>
    <w:rsid w:val="00623F8D"/>
    <w:rsid w:val="00624441"/>
    <w:rsid w:val="0062602D"/>
    <w:rsid w:val="00626FB5"/>
    <w:rsid w:val="006272B8"/>
    <w:rsid w:val="006314EF"/>
    <w:rsid w:val="006317CB"/>
    <w:rsid w:val="00632023"/>
    <w:rsid w:val="0063427C"/>
    <w:rsid w:val="0063427D"/>
    <w:rsid w:val="00636622"/>
    <w:rsid w:val="00637955"/>
    <w:rsid w:val="00637AA4"/>
    <w:rsid w:val="00637B08"/>
    <w:rsid w:val="00637D19"/>
    <w:rsid w:val="0064076B"/>
    <w:rsid w:val="00640F97"/>
    <w:rsid w:val="006410A7"/>
    <w:rsid w:val="0064391A"/>
    <w:rsid w:val="00644D89"/>
    <w:rsid w:val="00645CAA"/>
    <w:rsid w:val="00646153"/>
    <w:rsid w:val="00646931"/>
    <w:rsid w:val="006475F8"/>
    <w:rsid w:val="00647834"/>
    <w:rsid w:val="00647E63"/>
    <w:rsid w:val="0065030D"/>
    <w:rsid w:val="006508C0"/>
    <w:rsid w:val="00650B35"/>
    <w:rsid w:val="00651203"/>
    <w:rsid w:val="006512A2"/>
    <w:rsid w:val="00652A67"/>
    <w:rsid w:val="0065362C"/>
    <w:rsid w:val="00656355"/>
    <w:rsid w:val="00657291"/>
    <w:rsid w:val="0065758F"/>
    <w:rsid w:val="006577CC"/>
    <w:rsid w:val="0066419D"/>
    <w:rsid w:val="006645BA"/>
    <w:rsid w:val="00664D2E"/>
    <w:rsid w:val="00665BCE"/>
    <w:rsid w:val="00666D37"/>
    <w:rsid w:val="0066791C"/>
    <w:rsid w:val="006700F9"/>
    <w:rsid w:val="00670C64"/>
    <w:rsid w:val="006723EA"/>
    <w:rsid w:val="0067281D"/>
    <w:rsid w:val="00672822"/>
    <w:rsid w:val="0067318B"/>
    <w:rsid w:val="006739EA"/>
    <w:rsid w:val="00673CC1"/>
    <w:rsid w:val="00674B1A"/>
    <w:rsid w:val="00675211"/>
    <w:rsid w:val="00676BD4"/>
    <w:rsid w:val="006773AC"/>
    <w:rsid w:val="006808C8"/>
    <w:rsid w:val="006812FE"/>
    <w:rsid w:val="006817E1"/>
    <w:rsid w:val="00683F05"/>
    <w:rsid w:val="00684095"/>
    <w:rsid w:val="006841D5"/>
    <w:rsid w:val="00684205"/>
    <w:rsid w:val="00685468"/>
    <w:rsid w:val="00687BA2"/>
    <w:rsid w:val="00690A77"/>
    <w:rsid w:val="00691161"/>
    <w:rsid w:val="0069169B"/>
    <w:rsid w:val="00692ABE"/>
    <w:rsid w:val="00692AD5"/>
    <w:rsid w:val="00692C7C"/>
    <w:rsid w:val="00693C30"/>
    <w:rsid w:val="00694603"/>
    <w:rsid w:val="00694E63"/>
    <w:rsid w:val="00694E7A"/>
    <w:rsid w:val="00694F98"/>
    <w:rsid w:val="00695094"/>
    <w:rsid w:val="00695E3E"/>
    <w:rsid w:val="00696653"/>
    <w:rsid w:val="006969EA"/>
    <w:rsid w:val="006972E0"/>
    <w:rsid w:val="00697C00"/>
    <w:rsid w:val="006A031B"/>
    <w:rsid w:val="006A0B3E"/>
    <w:rsid w:val="006A11FE"/>
    <w:rsid w:val="006A2BBD"/>
    <w:rsid w:val="006A2EDF"/>
    <w:rsid w:val="006A3121"/>
    <w:rsid w:val="006A3B68"/>
    <w:rsid w:val="006A3E47"/>
    <w:rsid w:val="006A6BC8"/>
    <w:rsid w:val="006B0C88"/>
    <w:rsid w:val="006B5136"/>
    <w:rsid w:val="006B6C7A"/>
    <w:rsid w:val="006C242D"/>
    <w:rsid w:val="006C301C"/>
    <w:rsid w:val="006C31B0"/>
    <w:rsid w:val="006C36D0"/>
    <w:rsid w:val="006C454E"/>
    <w:rsid w:val="006C6168"/>
    <w:rsid w:val="006D3130"/>
    <w:rsid w:val="006D3C88"/>
    <w:rsid w:val="006D4FA0"/>
    <w:rsid w:val="006D511D"/>
    <w:rsid w:val="006D5174"/>
    <w:rsid w:val="006D557D"/>
    <w:rsid w:val="006D5728"/>
    <w:rsid w:val="006D61C2"/>
    <w:rsid w:val="006D7D3B"/>
    <w:rsid w:val="006E1658"/>
    <w:rsid w:val="006E1B1B"/>
    <w:rsid w:val="006E2CEF"/>
    <w:rsid w:val="006E2D71"/>
    <w:rsid w:val="006E43C0"/>
    <w:rsid w:val="006E4805"/>
    <w:rsid w:val="006E4C79"/>
    <w:rsid w:val="006E4E76"/>
    <w:rsid w:val="006E5E77"/>
    <w:rsid w:val="006E67EB"/>
    <w:rsid w:val="006E73F8"/>
    <w:rsid w:val="006E7F26"/>
    <w:rsid w:val="006F02F0"/>
    <w:rsid w:val="006F2F48"/>
    <w:rsid w:val="006F3289"/>
    <w:rsid w:val="006F3A64"/>
    <w:rsid w:val="006F4E36"/>
    <w:rsid w:val="006F7C22"/>
    <w:rsid w:val="00700AD5"/>
    <w:rsid w:val="00701655"/>
    <w:rsid w:val="00701FD6"/>
    <w:rsid w:val="00703DE3"/>
    <w:rsid w:val="0070482E"/>
    <w:rsid w:val="007052C5"/>
    <w:rsid w:val="007055D2"/>
    <w:rsid w:val="007064C2"/>
    <w:rsid w:val="00706690"/>
    <w:rsid w:val="00706E29"/>
    <w:rsid w:val="00707B86"/>
    <w:rsid w:val="00712231"/>
    <w:rsid w:val="00712260"/>
    <w:rsid w:val="00715A4A"/>
    <w:rsid w:val="007179E7"/>
    <w:rsid w:val="00721E6C"/>
    <w:rsid w:val="0072263D"/>
    <w:rsid w:val="00724CA9"/>
    <w:rsid w:val="007250A9"/>
    <w:rsid w:val="0072522C"/>
    <w:rsid w:val="00725242"/>
    <w:rsid w:val="0072714D"/>
    <w:rsid w:val="0073062B"/>
    <w:rsid w:val="00731AB7"/>
    <w:rsid w:val="00732931"/>
    <w:rsid w:val="007349B2"/>
    <w:rsid w:val="00734BE7"/>
    <w:rsid w:val="00736A16"/>
    <w:rsid w:val="00737C6D"/>
    <w:rsid w:val="0074031A"/>
    <w:rsid w:val="00740676"/>
    <w:rsid w:val="007416DC"/>
    <w:rsid w:val="007417A5"/>
    <w:rsid w:val="0074225C"/>
    <w:rsid w:val="00742A8E"/>
    <w:rsid w:val="00742B85"/>
    <w:rsid w:val="007430E8"/>
    <w:rsid w:val="007440C3"/>
    <w:rsid w:val="00744526"/>
    <w:rsid w:val="0074560D"/>
    <w:rsid w:val="00745861"/>
    <w:rsid w:val="00746783"/>
    <w:rsid w:val="007478BD"/>
    <w:rsid w:val="00747982"/>
    <w:rsid w:val="007503AF"/>
    <w:rsid w:val="00750FD6"/>
    <w:rsid w:val="00751828"/>
    <w:rsid w:val="0075188D"/>
    <w:rsid w:val="0075227D"/>
    <w:rsid w:val="00753207"/>
    <w:rsid w:val="00754FC1"/>
    <w:rsid w:val="00755119"/>
    <w:rsid w:val="00756985"/>
    <w:rsid w:val="0075708E"/>
    <w:rsid w:val="00757254"/>
    <w:rsid w:val="00757A12"/>
    <w:rsid w:val="0076011B"/>
    <w:rsid w:val="00761185"/>
    <w:rsid w:val="007626F1"/>
    <w:rsid w:val="00763E82"/>
    <w:rsid w:val="00770508"/>
    <w:rsid w:val="00770A1A"/>
    <w:rsid w:val="00770EF1"/>
    <w:rsid w:val="007710B5"/>
    <w:rsid w:val="007721FC"/>
    <w:rsid w:val="00773C2F"/>
    <w:rsid w:val="00774500"/>
    <w:rsid w:val="007750CB"/>
    <w:rsid w:val="0077552C"/>
    <w:rsid w:val="0077574A"/>
    <w:rsid w:val="00776627"/>
    <w:rsid w:val="0077662E"/>
    <w:rsid w:val="00776DD3"/>
    <w:rsid w:val="00777117"/>
    <w:rsid w:val="00780B39"/>
    <w:rsid w:val="00780DAB"/>
    <w:rsid w:val="00783C0F"/>
    <w:rsid w:val="00783F94"/>
    <w:rsid w:val="007846A4"/>
    <w:rsid w:val="007855A7"/>
    <w:rsid w:val="0078584B"/>
    <w:rsid w:val="00785E5C"/>
    <w:rsid w:val="00787F6E"/>
    <w:rsid w:val="007917E7"/>
    <w:rsid w:val="00792BCD"/>
    <w:rsid w:val="00792EB3"/>
    <w:rsid w:val="00792F67"/>
    <w:rsid w:val="007933D7"/>
    <w:rsid w:val="00793B0B"/>
    <w:rsid w:val="00795E2A"/>
    <w:rsid w:val="007971EF"/>
    <w:rsid w:val="007A0004"/>
    <w:rsid w:val="007A0C24"/>
    <w:rsid w:val="007A2701"/>
    <w:rsid w:val="007A2CA8"/>
    <w:rsid w:val="007A373D"/>
    <w:rsid w:val="007A5AE2"/>
    <w:rsid w:val="007A6BA1"/>
    <w:rsid w:val="007B0374"/>
    <w:rsid w:val="007B12DB"/>
    <w:rsid w:val="007B32DA"/>
    <w:rsid w:val="007B799A"/>
    <w:rsid w:val="007C07E0"/>
    <w:rsid w:val="007C09C2"/>
    <w:rsid w:val="007C1DF7"/>
    <w:rsid w:val="007C1E99"/>
    <w:rsid w:val="007C42E0"/>
    <w:rsid w:val="007C43AE"/>
    <w:rsid w:val="007C5EA1"/>
    <w:rsid w:val="007C74D2"/>
    <w:rsid w:val="007D053F"/>
    <w:rsid w:val="007D448E"/>
    <w:rsid w:val="007D5403"/>
    <w:rsid w:val="007D5902"/>
    <w:rsid w:val="007D6310"/>
    <w:rsid w:val="007D64FE"/>
    <w:rsid w:val="007D686A"/>
    <w:rsid w:val="007D7195"/>
    <w:rsid w:val="007E0EEE"/>
    <w:rsid w:val="007E111D"/>
    <w:rsid w:val="007E270A"/>
    <w:rsid w:val="007E362F"/>
    <w:rsid w:val="007E5AFF"/>
    <w:rsid w:val="007E66B7"/>
    <w:rsid w:val="007F02C5"/>
    <w:rsid w:val="007F03CB"/>
    <w:rsid w:val="007F1A87"/>
    <w:rsid w:val="007F1C3E"/>
    <w:rsid w:val="007F316C"/>
    <w:rsid w:val="007F397E"/>
    <w:rsid w:val="007F4B99"/>
    <w:rsid w:val="007F583C"/>
    <w:rsid w:val="007F58A2"/>
    <w:rsid w:val="007F6620"/>
    <w:rsid w:val="0080072E"/>
    <w:rsid w:val="00801962"/>
    <w:rsid w:val="0080335E"/>
    <w:rsid w:val="00803440"/>
    <w:rsid w:val="00804264"/>
    <w:rsid w:val="008062AE"/>
    <w:rsid w:val="0080708E"/>
    <w:rsid w:val="008076D5"/>
    <w:rsid w:val="00807909"/>
    <w:rsid w:val="00811089"/>
    <w:rsid w:val="0081118E"/>
    <w:rsid w:val="008127C6"/>
    <w:rsid w:val="00812C00"/>
    <w:rsid w:val="00812E95"/>
    <w:rsid w:val="00812F0D"/>
    <w:rsid w:val="008137B1"/>
    <w:rsid w:val="0081434D"/>
    <w:rsid w:val="00814E38"/>
    <w:rsid w:val="00815115"/>
    <w:rsid w:val="008168F0"/>
    <w:rsid w:val="00816962"/>
    <w:rsid w:val="0081724E"/>
    <w:rsid w:val="008178DA"/>
    <w:rsid w:val="00820227"/>
    <w:rsid w:val="0082092E"/>
    <w:rsid w:val="008221D9"/>
    <w:rsid w:val="008246C1"/>
    <w:rsid w:val="00824ECA"/>
    <w:rsid w:val="008251D6"/>
    <w:rsid w:val="008308A9"/>
    <w:rsid w:val="008308EE"/>
    <w:rsid w:val="00831D31"/>
    <w:rsid w:val="00832119"/>
    <w:rsid w:val="0083267D"/>
    <w:rsid w:val="008344DC"/>
    <w:rsid w:val="00834575"/>
    <w:rsid w:val="008365CA"/>
    <w:rsid w:val="00837136"/>
    <w:rsid w:val="00841781"/>
    <w:rsid w:val="00842E08"/>
    <w:rsid w:val="008460FA"/>
    <w:rsid w:val="00846188"/>
    <w:rsid w:val="008463F3"/>
    <w:rsid w:val="0085090D"/>
    <w:rsid w:val="00851727"/>
    <w:rsid w:val="00851A22"/>
    <w:rsid w:val="00857C45"/>
    <w:rsid w:val="00857FAF"/>
    <w:rsid w:val="00860E85"/>
    <w:rsid w:val="008654DF"/>
    <w:rsid w:val="00866136"/>
    <w:rsid w:val="00866188"/>
    <w:rsid w:val="00866C1D"/>
    <w:rsid w:val="00867A17"/>
    <w:rsid w:val="00870854"/>
    <w:rsid w:val="008708D9"/>
    <w:rsid w:val="00871056"/>
    <w:rsid w:val="00871856"/>
    <w:rsid w:val="00873210"/>
    <w:rsid w:val="0087338C"/>
    <w:rsid w:val="008739C8"/>
    <w:rsid w:val="00874227"/>
    <w:rsid w:val="008742FF"/>
    <w:rsid w:val="008743F0"/>
    <w:rsid w:val="00875500"/>
    <w:rsid w:val="00875B88"/>
    <w:rsid w:val="0087682A"/>
    <w:rsid w:val="00876D44"/>
    <w:rsid w:val="00877209"/>
    <w:rsid w:val="008772CF"/>
    <w:rsid w:val="00880225"/>
    <w:rsid w:val="00880FD1"/>
    <w:rsid w:val="00881C13"/>
    <w:rsid w:val="008828BC"/>
    <w:rsid w:val="00883B18"/>
    <w:rsid w:val="00884E61"/>
    <w:rsid w:val="00885F2A"/>
    <w:rsid w:val="00887079"/>
    <w:rsid w:val="0088789D"/>
    <w:rsid w:val="008922FA"/>
    <w:rsid w:val="008926FD"/>
    <w:rsid w:val="0089277E"/>
    <w:rsid w:val="00893858"/>
    <w:rsid w:val="008941FD"/>
    <w:rsid w:val="0089524F"/>
    <w:rsid w:val="008957CA"/>
    <w:rsid w:val="0089596A"/>
    <w:rsid w:val="00897427"/>
    <w:rsid w:val="008A23EC"/>
    <w:rsid w:val="008A5C23"/>
    <w:rsid w:val="008A715B"/>
    <w:rsid w:val="008B0FCB"/>
    <w:rsid w:val="008B20CC"/>
    <w:rsid w:val="008B2325"/>
    <w:rsid w:val="008B2598"/>
    <w:rsid w:val="008B2765"/>
    <w:rsid w:val="008B3BE8"/>
    <w:rsid w:val="008B3ED7"/>
    <w:rsid w:val="008B5B37"/>
    <w:rsid w:val="008B7619"/>
    <w:rsid w:val="008B7BE1"/>
    <w:rsid w:val="008C1EDB"/>
    <w:rsid w:val="008C2011"/>
    <w:rsid w:val="008C2618"/>
    <w:rsid w:val="008C2F04"/>
    <w:rsid w:val="008C2F47"/>
    <w:rsid w:val="008C3E74"/>
    <w:rsid w:val="008C46E6"/>
    <w:rsid w:val="008C5735"/>
    <w:rsid w:val="008C5E83"/>
    <w:rsid w:val="008C61F7"/>
    <w:rsid w:val="008C6292"/>
    <w:rsid w:val="008C755D"/>
    <w:rsid w:val="008D0F42"/>
    <w:rsid w:val="008D4AB8"/>
    <w:rsid w:val="008D54C5"/>
    <w:rsid w:val="008D61D8"/>
    <w:rsid w:val="008D66C5"/>
    <w:rsid w:val="008E019E"/>
    <w:rsid w:val="008E0F26"/>
    <w:rsid w:val="008E10FC"/>
    <w:rsid w:val="008E2651"/>
    <w:rsid w:val="008E2A92"/>
    <w:rsid w:val="008E3B82"/>
    <w:rsid w:val="008E411A"/>
    <w:rsid w:val="008E48B1"/>
    <w:rsid w:val="008E500F"/>
    <w:rsid w:val="008E5E16"/>
    <w:rsid w:val="008E62E4"/>
    <w:rsid w:val="008E798A"/>
    <w:rsid w:val="008F0ADA"/>
    <w:rsid w:val="008F17D4"/>
    <w:rsid w:val="008F3516"/>
    <w:rsid w:val="008F388B"/>
    <w:rsid w:val="008F4DD1"/>
    <w:rsid w:val="008F4F16"/>
    <w:rsid w:val="008F514E"/>
    <w:rsid w:val="008F6B8C"/>
    <w:rsid w:val="008F78E5"/>
    <w:rsid w:val="008F7DE7"/>
    <w:rsid w:val="009000EF"/>
    <w:rsid w:val="00901370"/>
    <w:rsid w:val="00902235"/>
    <w:rsid w:val="009028F9"/>
    <w:rsid w:val="0090306D"/>
    <w:rsid w:val="00903D7E"/>
    <w:rsid w:val="009053D0"/>
    <w:rsid w:val="00905A4C"/>
    <w:rsid w:val="00906349"/>
    <w:rsid w:val="00906DEB"/>
    <w:rsid w:val="00907FE5"/>
    <w:rsid w:val="0091114F"/>
    <w:rsid w:val="009118CD"/>
    <w:rsid w:val="009125D6"/>
    <w:rsid w:val="00912E7D"/>
    <w:rsid w:val="00913FCD"/>
    <w:rsid w:val="00914F37"/>
    <w:rsid w:val="00915FF2"/>
    <w:rsid w:val="009163FA"/>
    <w:rsid w:val="00916EDB"/>
    <w:rsid w:val="009211C3"/>
    <w:rsid w:val="0092126E"/>
    <w:rsid w:val="00923D3E"/>
    <w:rsid w:val="00925A5D"/>
    <w:rsid w:val="00925A68"/>
    <w:rsid w:val="0092646D"/>
    <w:rsid w:val="00927340"/>
    <w:rsid w:val="0092769D"/>
    <w:rsid w:val="00927801"/>
    <w:rsid w:val="0093141A"/>
    <w:rsid w:val="00932335"/>
    <w:rsid w:val="00932C77"/>
    <w:rsid w:val="009333F1"/>
    <w:rsid w:val="0093351E"/>
    <w:rsid w:val="009343A9"/>
    <w:rsid w:val="00934C82"/>
    <w:rsid w:val="00934FC9"/>
    <w:rsid w:val="00935CE1"/>
    <w:rsid w:val="00935DAF"/>
    <w:rsid w:val="00936173"/>
    <w:rsid w:val="009365EC"/>
    <w:rsid w:val="00937799"/>
    <w:rsid w:val="009403C0"/>
    <w:rsid w:val="00941659"/>
    <w:rsid w:val="0094226C"/>
    <w:rsid w:val="00944B8A"/>
    <w:rsid w:val="00945306"/>
    <w:rsid w:val="009455AF"/>
    <w:rsid w:val="00947CA0"/>
    <w:rsid w:val="0095229A"/>
    <w:rsid w:val="00953662"/>
    <w:rsid w:val="00953777"/>
    <w:rsid w:val="00954A8A"/>
    <w:rsid w:val="00954CB1"/>
    <w:rsid w:val="00955362"/>
    <w:rsid w:val="009568C7"/>
    <w:rsid w:val="0096009C"/>
    <w:rsid w:val="00960854"/>
    <w:rsid w:val="0096143C"/>
    <w:rsid w:val="00961692"/>
    <w:rsid w:val="009618F6"/>
    <w:rsid w:val="009619F2"/>
    <w:rsid w:val="00961A59"/>
    <w:rsid w:val="00962D8A"/>
    <w:rsid w:val="00962FB4"/>
    <w:rsid w:val="00963A8D"/>
    <w:rsid w:val="00963DDB"/>
    <w:rsid w:val="00965B40"/>
    <w:rsid w:val="00965DBD"/>
    <w:rsid w:val="0096717F"/>
    <w:rsid w:val="00967324"/>
    <w:rsid w:val="0097088C"/>
    <w:rsid w:val="00971405"/>
    <w:rsid w:val="009719DF"/>
    <w:rsid w:val="00973345"/>
    <w:rsid w:val="0097537F"/>
    <w:rsid w:val="00975608"/>
    <w:rsid w:val="00976142"/>
    <w:rsid w:val="0097724E"/>
    <w:rsid w:val="009811F6"/>
    <w:rsid w:val="00981BF7"/>
    <w:rsid w:val="00983A9B"/>
    <w:rsid w:val="00983ADF"/>
    <w:rsid w:val="00983F2A"/>
    <w:rsid w:val="00985161"/>
    <w:rsid w:val="00985ADC"/>
    <w:rsid w:val="00986FE3"/>
    <w:rsid w:val="0098705E"/>
    <w:rsid w:val="009900B3"/>
    <w:rsid w:val="00990C0B"/>
    <w:rsid w:val="009915FA"/>
    <w:rsid w:val="00992878"/>
    <w:rsid w:val="00992A32"/>
    <w:rsid w:val="00992F5C"/>
    <w:rsid w:val="0099305A"/>
    <w:rsid w:val="00994E1F"/>
    <w:rsid w:val="009955D7"/>
    <w:rsid w:val="00996045"/>
    <w:rsid w:val="00997A47"/>
    <w:rsid w:val="00997D3B"/>
    <w:rsid w:val="009A1088"/>
    <w:rsid w:val="009A11A4"/>
    <w:rsid w:val="009A2872"/>
    <w:rsid w:val="009A47C7"/>
    <w:rsid w:val="009A496A"/>
    <w:rsid w:val="009A5938"/>
    <w:rsid w:val="009A5BBA"/>
    <w:rsid w:val="009A6071"/>
    <w:rsid w:val="009A6541"/>
    <w:rsid w:val="009A6B7E"/>
    <w:rsid w:val="009A7E8D"/>
    <w:rsid w:val="009B10E4"/>
    <w:rsid w:val="009B1DFE"/>
    <w:rsid w:val="009B34EA"/>
    <w:rsid w:val="009B3F42"/>
    <w:rsid w:val="009B42EF"/>
    <w:rsid w:val="009B4CB4"/>
    <w:rsid w:val="009B4CF4"/>
    <w:rsid w:val="009B5152"/>
    <w:rsid w:val="009B5CBA"/>
    <w:rsid w:val="009B62CE"/>
    <w:rsid w:val="009B6F7B"/>
    <w:rsid w:val="009B6FFE"/>
    <w:rsid w:val="009B7FC2"/>
    <w:rsid w:val="009C1DE2"/>
    <w:rsid w:val="009C2878"/>
    <w:rsid w:val="009C4A3A"/>
    <w:rsid w:val="009C5B29"/>
    <w:rsid w:val="009C63F7"/>
    <w:rsid w:val="009C65BD"/>
    <w:rsid w:val="009C6603"/>
    <w:rsid w:val="009C735C"/>
    <w:rsid w:val="009C7A5C"/>
    <w:rsid w:val="009C7B15"/>
    <w:rsid w:val="009D0DE7"/>
    <w:rsid w:val="009D282F"/>
    <w:rsid w:val="009D45CC"/>
    <w:rsid w:val="009D468A"/>
    <w:rsid w:val="009D616D"/>
    <w:rsid w:val="009D68C5"/>
    <w:rsid w:val="009D7F4A"/>
    <w:rsid w:val="009E312D"/>
    <w:rsid w:val="009E3BFB"/>
    <w:rsid w:val="009E484D"/>
    <w:rsid w:val="009E563C"/>
    <w:rsid w:val="009E5AF6"/>
    <w:rsid w:val="009E5D0B"/>
    <w:rsid w:val="009E6F46"/>
    <w:rsid w:val="009E7818"/>
    <w:rsid w:val="009E7B6F"/>
    <w:rsid w:val="009F031B"/>
    <w:rsid w:val="009F1897"/>
    <w:rsid w:val="009F1A86"/>
    <w:rsid w:val="009F2463"/>
    <w:rsid w:val="009F28FB"/>
    <w:rsid w:val="009F47A1"/>
    <w:rsid w:val="009F54AC"/>
    <w:rsid w:val="009F5B77"/>
    <w:rsid w:val="009F5F71"/>
    <w:rsid w:val="009F64AE"/>
    <w:rsid w:val="00A00AAA"/>
    <w:rsid w:val="00A018FE"/>
    <w:rsid w:val="00A02A20"/>
    <w:rsid w:val="00A03793"/>
    <w:rsid w:val="00A052C6"/>
    <w:rsid w:val="00A06024"/>
    <w:rsid w:val="00A0617A"/>
    <w:rsid w:val="00A10390"/>
    <w:rsid w:val="00A10C1A"/>
    <w:rsid w:val="00A10E93"/>
    <w:rsid w:val="00A115F5"/>
    <w:rsid w:val="00A11A65"/>
    <w:rsid w:val="00A11B6A"/>
    <w:rsid w:val="00A121AF"/>
    <w:rsid w:val="00A12441"/>
    <w:rsid w:val="00A15423"/>
    <w:rsid w:val="00A16287"/>
    <w:rsid w:val="00A17FC6"/>
    <w:rsid w:val="00A2093B"/>
    <w:rsid w:val="00A23C6C"/>
    <w:rsid w:val="00A2456C"/>
    <w:rsid w:val="00A26617"/>
    <w:rsid w:val="00A27D8D"/>
    <w:rsid w:val="00A3098D"/>
    <w:rsid w:val="00A3234E"/>
    <w:rsid w:val="00A32390"/>
    <w:rsid w:val="00A33CE1"/>
    <w:rsid w:val="00A347F5"/>
    <w:rsid w:val="00A353BF"/>
    <w:rsid w:val="00A354E5"/>
    <w:rsid w:val="00A35573"/>
    <w:rsid w:val="00A3660A"/>
    <w:rsid w:val="00A36A89"/>
    <w:rsid w:val="00A37BF2"/>
    <w:rsid w:val="00A37C56"/>
    <w:rsid w:val="00A419D9"/>
    <w:rsid w:val="00A42B5A"/>
    <w:rsid w:val="00A43983"/>
    <w:rsid w:val="00A445AB"/>
    <w:rsid w:val="00A47E73"/>
    <w:rsid w:val="00A52183"/>
    <w:rsid w:val="00A52F74"/>
    <w:rsid w:val="00A53368"/>
    <w:rsid w:val="00A54554"/>
    <w:rsid w:val="00A55531"/>
    <w:rsid w:val="00A558E6"/>
    <w:rsid w:val="00A55B52"/>
    <w:rsid w:val="00A55BB5"/>
    <w:rsid w:val="00A55F70"/>
    <w:rsid w:val="00A563A9"/>
    <w:rsid w:val="00A57EB2"/>
    <w:rsid w:val="00A610E5"/>
    <w:rsid w:val="00A618B3"/>
    <w:rsid w:val="00A63681"/>
    <w:rsid w:val="00A63D1F"/>
    <w:rsid w:val="00A63F99"/>
    <w:rsid w:val="00A650CF"/>
    <w:rsid w:val="00A65A72"/>
    <w:rsid w:val="00A65E57"/>
    <w:rsid w:val="00A67A4B"/>
    <w:rsid w:val="00A72516"/>
    <w:rsid w:val="00A72B57"/>
    <w:rsid w:val="00A737AD"/>
    <w:rsid w:val="00A73D88"/>
    <w:rsid w:val="00A74179"/>
    <w:rsid w:val="00A747C7"/>
    <w:rsid w:val="00A74B00"/>
    <w:rsid w:val="00A74F95"/>
    <w:rsid w:val="00A8042E"/>
    <w:rsid w:val="00A81620"/>
    <w:rsid w:val="00A8367A"/>
    <w:rsid w:val="00A85CFD"/>
    <w:rsid w:val="00A90340"/>
    <w:rsid w:val="00A908BB"/>
    <w:rsid w:val="00A911C7"/>
    <w:rsid w:val="00A91263"/>
    <w:rsid w:val="00A91C77"/>
    <w:rsid w:val="00A9344B"/>
    <w:rsid w:val="00A9484D"/>
    <w:rsid w:val="00A95ED8"/>
    <w:rsid w:val="00A964A8"/>
    <w:rsid w:val="00A96627"/>
    <w:rsid w:val="00A96BE3"/>
    <w:rsid w:val="00A970B7"/>
    <w:rsid w:val="00AA073C"/>
    <w:rsid w:val="00AA1F41"/>
    <w:rsid w:val="00AA3CDE"/>
    <w:rsid w:val="00AA44B4"/>
    <w:rsid w:val="00AA5780"/>
    <w:rsid w:val="00AA73E5"/>
    <w:rsid w:val="00AB1364"/>
    <w:rsid w:val="00AB2D5D"/>
    <w:rsid w:val="00AB3024"/>
    <w:rsid w:val="00AB410B"/>
    <w:rsid w:val="00AB6E39"/>
    <w:rsid w:val="00AB7B33"/>
    <w:rsid w:val="00AC0380"/>
    <w:rsid w:val="00AC20BE"/>
    <w:rsid w:val="00AC2688"/>
    <w:rsid w:val="00AC2909"/>
    <w:rsid w:val="00AC2F0D"/>
    <w:rsid w:val="00AC2F41"/>
    <w:rsid w:val="00AC4AE8"/>
    <w:rsid w:val="00AC4E51"/>
    <w:rsid w:val="00AC56CC"/>
    <w:rsid w:val="00AC5FF3"/>
    <w:rsid w:val="00AC6790"/>
    <w:rsid w:val="00AD1784"/>
    <w:rsid w:val="00AD3394"/>
    <w:rsid w:val="00AD3C86"/>
    <w:rsid w:val="00AD3DA3"/>
    <w:rsid w:val="00AD3F4A"/>
    <w:rsid w:val="00AD4621"/>
    <w:rsid w:val="00AD5327"/>
    <w:rsid w:val="00AD730B"/>
    <w:rsid w:val="00AE0BB0"/>
    <w:rsid w:val="00AE1BF8"/>
    <w:rsid w:val="00AE2726"/>
    <w:rsid w:val="00AE2F47"/>
    <w:rsid w:val="00AE327B"/>
    <w:rsid w:val="00AE398A"/>
    <w:rsid w:val="00AE4990"/>
    <w:rsid w:val="00AE5B61"/>
    <w:rsid w:val="00AF0CE0"/>
    <w:rsid w:val="00AF240F"/>
    <w:rsid w:val="00AF2FEF"/>
    <w:rsid w:val="00AF4A9E"/>
    <w:rsid w:val="00AF4F77"/>
    <w:rsid w:val="00AF5346"/>
    <w:rsid w:val="00AF5668"/>
    <w:rsid w:val="00AF5AC6"/>
    <w:rsid w:val="00AF5CE0"/>
    <w:rsid w:val="00AF611D"/>
    <w:rsid w:val="00AF6ABD"/>
    <w:rsid w:val="00AF7D54"/>
    <w:rsid w:val="00B0001A"/>
    <w:rsid w:val="00B00989"/>
    <w:rsid w:val="00B00A11"/>
    <w:rsid w:val="00B00A89"/>
    <w:rsid w:val="00B01555"/>
    <w:rsid w:val="00B02204"/>
    <w:rsid w:val="00B038A3"/>
    <w:rsid w:val="00B04C9C"/>
    <w:rsid w:val="00B04D42"/>
    <w:rsid w:val="00B054BF"/>
    <w:rsid w:val="00B07553"/>
    <w:rsid w:val="00B120EE"/>
    <w:rsid w:val="00B129FD"/>
    <w:rsid w:val="00B13BE2"/>
    <w:rsid w:val="00B13BF1"/>
    <w:rsid w:val="00B142EB"/>
    <w:rsid w:val="00B14F42"/>
    <w:rsid w:val="00B1642D"/>
    <w:rsid w:val="00B17236"/>
    <w:rsid w:val="00B17E76"/>
    <w:rsid w:val="00B201E2"/>
    <w:rsid w:val="00B203CE"/>
    <w:rsid w:val="00B22220"/>
    <w:rsid w:val="00B2223B"/>
    <w:rsid w:val="00B23043"/>
    <w:rsid w:val="00B23EB0"/>
    <w:rsid w:val="00B24A29"/>
    <w:rsid w:val="00B25D83"/>
    <w:rsid w:val="00B26E20"/>
    <w:rsid w:val="00B30476"/>
    <w:rsid w:val="00B30995"/>
    <w:rsid w:val="00B30A2A"/>
    <w:rsid w:val="00B3120B"/>
    <w:rsid w:val="00B31D34"/>
    <w:rsid w:val="00B33005"/>
    <w:rsid w:val="00B3438E"/>
    <w:rsid w:val="00B345EC"/>
    <w:rsid w:val="00B34F49"/>
    <w:rsid w:val="00B350CA"/>
    <w:rsid w:val="00B3670D"/>
    <w:rsid w:val="00B37220"/>
    <w:rsid w:val="00B4008C"/>
    <w:rsid w:val="00B40B4F"/>
    <w:rsid w:val="00B40F93"/>
    <w:rsid w:val="00B433A7"/>
    <w:rsid w:val="00B44F76"/>
    <w:rsid w:val="00B460E8"/>
    <w:rsid w:val="00B4741C"/>
    <w:rsid w:val="00B47642"/>
    <w:rsid w:val="00B50190"/>
    <w:rsid w:val="00B5037E"/>
    <w:rsid w:val="00B5128C"/>
    <w:rsid w:val="00B51ADD"/>
    <w:rsid w:val="00B52D67"/>
    <w:rsid w:val="00B54886"/>
    <w:rsid w:val="00B54E10"/>
    <w:rsid w:val="00B56DD1"/>
    <w:rsid w:val="00B5740C"/>
    <w:rsid w:val="00B57FF2"/>
    <w:rsid w:val="00B60128"/>
    <w:rsid w:val="00B613E9"/>
    <w:rsid w:val="00B62585"/>
    <w:rsid w:val="00B62C9C"/>
    <w:rsid w:val="00B66C3D"/>
    <w:rsid w:val="00B71812"/>
    <w:rsid w:val="00B7226C"/>
    <w:rsid w:val="00B74CBD"/>
    <w:rsid w:val="00B74D97"/>
    <w:rsid w:val="00B7514C"/>
    <w:rsid w:val="00B7599B"/>
    <w:rsid w:val="00B76511"/>
    <w:rsid w:val="00B769EB"/>
    <w:rsid w:val="00B77412"/>
    <w:rsid w:val="00B8000F"/>
    <w:rsid w:val="00B8172F"/>
    <w:rsid w:val="00B84057"/>
    <w:rsid w:val="00B84D32"/>
    <w:rsid w:val="00B85817"/>
    <w:rsid w:val="00B87689"/>
    <w:rsid w:val="00B912C4"/>
    <w:rsid w:val="00B92591"/>
    <w:rsid w:val="00B92FD9"/>
    <w:rsid w:val="00B9344A"/>
    <w:rsid w:val="00B937ED"/>
    <w:rsid w:val="00B93BC0"/>
    <w:rsid w:val="00B94742"/>
    <w:rsid w:val="00B94895"/>
    <w:rsid w:val="00B948B2"/>
    <w:rsid w:val="00B95E35"/>
    <w:rsid w:val="00BA00FD"/>
    <w:rsid w:val="00BA29E4"/>
    <w:rsid w:val="00BA2A0F"/>
    <w:rsid w:val="00BA443B"/>
    <w:rsid w:val="00BA5758"/>
    <w:rsid w:val="00BA5AF9"/>
    <w:rsid w:val="00BA5DB4"/>
    <w:rsid w:val="00BA760C"/>
    <w:rsid w:val="00BA7738"/>
    <w:rsid w:val="00BB0E90"/>
    <w:rsid w:val="00BB1C7E"/>
    <w:rsid w:val="00BB3EAD"/>
    <w:rsid w:val="00BB4335"/>
    <w:rsid w:val="00BB5F41"/>
    <w:rsid w:val="00BB6CCB"/>
    <w:rsid w:val="00BB7788"/>
    <w:rsid w:val="00BB7CA3"/>
    <w:rsid w:val="00BC0522"/>
    <w:rsid w:val="00BC06AF"/>
    <w:rsid w:val="00BC389D"/>
    <w:rsid w:val="00BC4D1D"/>
    <w:rsid w:val="00BC6907"/>
    <w:rsid w:val="00BC702F"/>
    <w:rsid w:val="00BC76EE"/>
    <w:rsid w:val="00BD11EF"/>
    <w:rsid w:val="00BD16F6"/>
    <w:rsid w:val="00BD1BB9"/>
    <w:rsid w:val="00BD213E"/>
    <w:rsid w:val="00BD21D7"/>
    <w:rsid w:val="00BD2940"/>
    <w:rsid w:val="00BD37C4"/>
    <w:rsid w:val="00BD4130"/>
    <w:rsid w:val="00BD4349"/>
    <w:rsid w:val="00BD4765"/>
    <w:rsid w:val="00BD4971"/>
    <w:rsid w:val="00BD54B3"/>
    <w:rsid w:val="00BE115E"/>
    <w:rsid w:val="00BE18DC"/>
    <w:rsid w:val="00BE1AAA"/>
    <w:rsid w:val="00BE2A6F"/>
    <w:rsid w:val="00BE3348"/>
    <w:rsid w:val="00BE3AA3"/>
    <w:rsid w:val="00BE45F3"/>
    <w:rsid w:val="00BE70B2"/>
    <w:rsid w:val="00BE7481"/>
    <w:rsid w:val="00BE770E"/>
    <w:rsid w:val="00BE7F11"/>
    <w:rsid w:val="00BF036D"/>
    <w:rsid w:val="00BF067D"/>
    <w:rsid w:val="00BF09E0"/>
    <w:rsid w:val="00BF3176"/>
    <w:rsid w:val="00BF38AE"/>
    <w:rsid w:val="00BF3D49"/>
    <w:rsid w:val="00BF44DE"/>
    <w:rsid w:val="00BF5175"/>
    <w:rsid w:val="00BF6D2A"/>
    <w:rsid w:val="00C0095A"/>
    <w:rsid w:val="00C01D92"/>
    <w:rsid w:val="00C027A6"/>
    <w:rsid w:val="00C049F6"/>
    <w:rsid w:val="00C0588D"/>
    <w:rsid w:val="00C06D48"/>
    <w:rsid w:val="00C07B74"/>
    <w:rsid w:val="00C101EC"/>
    <w:rsid w:val="00C103A9"/>
    <w:rsid w:val="00C108F7"/>
    <w:rsid w:val="00C114E1"/>
    <w:rsid w:val="00C117EA"/>
    <w:rsid w:val="00C11B6F"/>
    <w:rsid w:val="00C12DE1"/>
    <w:rsid w:val="00C140C8"/>
    <w:rsid w:val="00C159E4"/>
    <w:rsid w:val="00C206B8"/>
    <w:rsid w:val="00C20C5F"/>
    <w:rsid w:val="00C2308E"/>
    <w:rsid w:val="00C2338C"/>
    <w:rsid w:val="00C235B3"/>
    <w:rsid w:val="00C23792"/>
    <w:rsid w:val="00C23AE7"/>
    <w:rsid w:val="00C2505C"/>
    <w:rsid w:val="00C254B8"/>
    <w:rsid w:val="00C25CE8"/>
    <w:rsid w:val="00C25DF2"/>
    <w:rsid w:val="00C269A8"/>
    <w:rsid w:val="00C27385"/>
    <w:rsid w:val="00C27D89"/>
    <w:rsid w:val="00C30BA3"/>
    <w:rsid w:val="00C30DF2"/>
    <w:rsid w:val="00C31B32"/>
    <w:rsid w:val="00C32D3E"/>
    <w:rsid w:val="00C3378A"/>
    <w:rsid w:val="00C34990"/>
    <w:rsid w:val="00C35214"/>
    <w:rsid w:val="00C3644E"/>
    <w:rsid w:val="00C36937"/>
    <w:rsid w:val="00C36F96"/>
    <w:rsid w:val="00C404C1"/>
    <w:rsid w:val="00C406D4"/>
    <w:rsid w:val="00C412F2"/>
    <w:rsid w:val="00C41EBA"/>
    <w:rsid w:val="00C43150"/>
    <w:rsid w:val="00C43D64"/>
    <w:rsid w:val="00C44D56"/>
    <w:rsid w:val="00C45A70"/>
    <w:rsid w:val="00C45C96"/>
    <w:rsid w:val="00C47C9A"/>
    <w:rsid w:val="00C51541"/>
    <w:rsid w:val="00C525FC"/>
    <w:rsid w:val="00C5291A"/>
    <w:rsid w:val="00C57565"/>
    <w:rsid w:val="00C57B93"/>
    <w:rsid w:val="00C60969"/>
    <w:rsid w:val="00C62E57"/>
    <w:rsid w:val="00C65982"/>
    <w:rsid w:val="00C66996"/>
    <w:rsid w:val="00C70544"/>
    <w:rsid w:val="00C72287"/>
    <w:rsid w:val="00C72566"/>
    <w:rsid w:val="00C72F1A"/>
    <w:rsid w:val="00C7304C"/>
    <w:rsid w:val="00C73EA8"/>
    <w:rsid w:val="00C7406A"/>
    <w:rsid w:val="00C74850"/>
    <w:rsid w:val="00C768DB"/>
    <w:rsid w:val="00C76CB1"/>
    <w:rsid w:val="00C774DD"/>
    <w:rsid w:val="00C80A4D"/>
    <w:rsid w:val="00C8151B"/>
    <w:rsid w:val="00C8170A"/>
    <w:rsid w:val="00C8235B"/>
    <w:rsid w:val="00C85052"/>
    <w:rsid w:val="00C8669F"/>
    <w:rsid w:val="00C86C6F"/>
    <w:rsid w:val="00C90F85"/>
    <w:rsid w:val="00C91A38"/>
    <w:rsid w:val="00C91A4D"/>
    <w:rsid w:val="00C92833"/>
    <w:rsid w:val="00C938AF"/>
    <w:rsid w:val="00C94BC2"/>
    <w:rsid w:val="00C9553D"/>
    <w:rsid w:val="00C95698"/>
    <w:rsid w:val="00C95AF2"/>
    <w:rsid w:val="00C96096"/>
    <w:rsid w:val="00C96106"/>
    <w:rsid w:val="00C9648F"/>
    <w:rsid w:val="00C977F8"/>
    <w:rsid w:val="00CA367F"/>
    <w:rsid w:val="00CA3DDC"/>
    <w:rsid w:val="00CA481C"/>
    <w:rsid w:val="00CA5043"/>
    <w:rsid w:val="00CA54EC"/>
    <w:rsid w:val="00CA61EA"/>
    <w:rsid w:val="00CB04AC"/>
    <w:rsid w:val="00CB19A8"/>
    <w:rsid w:val="00CB240E"/>
    <w:rsid w:val="00CB2DBA"/>
    <w:rsid w:val="00CB3A15"/>
    <w:rsid w:val="00CB4731"/>
    <w:rsid w:val="00CB4B38"/>
    <w:rsid w:val="00CB55B7"/>
    <w:rsid w:val="00CB5ECC"/>
    <w:rsid w:val="00CB7C13"/>
    <w:rsid w:val="00CC05EB"/>
    <w:rsid w:val="00CC3C0B"/>
    <w:rsid w:val="00CC44D0"/>
    <w:rsid w:val="00CC4EA9"/>
    <w:rsid w:val="00CC58EF"/>
    <w:rsid w:val="00CC619D"/>
    <w:rsid w:val="00CC62EE"/>
    <w:rsid w:val="00CC78DE"/>
    <w:rsid w:val="00CD0D74"/>
    <w:rsid w:val="00CD0F24"/>
    <w:rsid w:val="00CD126B"/>
    <w:rsid w:val="00CD3E21"/>
    <w:rsid w:val="00CD56C1"/>
    <w:rsid w:val="00CD592B"/>
    <w:rsid w:val="00CD718F"/>
    <w:rsid w:val="00CE441C"/>
    <w:rsid w:val="00CE472B"/>
    <w:rsid w:val="00CE5475"/>
    <w:rsid w:val="00CE6F2A"/>
    <w:rsid w:val="00CF0996"/>
    <w:rsid w:val="00CF0DE5"/>
    <w:rsid w:val="00CF10E6"/>
    <w:rsid w:val="00CF17FA"/>
    <w:rsid w:val="00CF1C42"/>
    <w:rsid w:val="00CF1DF3"/>
    <w:rsid w:val="00CF2822"/>
    <w:rsid w:val="00CF4212"/>
    <w:rsid w:val="00CF672F"/>
    <w:rsid w:val="00CF6768"/>
    <w:rsid w:val="00CF6D4C"/>
    <w:rsid w:val="00CF73FE"/>
    <w:rsid w:val="00CF7FA4"/>
    <w:rsid w:val="00D01ABC"/>
    <w:rsid w:val="00D02A59"/>
    <w:rsid w:val="00D02B46"/>
    <w:rsid w:val="00D02C1A"/>
    <w:rsid w:val="00D04608"/>
    <w:rsid w:val="00D1041E"/>
    <w:rsid w:val="00D10A7E"/>
    <w:rsid w:val="00D115F8"/>
    <w:rsid w:val="00D14E70"/>
    <w:rsid w:val="00D153DB"/>
    <w:rsid w:val="00D17269"/>
    <w:rsid w:val="00D172FF"/>
    <w:rsid w:val="00D17F00"/>
    <w:rsid w:val="00D21185"/>
    <w:rsid w:val="00D21A54"/>
    <w:rsid w:val="00D21A8C"/>
    <w:rsid w:val="00D24915"/>
    <w:rsid w:val="00D24C97"/>
    <w:rsid w:val="00D25B52"/>
    <w:rsid w:val="00D2651C"/>
    <w:rsid w:val="00D30A96"/>
    <w:rsid w:val="00D32D72"/>
    <w:rsid w:val="00D348A6"/>
    <w:rsid w:val="00D34ED0"/>
    <w:rsid w:val="00D360F6"/>
    <w:rsid w:val="00D3685B"/>
    <w:rsid w:val="00D3695F"/>
    <w:rsid w:val="00D3741B"/>
    <w:rsid w:val="00D375DA"/>
    <w:rsid w:val="00D37E47"/>
    <w:rsid w:val="00D4063C"/>
    <w:rsid w:val="00D40757"/>
    <w:rsid w:val="00D4156F"/>
    <w:rsid w:val="00D4581D"/>
    <w:rsid w:val="00D4593E"/>
    <w:rsid w:val="00D47D4D"/>
    <w:rsid w:val="00D512DD"/>
    <w:rsid w:val="00D52E86"/>
    <w:rsid w:val="00D53A29"/>
    <w:rsid w:val="00D53C28"/>
    <w:rsid w:val="00D54014"/>
    <w:rsid w:val="00D552B1"/>
    <w:rsid w:val="00D553BC"/>
    <w:rsid w:val="00D5592B"/>
    <w:rsid w:val="00D5641F"/>
    <w:rsid w:val="00D57DF8"/>
    <w:rsid w:val="00D611AD"/>
    <w:rsid w:val="00D6240D"/>
    <w:rsid w:val="00D627D3"/>
    <w:rsid w:val="00D62BA3"/>
    <w:rsid w:val="00D63F8D"/>
    <w:rsid w:val="00D65D21"/>
    <w:rsid w:val="00D666A5"/>
    <w:rsid w:val="00D71581"/>
    <w:rsid w:val="00D71AA3"/>
    <w:rsid w:val="00D725A7"/>
    <w:rsid w:val="00D7323A"/>
    <w:rsid w:val="00D73A1D"/>
    <w:rsid w:val="00D75658"/>
    <w:rsid w:val="00D76941"/>
    <w:rsid w:val="00D80357"/>
    <w:rsid w:val="00D8098A"/>
    <w:rsid w:val="00D82F91"/>
    <w:rsid w:val="00D83D4E"/>
    <w:rsid w:val="00D83FD4"/>
    <w:rsid w:val="00D85BF5"/>
    <w:rsid w:val="00D86401"/>
    <w:rsid w:val="00D86C41"/>
    <w:rsid w:val="00D87212"/>
    <w:rsid w:val="00D9033F"/>
    <w:rsid w:val="00D90A26"/>
    <w:rsid w:val="00D93DEF"/>
    <w:rsid w:val="00D945F7"/>
    <w:rsid w:val="00D950C2"/>
    <w:rsid w:val="00D95C03"/>
    <w:rsid w:val="00D95CBB"/>
    <w:rsid w:val="00DA0677"/>
    <w:rsid w:val="00DA2972"/>
    <w:rsid w:val="00DA29E7"/>
    <w:rsid w:val="00DA2F1A"/>
    <w:rsid w:val="00DA3B2A"/>
    <w:rsid w:val="00DA54A3"/>
    <w:rsid w:val="00DA5701"/>
    <w:rsid w:val="00DA5DFF"/>
    <w:rsid w:val="00DA666D"/>
    <w:rsid w:val="00DA6CBD"/>
    <w:rsid w:val="00DB0286"/>
    <w:rsid w:val="00DB080A"/>
    <w:rsid w:val="00DB0BDF"/>
    <w:rsid w:val="00DB1098"/>
    <w:rsid w:val="00DB1D32"/>
    <w:rsid w:val="00DB5916"/>
    <w:rsid w:val="00DB6054"/>
    <w:rsid w:val="00DB6876"/>
    <w:rsid w:val="00DB73D2"/>
    <w:rsid w:val="00DC141D"/>
    <w:rsid w:val="00DC1AB6"/>
    <w:rsid w:val="00DC4D41"/>
    <w:rsid w:val="00DD04E2"/>
    <w:rsid w:val="00DD0C03"/>
    <w:rsid w:val="00DD0CAA"/>
    <w:rsid w:val="00DD172B"/>
    <w:rsid w:val="00DD53F7"/>
    <w:rsid w:val="00DD6C1F"/>
    <w:rsid w:val="00DE0D2D"/>
    <w:rsid w:val="00DE12D5"/>
    <w:rsid w:val="00DE1EBD"/>
    <w:rsid w:val="00DE29C2"/>
    <w:rsid w:val="00DE2A8D"/>
    <w:rsid w:val="00DE2DA7"/>
    <w:rsid w:val="00DE4681"/>
    <w:rsid w:val="00DE49CF"/>
    <w:rsid w:val="00DE4C2B"/>
    <w:rsid w:val="00DE5C3D"/>
    <w:rsid w:val="00DE61F8"/>
    <w:rsid w:val="00DE61FA"/>
    <w:rsid w:val="00DE635E"/>
    <w:rsid w:val="00DE7624"/>
    <w:rsid w:val="00DF0029"/>
    <w:rsid w:val="00DF1934"/>
    <w:rsid w:val="00DF3B63"/>
    <w:rsid w:val="00DF4E59"/>
    <w:rsid w:val="00DF5CDA"/>
    <w:rsid w:val="00DF61F9"/>
    <w:rsid w:val="00DF6678"/>
    <w:rsid w:val="00DF755F"/>
    <w:rsid w:val="00DF7BB7"/>
    <w:rsid w:val="00E00E43"/>
    <w:rsid w:val="00E0114D"/>
    <w:rsid w:val="00E01D3A"/>
    <w:rsid w:val="00E01F3F"/>
    <w:rsid w:val="00E04761"/>
    <w:rsid w:val="00E04BCC"/>
    <w:rsid w:val="00E05FF2"/>
    <w:rsid w:val="00E078C1"/>
    <w:rsid w:val="00E106C3"/>
    <w:rsid w:val="00E139FA"/>
    <w:rsid w:val="00E13B05"/>
    <w:rsid w:val="00E14F1E"/>
    <w:rsid w:val="00E16397"/>
    <w:rsid w:val="00E17DC6"/>
    <w:rsid w:val="00E203EB"/>
    <w:rsid w:val="00E20735"/>
    <w:rsid w:val="00E20A0D"/>
    <w:rsid w:val="00E20C2A"/>
    <w:rsid w:val="00E20C94"/>
    <w:rsid w:val="00E2378B"/>
    <w:rsid w:val="00E255E2"/>
    <w:rsid w:val="00E25836"/>
    <w:rsid w:val="00E27A87"/>
    <w:rsid w:val="00E300FC"/>
    <w:rsid w:val="00E303E9"/>
    <w:rsid w:val="00E30FCC"/>
    <w:rsid w:val="00E31950"/>
    <w:rsid w:val="00E31A5B"/>
    <w:rsid w:val="00E31B82"/>
    <w:rsid w:val="00E320CC"/>
    <w:rsid w:val="00E34476"/>
    <w:rsid w:val="00E4259A"/>
    <w:rsid w:val="00E44470"/>
    <w:rsid w:val="00E451A6"/>
    <w:rsid w:val="00E45C1F"/>
    <w:rsid w:val="00E50794"/>
    <w:rsid w:val="00E50A5D"/>
    <w:rsid w:val="00E50E6D"/>
    <w:rsid w:val="00E51B51"/>
    <w:rsid w:val="00E5365E"/>
    <w:rsid w:val="00E545B2"/>
    <w:rsid w:val="00E54DCA"/>
    <w:rsid w:val="00E550F0"/>
    <w:rsid w:val="00E5520E"/>
    <w:rsid w:val="00E555BC"/>
    <w:rsid w:val="00E55BE3"/>
    <w:rsid w:val="00E574E0"/>
    <w:rsid w:val="00E57F4D"/>
    <w:rsid w:val="00E646F9"/>
    <w:rsid w:val="00E6480F"/>
    <w:rsid w:val="00E66615"/>
    <w:rsid w:val="00E66BA5"/>
    <w:rsid w:val="00E67063"/>
    <w:rsid w:val="00E6792B"/>
    <w:rsid w:val="00E706FC"/>
    <w:rsid w:val="00E71DF1"/>
    <w:rsid w:val="00E73E47"/>
    <w:rsid w:val="00E7502E"/>
    <w:rsid w:val="00E764CD"/>
    <w:rsid w:val="00E76AA0"/>
    <w:rsid w:val="00E7744B"/>
    <w:rsid w:val="00E775B7"/>
    <w:rsid w:val="00E80019"/>
    <w:rsid w:val="00E80557"/>
    <w:rsid w:val="00E811F9"/>
    <w:rsid w:val="00E81981"/>
    <w:rsid w:val="00E826F7"/>
    <w:rsid w:val="00E8430A"/>
    <w:rsid w:val="00E84903"/>
    <w:rsid w:val="00E85146"/>
    <w:rsid w:val="00E86069"/>
    <w:rsid w:val="00E8633B"/>
    <w:rsid w:val="00E86B03"/>
    <w:rsid w:val="00E87DD8"/>
    <w:rsid w:val="00E902BF"/>
    <w:rsid w:val="00E90E22"/>
    <w:rsid w:val="00E91248"/>
    <w:rsid w:val="00E91D45"/>
    <w:rsid w:val="00E926E2"/>
    <w:rsid w:val="00E92838"/>
    <w:rsid w:val="00E92C99"/>
    <w:rsid w:val="00E939E5"/>
    <w:rsid w:val="00E96729"/>
    <w:rsid w:val="00E96835"/>
    <w:rsid w:val="00E9696D"/>
    <w:rsid w:val="00E96F65"/>
    <w:rsid w:val="00E97E5F"/>
    <w:rsid w:val="00EA0E6A"/>
    <w:rsid w:val="00EA15A5"/>
    <w:rsid w:val="00EA18E5"/>
    <w:rsid w:val="00EA2326"/>
    <w:rsid w:val="00EA374F"/>
    <w:rsid w:val="00EA3919"/>
    <w:rsid w:val="00EA49B0"/>
    <w:rsid w:val="00EA56BA"/>
    <w:rsid w:val="00EA68FF"/>
    <w:rsid w:val="00EB08AB"/>
    <w:rsid w:val="00EB1108"/>
    <w:rsid w:val="00EB151B"/>
    <w:rsid w:val="00EB1A35"/>
    <w:rsid w:val="00EB20E1"/>
    <w:rsid w:val="00EB29CC"/>
    <w:rsid w:val="00EB5059"/>
    <w:rsid w:val="00EB5600"/>
    <w:rsid w:val="00EB5628"/>
    <w:rsid w:val="00EC1A5D"/>
    <w:rsid w:val="00EC2C98"/>
    <w:rsid w:val="00EC4F16"/>
    <w:rsid w:val="00EC5542"/>
    <w:rsid w:val="00EC5828"/>
    <w:rsid w:val="00EC5BCA"/>
    <w:rsid w:val="00EC6C5B"/>
    <w:rsid w:val="00EC7F15"/>
    <w:rsid w:val="00ED0220"/>
    <w:rsid w:val="00ED0DCF"/>
    <w:rsid w:val="00ED1761"/>
    <w:rsid w:val="00ED1E5F"/>
    <w:rsid w:val="00ED27AB"/>
    <w:rsid w:val="00ED3D9F"/>
    <w:rsid w:val="00ED4859"/>
    <w:rsid w:val="00ED5BF3"/>
    <w:rsid w:val="00ED615C"/>
    <w:rsid w:val="00ED6838"/>
    <w:rsid w:val="00ED708E"/>
    <w:rsid w:val="00ED7EAE"/>
    <w:rsid w:val="00ED7EF1"/>
    <w:rsid w:val="00EE028F"/>
    <w:rsid w:val="00EE181F"/>
    <w:rsid w:val="00EE242A"/>
    <w:rsid w:val="00EE31FD"/>
    <w:rsid w:val="00EE4A4A"/>
    <w:rsid w:val="00EE5B33"/>
    <w:rsid w:val="00EE681E"/>
    <w:rsid w:val="00EE7037"/>
    <w:rsid w:val="00EE769F"/>
    <w:rsid w:val="00EF0839"/>
    <w:rsid w:val="00EF21F8"/>
    <w:rsid w:val="00EF23EA"/>
    <w:rsid w:val="00EF313F"/>
    <w:rsid w:val="00EF3560"/>
    <w:rsid w:val="00EF362D"/>
    <w:rsid w:val="00EF3940"/>
    <w:rsid w:val="00EF4D76"/>
    <w:rsid w:val="00EF601D"/>
    <w:rsid w:val="00EF7B1A"/>
    <w:rsid w:val="00EF7BF6"/>
    <w:rsid w:val="00EF7DA9"/>
    <w:rsid w:val="00EF7E53"/>
    <w:rsid w:val="00F01B85"/>
    <w:rsid w:val="00F01E4A"/>
    <w:rsid w:val="00F02335"/>
    <w:rsid w:val="00F026D4"/>
    <w:rsid w:val="00F02A64"/>
    <w:rsid w:val="00F02EBB"/>
    <w:rsid w:val="00F02F89"/>
    <w:rsid w:val="00F03158"/>
    <w:rsid w:val="00F035EF"/>
    <w:rsid w:val="00F07410"/>
    <w:rsid w:val="00F07855"/>
    <w:rsid w:val="00F07942"/>
    <w:rsid w:val="00F102D7"/>
    <w:rsid w:val="00F107C9"/>
    <w:rsid w:val="00F12992"/>
    <w:rsid w:val="00F12997"/>
    <w:rsid w:val="00F13D98"/>
    <w:rsid w:val="00F1450C"/>
    <w:rsid w:val="00F14E1F"/>
    <w:rsid w:val="00F151B5"/>
    <w:rsid w:val="00F159DE"/>
    <w:rsid w:val="00F15F62"/>
    <w:rsid w:val="00F16B96"/>
    <w:rsid w:val="00F1706E"/>
    <w:rsid w:val="00F20716"/>
    <w:rsid w:val="00F21250"/>
    <w:rsid w:val="00F213E6"/>
    <w:rsid w:val="00F21C6E"/>
    <w:rsid w:val="00F2212B"/>
    <w:rsid w:val="00F224B3"/>
    <w:rsid w:val="00F2270F"/>
    <w:rsid w:val="00F229BA"/>
    <w:rsid w:val="00F22A84"/>
    <w:rsid w:val="00F2394D"/>
    <w:rsid w:val="00F251D3"/>
    <w:rsid w:val="00F252F7"/>
    <w:rsid w:val="00F26079"/>
    <w:rsid w:val="00F26A7E"/>
    <w:rsid w:val="00F301E8"/>
    <w:rsid w:val="00F30EFB"/>
    <w:rsid w:val="00F311BC"/>
    <w:rsid w:val="00F315EA"/>
    <w:rsid w:val="00F32461"/>
    <w:rsid w:val="00F34E44"/>
    <w:rsid w:val="00F35476"/>
    <w:rsid w:val="00F3548C"/>
    <w:rsid w:val="00F3557A"/>
    <w:rsid w:val="00F374AA"/>
    <w:rsid w:val="00F40397"/>
    <w:rsid w:val="00F41C38"/>
    <w:rsid w:val="00F42FC6"/>
    <w:rsid w:val="00F43385"/>
    <w:rsid w:val="00F44910"/>
    <w:rsid w:val="00F45E36"/>
    <w:rsid w:val="00F474F3"/>
    <w:rsid w:val="00F51832"/>
    <w:rsid w:val="00F522A1"/>
    <w:rsid w:val="00F53564"/>
    <w:rsid w:val="00F56781"/>
    <w:rsid w:val="00F60A33"/>
    <w:rsid w:val="00F62536"/>
    <w:rsid w:val="00F6310F"/>
    <w:rsid w:val="00F6378C"/>
    <w:rsid w:val="00F63B53"/>
    <w:rsid w:val="00F66022"/>
    <w:rsid w:val="00F6691C"/>
    <w:rsid w:val="00F672EB"/>
    <w:rsid w:val="00F679BF"/>
    <w:rsid w:val="00F67EC5"/>
    <w:rsid w:val="00F67EE7"/>
    <w:rsid w:val="00F70B11"/>
    <w:rsid w:val="00F72B86"/>
    <w:rsid w:val="00F74918"/>
    <w:rsid w:val="00F752D1"/>
    <w:rsid w:val="00F76B6F"/>
    <w:rsid w:val="00F76D46"/>
    <w:rsid w:val="00F77268"/>
    <w:rsid w:val="00F77655"/>
    <w:rsid w:val="00F77717"/>
    <w:rsid w:val="00F77748"/>
    <w:rsid w:val="00F811C7"/>
    <w:rsid w:val="00F81944"/>
    <w:rsid w:val="00F824B5"/>
    <w:rsid w:val="00F839D3"/>
    <w:rsid w:val="00F83E4D"/>
    <w:rsid w:val="00F85651"/>
    <w:rsid w:val="00F86269"/>
    <w:rsid w:val="00F871B4"/>
    <w:rsid w:val="00F908D8"/>
    <w:rsid w:val="00F90C7B"/>
    <w:rsid w:val="00F91A8A"/>
    <w:rsid w:val="00F942FB"/>
    <w:rsid w:val="00F943CF"/>
    <w:rsid w:val="00F95F43"/>
    <w:rsid w:val="00F960D8"/>
    <w:rsid w:val="00F96FEC"/>
    <w:rsid w:val="00FA1455"/>
    <w:rsid w:val="00FA14FC"/>
    <w:rsid w:val="00FA2303"/>
    <w:rsid w:val="00FA2AC4"/>
    <w:rsid w:val="00FA55BA"/>
    <w:rsid w:val="00FA69B0"/>
    <w:rsid w:val="00FA6AFC"/>
    <w:rsid w:val="00FA6FB5"/>
    <w:rsid w:val="00FA751D"/>
    <w:rsid w:val="00FA7F01"/>
    <w:rsid w:val="00FB11DF"/>
    <w:rsid w:val="00FB33E7"/>
    <w:rsid w:val="00FB6A8F"/>
    <w:rsid w:val="00FB7172"/>
    <w:rsid w:val="00FB74CA"/>
    <w:rsid w:val="00FC036E"/>
    <w:rsid w:val="00FC0A21"/>
    <w:rsid w:val="00FC0B67"/>
    <w:rsid w:val="00FC17F0"/>
    <w:rsid w:val="00FC1A5C"/>
    <w:rsid w:val="00FC21FE"/>
    <w:rsid w:val="00FC2BDC"/>
    <w:rsid w:val="00FC2E6F"/>
    <w:rsid w:val="00FC54C8"/>
    <w:rsid w:val="00FC6B9D"/>
    <w:rsid w:val="00FC718D"/>
    <w:rsid w:val="00FC73AF"/>
    <w:rsid w:val="00FC7BD3"/>
    <w:rsid w:val="00FD1077"/>
    <w:rsid w:val="00FD12F4"/>
    <w:rsid w:val="00FD276C"/>
    <w:rsid w:val="00FD2A8B"/>
    <w:rsid w:val="00FD3305"/>
    <w:rsid w:val="00FD3EF0"/>
    <w:rsid w:val="00FD51F6"/>
    <w:rsid w:val="00FD612B"/>
    <w:rsid w:val="00FD642B"/>
    <w:rsid w:val="00FD686F"/>
    <w:rsid w:val="00FD719B"/>
    <w:rsid w:val="00FD75EB"/>
    <w:rsid w:val="00FD7C98"/>
    <w:rsid w:val="00FD7CBF"/>
    <w:rsid w:val="00FD7FE3"/>
    <w:rsid w:val="00FE077E"/>
    <w:rsid w:val="00FE3060"/>
    <w:rsid w:val="00FE3256"/>
    <w:rsid w:val="00FE4555"/>
    <w:rsid w:val="00FE55DB"/>
    <w:rsid w:val="00FE60E8"/>
    <w:rsid w:val="00FE7057"/>
    <w:rsid w:val="00FE7AA7"/>
    <w:rsid w:val="00FF02C6"/>
    <w:rsid w:val="00FF13EE"/>
    <w:rsid w:val="00FF1840"/>
    <w:rsid w:val="00FF28F0"/>
    <w:rsid w:val="00FF4B25"/>
    <w:rsid w:val="00FF6C08"/>
    <w:rsid w:val="00FF7D68"/>
    <w:rsid w:val="072CC540"/>
    <w:rsid w:val="09C71FCF"/>
    <w:rsid w:val="0A195518"/>
    <w:rsid w:val="0B3C7691"/>
    <w:rsid w:val="0BA1E322"/>
    <w:rsid w:val="0C862C9B"/>
    <w:rsid w:val="0F4C80CB"/>
    <w:rsid w:val="15AC45DF"/>
    <w:rsid w:val="17A784FC"/>
    <w:rsid w:val="17E5A9A2"/>
    <w:rsid w:val="183396E8"/>
    <w:rsid w:val="1D1C368F"/>
    <w:rsid w:val="212B7F2A"/>
    <w:rsid w:val="2357F10D"/>
    <w:rsid w:val="25285334"/>
    <w:rsid w:val="2C09DFED"/>
    <w:rsid w:val="2D822563"/>
    <w:rsid w:val="32B1D132"/>
    <w:rsid w:val="33884BBC"/>
    <w:rsid w:val="3B63F13E"/>
    <w:rsid w:val="3EF2B281"/>
    <w:rsid w:val="456D6DEC"/>
    <w:rsid w:val="4888C47D"/>
    <w:rsid w:val="4B73850A"/>
    <w:rsid w:val="5212B120"/>
    <w:rsid w:val="5217CCFF"/>
    <w:rsid w:val="5A66B915"/>
    <w:rsid w:val="5FA44D6E"/>
    <w:rsid w:val="61633D9D"/>
    <w:rsid w:val="62852CF1"/>
    <w:rsid w:val="639C5690"/>
    <w:rsid w:val="6850F08B"/>
    <w:rsid w:val="69DE3F2C"/>
    <w:rsid w:val="6B51D758"/>
    <w:rsid w:val="6BE5BF7A"/>
    <w:rsid w:val="72FCD32D"/>
    <w:rsid w:val="7546418B"/>
    <w:rsid w:val="7916B411"/>
    <w:rsid w:val="79D5B513"/>
    <w:rsid w:val="7B128D70"/>
    <w:rsid w:val="7E5084D0"/>
    <w:rsid w:val="7E9F2B26"/>
    <w:rsid w:val="7ED2547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D0922"/>
  <w15:docId w15:val="{31D26F2C-DA28-47F1-AE26-52D39093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val="en-US" w:eastAsia="ja-JP"/>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7304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304C"/>
    <w:rPr>
      <w:rFonts w:ascii="Verdana" w:hAnsi="Verdana"/>
      <w:color w:val="000000"/>
      <w:sz w:val="18"/>
      <w:szCs w:val="18"/>
    </w:rPr>
  </w:style>
  <w:style w:type="paragraph" w:styleId="Voettekst">
    <w:name w:val="footer"/>
    <w:basedOn w:val="Standaard"/>
    <w:link w:val="VoettekstChar"/>
    <w:uiPriority w:val="99"/>
    <w:unhideWhenUsed/>
    <w:rsid w:val="00C7304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304C"/>
    <w:rPr>
      <w:rFonts w:ascii="Verdana" w:hAnsi="Verdana"/>
      <w:color w:val="000000"/>
      <w:sz w:val="18"/>
      <w:szCs w:val="18"/>
    </w:rPr>
  </w:style>
  <w:style w:type="paragraph" w:styleId="Lijstalinea">
    <w:name w:val="List Paragraph"/>
    <w:basedOn w:val="Standaard"/>
    <w:uiPriority w:val="34"/>
    <w:semiHidden/>
    <w:rsid w:val="00C7304C"/>
    <w:pPr>
      <w:ind w:left="720"/>
      <w:contextualSpacing/>
    </w:pPr>
  </w:style>
  <w:style w:type="character" w:styleId="Verwijzingopmerking">
    <w:name w:val="annotation reference"/>
    <w:basedOn w:val="Standaardalinea-lettertype"/>
    <w:uiPriority w:val="99"/>
    <w:semiHidden/>
    <w:unhideWhenUsed/>
    <w:rsid w:val="004E16B4"/>
    <w:rPr>
      <w:sz w:val="16"/>
      <w:szCs w:val="16"/>
    </w:rPr>
  </w:style>
  <w:style w:type="paragraph" w:styleId="Tekstopmerking">
    <w:name w:val="annotation text"/>
    <w:basedOn w:val="Standaard"/>
    <w:link w:val="TekstopmerkingChar"/>
    <w:uiPriority w:val="99"/>
    <w:unhideWhenUsed/>
    <w:rsid w:val="004E16B4"/>
    <w:pPr>
      <w:spacing w:line="240" w:lineRule="auto"/>
    </w:pPr>
    <w:rPr>
      <w:sz w:val="20"/>
      <w:szCs w:val="20"/>
    </w:rPr>
  </w:style>
  <w:style w:type="character" w:customStyle="1" w:styleId="TekstopmerkingChar">
    <w:name w:val="Tekst opmerking Char"/>
    <w:basedOn w:val="Standaardalinea-lettertype"/>
    <w:link w:val="Tekstopmerking"/>
    <w:uiPriority w:val="99"/>
    <w:rsid w:val="004E16B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E16B4"/>
    <w:rPr>
      <w:b/>
      <w:bCs/>
    </w:rPr>
  </w:style>
  <w:style w:type="character" w:customStyle="1" w:styleId="OnderwerpvanopmerkingChar">
    <w:name w:val="Onderwerp van opmerking Char"/>
    <w:basedOn w:val="TekstopmerkingChar"/>
    <w:link w:val="Onderwerpvanopmerking"/>
    <w:uiPriority w:val="99"/>
    <w:semiHidden/>
    <w:rsid w:val="004E16B4"/>
    <w:rPr>
      <w:rFonts w:ascii="Verdana" w:hAnsi="Verdana"/>
      <w:b/>
      <w:bCs/>
      <w:color w:val="000000"/>
    </w:rPr>
  </w:style>
  <w:style w:type="character" w:customStyle="1" w:styleId="apple-converted-space">
    <w:name w:val="apple-converted-space"/>
    <w:basedOn w:val="Standaardalinea-lettertype"/>
    <w:rsid w:val="000239F3"/>
  </w:style>
  <w:style w:type="paragraph" w:styleId="Geenafstand">
    <w:name w:val="No Spacing"/>
    <w:uiPriority w:val="3"/>
    <w:rsid w:val="00021F98"/>
    <w:pPr>
      <w:autoSpaceDN/>
      <w:textAlignment w:val="auto"/>
    </w:pPr>
    <w:rPr>
      <w:rFonts w:ascii="Verdana" w:eastAsiaTheme="minorHAnsi" w:hAnsi="Verdana" w:cstheme="minorBidi"/>
      <w:sz w:val="18"/>
      <w:szCs w:val="22"/>
      <w:lang w:eastAsia="en-US"/>
    </w:rPr>
  </w:style>
  <w:style w:type="paragraph" w:styleId="Voetnoottekst">
    <w:name w:val="footnote text"/>
    <w:basedOn w:val="Standaard"/>
    <w:link w:val="VoetnoottekstChar"/>
    <w:uiPriority w:val="99"/>
    <w:semiHidden/>
    <w:unhideWhenUsed/>
    <w:rsid w:val="00E775B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775B7"/>
    <w:rPr>
      <w:rFonts w:ascii="Verdana" w:hAnsi="Verdana"/>
      <w:color w:val="000000"/>
    </w:rPr>
  </w:style>
  <w:style w:type="character" w:styleId="Voetnootmarkering">
    <w:name w:val="footnote reference"/>
    <w:basedOn w:val="Standaardalinea-lettertype"/>
    <w:uiPriority w:val="99"/>
    <w:semiHidden/>
    <w:unhideWhenUsed/>
    <w:rsid w:val="00E775B7"/>
    <w:rPr>
      <w:vertAlign w:val="superscript"/>
    </w:rPr>
  </w:style>
  <w:style w:type="paragraph" w:styleId="Revisie">
    <w:name w:val="Revision"/>
    <w:hidden/>
    <w:uiPriority w:val="99"/>
    <w:semiHidden/>
    <w:rsid w:val="009A47C7"/>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B51ADD"/>
    <w:rPr>
      <w:rFonts w:ascii="Times New Roman" w:hAnsi="Times New Roman" w:cs="Times New Roman"/>
      <w:sz w:val="24"/>
      <w:szCs w:val="24"/>
    </w:rPr>
  </w:style>
  <w:style w:type="paragraph" w:customStyle="1" w:styleId="StandaardSlotzin">
    <w:name w:val="Standaard_Slotzin"/>
    <w:basedOn w:val="Standaard"/>
    <w:next w:val="Standaard"/>
    <w:rsid w:val="000927EF"/>
    <w:pPr>
      <w:spacing w:before="24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2267">
      <w:bodyDiv w:val="1"/>
      <w:marLeft w:val="0"/>
      <w:marRight w:val="0"/>
      <w:marTop w:val="0"/>
      <w:marBottom w:val="0"/>
      <w:divBdr>
        <w:top w:val="none" w:sz="0" w:space="0" w:color="auto"/>
        <w:left w:val="none" w:sz="0" w:space="0" w:color="auto"/>
        <w:bottom w:val="none" w:sz="0" w:space="0" w:color="auto"/>
        <w:right w:val="none" w:sz="0" w:space="0" w:color="auto"/>
      </w:divBdr>
    </w:div>
    <w:div w:id="54161914">
      <w:marLeft w:val="0"/>
      <w:marRight w:val="0"/>
      <w:marTop w:val="0"/>
      <w:marBottom w:val="0"/>
      <w:divBdr>
        <w:top w:val="none" w:sz="0" w:space="0" w:color="auto"/>
        <w:left w:val="none" w:sz="0" w:space="0" w:color="auto"/>
        <w:bottom w:val="none" w:sz="0" w:space="0" w:color="auto"/>
        <w:right w:val="none" w:sz="0" w:space="0" w:color="auto"/>
      </w:divBdr>
    </w:div>
    <w:div w:id="119232986">
      <w:bodyDiv w:val="1"/>
      <w:marLeft w:val="0"/>
      <w:marRight w:val="0"/>
      <w:marTop w:val="0"/>
      <w:marBottom w:val="0"/>
      <w:divBdr>
        <w:top w:val="none" w:sz="0" w:space="0" w:color="auto"/>
        <w:left w:val="none" w:sz="0" w:space="0" w:color="auto"/>
        <w:bottom w:val="none" w:sz="0" w:space="0" w:color="auto"/>
        <w:right w:val="none" w:sz="0" w:space="0" w:color="auto"/>
      </w:divBdr>
    </w:div>
    <w:div w:id="332074753">
      <w:marLeft w:val="0"/>
      <w:marRight w:val="0"/>
      <w:marTop w:val="0"/>
      <w:marBottom w:val="0"/>
      <w:divBdr>
        <w:top w:val="none" w:sz="0" w:space="0" w:color="auto"/>
        <w:left w:val="none" w:sz="0" w:space="0" w:color="auto"/>
        <w:bottom w:val="none" w:sz="0" w:space="0" w:color="auto"/>
        <w:right w:val="none" w:sz="0" w:space="0" w:color="auto"/>
      </w:divBdr>
    </w:div>
    <w:div w:id="369496961">
      <w:bodyDiv w:val="1"/>
      <w:marLeft w:val="0"/>
      <w:marRight w:val="0"/>
      <w:marTop w:val="0"/>
      <w:marBottom w:val="0"/>
      <w:divBdr>
        <w:top w:val="none" w:sz="0" w:space="0" w:color="auto"/>
        <w:left w:val="none" w:sz="0" w:space="0" w:color="auto"/>
        <w:bottom w:val="none" w:sz="0" w:space="0" w:color="auto"/>
        <w:right w:val="none" w:sz="0" w:space="0" w:color="auto"/>
      </w:divBdr>
    </w:div>
    <w:div w:id="431125589">
      <w:bodyDiv w:val="1"/>
      <w:marLeft w:val="0"/>
      <w:marRight w:val="0"/>
      <w:marTop w:val="0"/>
      <w:marBottom w:val="0"/>
      <w:divBdr>
        <w:top w:val="none" w:sz="0" w:space="0" w:color="auto"/>
        <w:left w:val="none" w:sz="0" w:space="0" w:color="auto"/>
        <w:bottom w:val="none" w:sz="0" w:space="0" w:color="auto"/>
        <w:right w:val="none" w:sz="0" w:space="0" w:color="auto"/>
      </w:divBdr>
    </w:div>
    <w:div w:id="469055203">
      <w:marLeft w:val="0"/>
      <w:marRight w:val="0"/>
      <w:marTop w:val="0"/>
      <w:marBottom w:val="0"/>
      <w:divBdr>
        <w:top w:val="none" w:sz="0" w:space="0" w:color="auto"/>
        <w:left w:val="none" w:sz="0" w:space="0" w:color="auto"/>
        <w:bottom w:val="none" w:sz="0" w:space="0" w:color="auto"/>
        <w:right w:val="none" w:sz="0" w:space="0" w:color="auto"/>
      </w:divBdr>
    </w:div>
    <w:div w:id="500774181">
      <w:bodyDiv w:val="1"/>
      <w:marLeft w:val="0"/>
      <w:marRight w:val="0"/>
      <w:marTop w:val="0"/>
      <w:marBottom w:val="0"/>
      <w:divBdr>
        <w:top w:val="none" w:sz="0" w:space="0" w:color="auto"/>
        <w:left w:val="none" w:sz="0" w:space="0" w:color="auto"/>
        <w:bottom w:val="none" w:sz="0" w:space="0" w:color="auto"/>
        <w:right w:val="none" w:sz="0" w:space="0" w:color="auto"/>
      </w:divBdr>
    </w:div>
    <w:div w:id="515852628">
      <w:marLeft w:val="0"/>
      <w:marRight w:val="0"/>
      <w:marTop w:val="0"/>
      <w:marBottom w:val="0"/>
      <w:divBdr>
        <w:top w:val="none" w:sz="0" w:space="0" w:color="auto"/>
        <w:left w:val="none" w:sz="0" w:space="0" w:color="auto"/>
        <w:bottom w:val="none" w:sz="0" w:space="0" w:color="auto"/>
        <w:right w:val="none" w:sz="0" w:space="0" w:color="auto"/>
      </w:divBdr>
    </w:div>
    <w:div w:id="520700270">
      <w:marLeft w:val="0"/>
      <w:marRight w:val="0"/>
      <w:marTop w:val="0"/>
      <w:marBottom w:val="0"/>
      <w:divBdr>
        <w:top w:val="none" w:sz="0" w:space="0" w:color="auto"/>
        <w:left w:val="none" w:sz="0" w:space="0" w:color="auto"/>
        <w:bottom w:val="none" w:sz="0" w:space="0" w:color="auto"/>
        <w:right w:val="none" w:sz="0" w:space="0" w:color="auto"/>
      </w:divBdr>
    </w:div>
    <w:div w:id="666521310">
      <w:bodyDiv w:val="1"/>
      <w:marLeft w:val="0"/>
      <w:marRight w:val="0"/>
      <w:marTop w:val="0"/>
      <w:marBottom w:val="0"/>
      <w:divBdr>
        <w:top w:val="none" w:sz="0" w:space="0" w:color="auto"/>
        <w:left w:val="none" w:sz="0" w:space="0" w:color="auto"/>
        <w:bottom w:val="none" w:sz="0" w:space="0" w:color="auto"/>
        <w:right w:val="none" w:sz="0" w:space="0" w:color="auto"/>
      </w:divBdr>
    </w:div>
    <w:div w:id="700670479">
      <w:bodyDiv w:val="1"/>
      <w:marLeft w:val="0"/>
      <w:marRight w:val="0"/>
      <w:marTop w:val="0"/>
      <w:marBottom w:val="0"/>
      <w:divBdr>
        <w:top w:val="none" w:sz="0" w:space="0" w:color="auto"/>
        <w:left w:val="none" w:sz="0" w:space="0" w:color="auto"/>
        <w:bottom w:val="none" w:sz="0" w:space="0" w:color="auto"/>
        <w:right w:val="none" w:sz="0" w:space="0" w:color="auto"/>
      </w:divBdr>
    </w:div>
    <w:div w:id="705105609">
      <w:bodyDiv w:val="1"/>
      <w:marLeft w:val="0"/>
      <w:marRight w:val="0"/>
      <w:marTop w:val="0"/>
      <w:marBottom w:val="0"/>
      <w:divBdr>
        <w:top w:val="none" w:sz="0" w:space="0" w:color="auto"/>
        <w:left w:val="none" w:sz="0" w:space="0" w:color="auto"/>
        <w:bottom w:val="none" w:sz="0" w:space="0" w:color="auto"/>
        <w:right w:val="none" w:sz="0" w:space="0" w:color="auto"/>
      </w:divBdr>
    </w:div>
    <w:div w:id="722216972">
      <w:bodyDiv w:val="1"/>
      <w:marLeft w:val="0"/>
      <w:marRight w:val="0"/>
      <w:marTop w:val="0"/>
      <w:marBottom w:val="0"/>
      <w:divBdr>
        <w:top w:val="none" w:sz="0" w:space="0" w:color="auto"/>
        <w:left w:val="none" w:sz="0" w:space="0" w:color="auto"/>
        <w:bottom w:val="none" w:sz="0" w:space="0" w:color="auto"/>
        <w:right w:val="none" w:sz="0" w:space="0" w:color="auto"/>
      </w:divBdr>
    </w:div>
    <w:div w:id="786313137">
      <w:bodyDiv w:val="1"/>
      <w:marLeft w:val="0"/>
      <w:marRight w:val="0"/>
      <w:marTop w:val="0"/>
      <w:marBottom w:val="0"/>
      <w:divBdr>
        <w:top w:val="none" w:sz="0" w:space="0" w:color="auto"/>
        <w:left w:val="none" w:sz="0" w:space="0" w:color="auto"/>
        <w:bottom w:val="none" w:sz="0" w:space="0" w:color="auto"/>
        <w:right w:val="none" w:sz="0" w:space="0" w:color="auto"/>
      </w:divBdr>
    </w:div>
    <w:div w:id="861816841">
      <w:marLeft w:val="0"/>
      <w:marRight w:val="0"/>
      <w:marTop w:val="0"/>
      <w:marBottom w:val="0"/>
      <w:divBdr>
        <w:top w:val="none" w:sz="0" w:space="0" w:color="auto"/>
        <w:left w:val="none" w:sz="0" w:space="0" w:color="auto"/>
        <w:bottom w:val="none" w:sz="0" w:space="0" w:color="auto"/>
        <w:right w:val="none" w:sz="0" w:space="0" w:color="auto"/>
      </w:divBdr>
    </w:div>
    <w:div w:id="884953203">
      <w:bodyDiv w:val="1"/>
      <w:marLeft w:val="0"/>
      <w:marRight w:val="0"/>
      <w:marTop w:val="0"/>
      <w:marBottom w:val="0"/>
      <w:divBdr>
        <w:top w:val="none" w:sz="0" w:space="0" w:color="auto"/>
        <w:left w:val="none" w:sz="0" w:space="0" w:color="auto"/>
        <w:bottom w:val="none" w:sz="0" w:space="0" w:color="auto"/>
        <w:right w:val="none" w:sz="0" w:space="0" w:color="auto"/>
      </w:divBdr>
    </w:div>
    <w:div w:id="892156276">
      <w:marLeft w:val="0"/>
      <w:marRight w:val="0"/>
      <w:marTop w:val="0"/>
      <w:marBottom w:val="0"/>
      <w:divBdr>
        <w:top w:val="none" w:sz="0" w:space="0" w:color="auto"/>
        <w:left w:val="none" w:sz="0" w:space="0" w:color="auto"/>
        <w:bottom w:val="none" w:sz="0" w:space="0" w:color="auto"/>
        <w:right w:val="none" w:sz="0" w:space="0" w:color="auto"/>
      </w:divBdr>
    </w:div>
    <w:div w:id="918709068">
      <w:marLeft w:val="0"/>
      <w:marRight w:val="0"/>
      <w:marTop w:val="0"/>
      <w:marBottom w:val="0"/>
      <w:divBdr>
        <w:top w:val="none" w:sz="0" w:space="0" w:color="auto"/>
        <w:left w:val="none" w:sz="0" w:space="0" w:color="auto"/>
        <w:bottom w:val="none" w:sz="0" w:space="0" w:color="auto"/>
        <w:right w:val="none" w:sz="0" w:space="0" w:color="auto"/>
      </w:divBdr>
    </w:div>
    <w:div w:id="929314905">
      <w:bodyDiv w:val="1"/>
      <w:marLeft w:val="0"/>
      <w:marRight w:val="0"/>
      <w:marTop w:val="0"/>
      <w:marBottom w:val="0"/>
      <w:divBdr>
        <w:top w:val="none" w:sz="0" w:space="0" w:color="auto"/>
        <w:left w:val="none" w:sz="0" w:space="0" w:color="auto"/>
        <w:bottom w:val="none" w:sz="0" w:space="0" w:color="auto"/>
        <w:right w:val="none" w:sz="0" w:space="0" w:color="auto"/>
      </w:divBdr>
    </w:div>
    <w:div w:id="961573322">
      <w:marLeft w:val="0"/>
      <w:marRight w:val="0"/>
      <w:marTop w:val="0"/>
      <w:marBottom w:val="0"/>
      <w:divBdr>
        <w:top w:val="none" w:sz="0" w:space="0" w:color="auto"/>
        <w:left w:val="none" w:sz="0" w:space="0" w:color="auto"/>
        <w:bottom w:val="none" w:sz="0" w:space="0" w:color="auto"/>
        <w:right w:val="none" w:sz="0" w:space="0" w:color="auto"/>
      </w:divBdr>
    </w:div>
    <w:div w:id="1058554157">
      <w:bodyDiv w:val="1"/>
      <w:marLeft w:val="0"/>
      <w:marRight w:val="0"/>
      <w:marTop w:val="0"/>
      <w:marBottom w:val="0"/>
      <w:divBdr>
        <w:top w:val="none" w:sz="0" w:space="0" w:color="auto"/>
        <w:left w:val="none" w:sz="0" w:space="0" w:color="auto"/>
        <w:bottom w:val="none" w:sz="0" w:space="0" w:color="auto"/>
        <w:right w:val="none" w:sz="0" w:space="0" w:color="auto"/>
      </w:divBdr>
    </w:div>
    <w:div w:id="1075782424">
      <w:marLeft w:val="0"/>
      <w:marRight w:val="0"/>
      <w:marTop w:val="0"/>
      <w:marBottom w:val="0"/>
      <w:divBdr>
        <w:top w:val="none" w:sz="0" w:space="0" w:color="auto"/>
        <w:left w:val="none" w:sz="0" w:space="0" w:color="auto"/>
        <w:bottom w:val="none" w:sz="0" w:space="0" w:color="auto"/>
        <w:right w:val="none" w:sz="0" w:space="0" w:color="auto"/>
      </w:divBdr>
    </w:div>
    <w:div w:id="1097628727">
      <w:bodyDiv w:val="1"/>
      <w:marLeft w:val="0"/>
      <w:marRight w:val="0"/>
      <w:marTop w:val="0"/>
      <w:marBottom w:val="0"/>
      <w:divBdr>
        <w:top w:val="none" w:sz="0" w:space="0" w:color="auto"/>
        <w:left w:val="none" w:sz="0" w:space="0" w:color="auto"/>
        <w:bottom w:val="none" w:sz="0" w:space="0" w:color="auto"/>
        <w:right w:val="none" w:sz="0" w:space="0" w:color="auto"/>
      </w:divBdr>
    </w:div>
    <w:div w:id="1179808523">
      <w:bodyDiv w:val="1"/>
      <w:marLeft w:val="0"/>
      <w:marRight w:val="0"/>
      <w:marTop w:val="0"/>
      <w:marBottom w:val="0"/>
      <w:divBdr>
        <w:top w:val="none" w:sz="0" w:space="0" w:color="auto"/>
        <w:left w:val="none" w:sz="0" w:space="0" w:color="auto"/>
        <w:bottom w:val="none" w:sz="0" w:space="0" w:color="auto"/>
        <w:right w:val="none" w:sz="0" w:space="0" w:color="auto"/>
      </w:divBdr>
      <w:divsChild>
        <w:div w:id="734088559">
          <w:marLeft w:val="0"/>
          <w:marRight w:val="0"/>
          <w:marTop w:val="0"/>
          <w:marBottom w:val="0"/>
          <w:divBdr>
            <w:top w:val="single" w:sz="2" w:space="0" w:color="4E4E4E"/>
            <w:left w:val="single" w:sz="2" w:space="0" w:color="4E4E4E"/>
            <w:bottom w:val="single" w:sz="2" w:space="0" w:color="4E4E4E"/>
            <w:right w:val="single" w:sz="2" w:space="0" w:color="4E4E4E"/>
          </w:divBdr>
          <w:divsChild>
            <w:div w:id="1399017082">
              <w:marLeft w:val="0"/>
              <w:marRight w:val="0"/>
              <w:marTop w:val="0"/>
              <w:marBottom w:val="0"/>
              <w:divBdr>
                <w:top w:val="single" w:sz="2" w:space="0" w:color="4E4E4E"/>
                <w:left w:val="single" w:sz="2" w:space="0" w:color="4E4E4E"/>
                <w:bottom w:val="single" w:sz="2" w:space="0" w:color="4E4E4E"/>
                <w:right w:val="single" w:sz="2" w:space="0" w:color="4E4E4E"/>
              </w:divBdr>
              <w:divsChild>
                <w:div w:id="1983387391">
                  <w:marLeft w:val="0"/>
                  <w:marRight w:val="0"/>
                  <w:marTop w:val="0"/>
                  <w:marBottom w:val="0"/>
                  <w:divBdr>
                    <w:top w:val="single" w:sz="2" w:space="0" w:color="4E4E4E"/>
                    <w:left w:val="single" w:sz="2" w:space="0" w:color="4E4E4E"/>
                    <w:bottom w:val="single" w:sz="2" w:space="0" w:color="4E4E4E"/>
                    <w:right w:val="single" w:sz="2" w:space="0" w:color="4E4E4E"/>
                  </w:divBdr>
                  <w:divsChild>
                    <w:div w:id="879242625">
                      <w:marLeft w:val="0"/>
                      <w:marRight w:val="0"/>
                      <w:marTop w:val="0"/>
                      <w:marBottom w:val="0"/>
                      <w:divBdr>
                        <w:top w:val="single" w:sz="2" w:space="0" w:color="4E4E4E"/>
                        <w:left w:val="single" w:sz="2" w:space="0" w:color="4E4E4E"/>
                        <w:bottom w:val="single" w:sz="2" w:space="0" w:color="4E4E4E"/>
                        <w:right w:val="single" w:sz="2" w:space="0" w:color="4E4E4E"/>
                      </w:divBdr>
                    </w:div>
                    <w:div w:id="742028960">
                      <w:marLeft w:val="0"/>
                      <w:marRight w:val="0"/>
                      <w:marTop w:val="60"/>
                      <w:marBottom w:val="0"/>
                      <w:divBdr>
                        <w:top w:val="single" w:sz="2" w:space="0" w:color="4E4E4E"/>
                        <w:left w:val="single" w:sz="2" w:space="0" w:color="4E4E4E"/>
                        <w:bottom w:val="single" w:sz="2" w:space="0" w:color="4E4E4E"/>
                        <w:right w:val="single" w:sz="2" w:space="0" w:color="4E4E4E"/>
                      </w:divBdr>
                      <w:divsChild>
                        <w:div w:id="253786038">
                          <w:marLeft w:val="0"/>
                          <w:marRight w:val="0"/>
                          <w:marTop w:val="0"/>
                          <w:marBottom w:val="0"/>
                          <w:divBdr>
                            <w:top w:val="single" w:sz="6" w:space="2" w:color="ECECEC"/>
                            <w:left w:val="single" w:sz="6" w:space="2" w:color="ECECEC"/>
                            <w:bottom w:val="single" w:sz="6" w:space="2" w:color="ECECEC"/>
                            <w:right w:val="single" w:sz="6" w:space="2" w:color="ECECEC"/>
                          </w:divBdr>
                          <w:divsChild>
                            <w:div w:id="1167667618">
                              <w:marLeft w:val="0"/>
                              <w:marRight w:val="0"/>
                              <w:marTop w:val="0"/>
                              <w:marBottom w:val="0"/>
                              <w:divBdr>
                                <w:top w:val="single" w:sz="2" w:space="0" w:color="4E4E4E"/>
                                <w:left w:val="single" w:sz="2" w:space="0" w:color="4E4E4E"/>
                                <w:bottom w:val="single" w:sz="2" w:space="0" w:color="4E4E4E"/>
                                <w:right w:val="single" w:sz="2" w:space="0" w:color="4E4E4E"/>
                              </w:divBdr>
                            </w:div>
                            <w:div w:id="644118480">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 w:id="1200703125">
      <w:bodyDiv w:val="1"/>
      <w:marLeft w:val="0"/>
      <w:marRight w:val="0"/>
      <w:marTop w:val="0"/>
      <w:marBottom w:val="0"/>
      <w:divBdr>
        <w:top w:val="none" w:sz="0" w:space="0" w:color="auto"/>
        <w:left w:val="none" w:sz="0" w:space="0" w:color="auto"/>
        <w:bottom w:val="none" w:sz="0" w:space="0" w:color="auto"/>
        <w:right w:val="none" w:sz="0" w:space="0" w:color="auto"/>
      </w:divBdr>
    </w:div>
    <w:div w:id="1249998822">
      <w:bodyDiv w:val="1"/>
      <w:marLeft w:val="0"/>
      <w:marRight w:val="0"/>
      <w:marTop w:val="0"/>
      <w:marBottom w:val="0"/>
      <w:divBdr>
        <w:top w:val="none" w:sz="0" w:space="0" w:color="auto"/>
        <w:left w:val="none" w:sz="0" w:space="0" w:color="auto"/>
        <w:bottom w:val="none" w:sz="0" w:space="0" w:color="auto"/>
        <w:right w:val="none" w:sz="0" w:space="0" w:color="auto"/>
      </w:divBdr>
    </w:div>
    <w:div w:id="1257400529">
      <w:bodyDiv w:val="1"/>
      <w:marLeft w:val="0"/>
      <w:marRight w:val="0"/>
      <w:marTop w:val="0"/>
      <w:marBottom w:val="0"/>
      <w:divBdr>
        <w:top w:val="none" w:sz="0" w:space="0" w:color="auto"/>
        <w:left w:val="none" w:sz="0" w:space="0" w:color="auto"/>
        <w:bottom w:val="none" w:sz="0" w:space="0" w:color="auto"/>
        <w:right w:val="none" w:sz="0" w:space="0" w:color="auto"/>
      </w:divBdr>
    </w:div>
    <w:div w:id="1288242330">
      <w:marLeft w:val="0"/>
      <w:marRight w:val="0"/>
      <w:marTop w:val="0"/>
      <w:marBottom w:val="0"/>
      <w:divBdr>
        <w:top w:val="none" w:sz="0" w:space="0" w:color="auto"/>
        <w:left w:val="none" w:sz="0" w:space="0" w:color="auto"/>
        <w:bottom w:val="none" w:sz="0" w:space="0" w:color="auto"/>
        <w:right w:val="none" w:sz="0" w:space="0" w:color="auto"/>
      </w:divBdr>
    </w:div>
    <w:div w:id="1408071480">
      <w:bodyDiv w:val="1"/>
      <w:marLeft w:val="0"/>
      <w:marRight w:val="0"/>
      <w:marTop w:val="0"/>
      <w:marBottom w:val="0"/>
      <w:divBdr>
        <w:top w:val="none" w:sz="0" w:space="0" w:color="auto"/>
        <w:left w:val="none" w:sz="0" w:space="0" w:color="auto"/>
        <w:bottom w:val="none" w:sz="0" w:space="0" w:color="auto"/>
        <w:right w:val="none" w:sz="0" w:space="0" w:color="auto"/>
      </w:divBdr>
    </w:div>
    <w:div w:id="1430152182">
      <w:marLeft w:val="0"/>
      <w:marRight w:val="0"/>
      <w:marTop w:val="0"/>
      <w:marBottom w:val="0"/>
      <w:divBdr>
        <w:top w:val="none" w:sz="0" w:space="0" w:color="auto"/>
        <w:left w:val="none" w:sz="0" w:space="0" w:color="auto"/>
        <w:bottom w:val="none" w:sz="0" w:space="0" w:color="auto"/>
        <w:right w:val="none" w:sz="0" w:space="0" w:color="auto"/>
      </w:divBdr>
    </w:div>
    <w:div w:id="1439132220">
      <w:bodyDiv w:val="1"/>
      <w:marLeft w:val="0"/>
      <w:marRight w:val="0"/>
      <w:marTop w:val="0"/>
      <w:marBottom w:val="0"/>
      <w:divBdr>
        <w:top w:val="none" w:sz="0" w:space="0" w:color="auto"/>
        <w:left w:val="none" w:sz="0" w:space="0" w:color="auto"/>
        <w:bottom w:val="none" w:sz="0" w:space="0" w:color="auto"/>
        <w:right w:val="none" w:sz="0" w:space="0" w:color="auto"/>
      </w:divBdr>
    </w:div>
    <w:div w:id="1463573164">
      <w:marLeft w:val="0"/>
      <w:marRight w:val="0"/>
      <w:marTop w:val="0"/>
      <w:marBottom w:val="0"/>
      <w:divBdr>
        <w:top w:val="none" w:sz="0" w:space="0" w:color="auto"/>
        <w:left w:val="none" w:sz="0" w:space="0" w:color="auto"/>
        <w:bottom w:val="none" w:sz="0" w:space="0" w:color="auto"/>
        <w:right w:val="none" w:sz="0" w:space="0" w:color="auto"/>
      </w:divBdr>
    </w:div>
    <w:div w:id="1585606295">
      <w:bodyDiv w:val="1"/>
      <w:marLeft w:val="0"/>
      <w:marRight w:val="0"/>
      <w:marTop w:val="0"/>
      <w:marBottom w:val="0"/>
      <w:divBdr>
        <w:top w:val="none" w:sz="0" w:space="0" w:color="auto"/>
        <w:left w:val="none" w:sz="0" w:space="0" w:color="auto"/>
        <w:bottom w:val="none" w:sz="0" w:space="0" w:color="auto"/>
        <w:right w:val="none" w:sz="0" w:space="0" w:color="auto"/>
      </w:divBdr>
    </w:div>
    <w:div w:id="1644577849">
      <w:bodyDiv w:val="1"/>
      <w:marLeft w:val="0"/>
      <w:marRight w:val="0"/>
      <w:marTop w:val="0"/>
      <w:marBottom w:val="0"/>
      <w:divBdr>
        <w:top w:val="none" w:sz="0" w:space="0" w:color="auto"/>
        <w:left w:val="none" w:sz="0" w:space="0" w:color="auto"/>
        <w:bottom w:val="none" w:sz="0" w:space="0" w:color="auto"/>
        <w:right w:val="none" w:sz="0" w:space="0" w:color="auto"/>
      </w:divBdr>
    </w:div>
    <w:div w:id="1880556216">
      <w:marLeft w:val="0"/>
      <w:marRight w:val="0"/>
      <w:marTop w:val="0"/>
      <w:marBottom w:val="0"/>
      <w:divBdr>
        <w:top w:val="none" w:sz="0" w:space="0" w:color="auto"/>
        <w:left w:val="none" w:sz="0" w:space="0" w:color="auto"/>
        <w:bottom w:val="none" w:sz="0" w:space="0" w:color="auto"/>
        <w:right w:val="none" w:sz="0" w:space="0" w:color="auto"/>
      </w:divBdr>
    </w:div>
    <w:div w:id="1935092362">
      <w:bodyDiv w:val="1"/>
      <w:marLeft w:val="0"/>
      <w:marRight w:val="0"/>
      <w:marTop w:val="0"/>
      <w:marBottom w:val="0"/>
      <w:divBdr>
        <w:top w:val="none" w:sz="0" w:space="0" w:color="auto"/>
        <w:left w:val="none" w:sz="0" w:space="0" w:color="auto"/>
        <w:bottom w:val="none" w:sz="0" w:space="0" w:color="auto"/>
        <w:right w:val="none" w:sz="0" w:space="0" w:color="auto"/>
      </w:divBdr>
    </w:div>
    <w:div w:id="1984038746">
      <w:bodyDiv w:val="1"/>
      <w:marLeft w:val="0"/>
      <w:marRight w:val="0"/>
      <w:marTop w:val="0"/>
      <w:marBottom w:val="0"/>
      <w:divBdr>
        <w:top w:val="none" w:sz="0" w:space="0" w:color="auto"/>
        <w:left w:val="none" w:sz="0" w:space="0" w:color="auto"/>
        <w:bottom w:val="none" w:sz="0" w:space="0" w:color="auto"/>
        <w:right w:val="none" w:sz="0" w:space="0" w:color="auto"/>
      </w:divBdr>
    </w:div>
    <w:div w:id="2114009675">
      <w:bodyDiv w:val="1"/>
      <w:marLeft w:val="0"/>
      <w:marRight w:val="0"/>
      <w:marTop w:val="0"/>
      <w:marBottom w:val="0"/>
      <w:divBdr>
        <w:top w:val="none" w:sz="0" w:space="0" w:color="auto"/>
        <w:left w:val="none" w:sz="0" w:space="0" w:color="auto"/>
        <w:bottom w:val="none" w:sz="0" w:space="0" w:color="auto"/>
        <w:right w:val="none" w:sz="0" w:space="0" w:color="auto"/>
      </w:divBdr>
      <w:divsChild>
        <w:div w:id="399258147">
          <w:marLeft w:val="0"/>
          <w:marRight w:val="0"/>
          <w:marTop w:val="0"/>
          <w:marBottom w:val="0"/>
          <w:divBdr>
            <w:top w:val="single" w:sz="2" w:space="0" w:color="4E4E4E"/>
            <w:left w:val="single" w:sz="2" w:space="0" w:color="4E4E4E"/>
            <w:bottom w:val="single" w:sz="2" w:space="0" w:color="4E4E4E"/>
            <w:right w:val="single" w:sz="2" w:space="0" w:color="4E4E4E"/>
          </w:divBdr>
          <w:divsChild>
            <w:div w:id="1261599596">
              <w:marLeft w:val="0"/>
              <w:marRight w:val="0"/>
              <w:marTop w:val="0"/>
              <w:marBottom w:val="0"/>
              <w:divBdr>
                <w:top w:val="single" w:sz="2" w:space="0" w:color="4E4E4E"/>
                <w:left w:val="single" w:sz="2" w:space="0" w:color="4E4E4E"/>
                <w:bottom w:val="single" w:sz="2" w:space="0" w:color="4E4E4E"/>
                <w:right w:val="single" w:sz="2" w:space="0" w:color="4E4E4E"/>
              </w:divBdr>
              <w:divsChild>
                <w:div w:id="1417825694">
                  <w:marLeft w:val="0"/>
                  <w:marRight w:val="0"/>
                  <w:marTop w:val="0"/>
                  <w:marBottom w:val="0"/>
                  <w:divBdr>
                    <w:top w:val="single" w:sz="2" w:space="0" w:color="4E4E4E"/>
                    <w:left w:val="single" w:sz="2" w:space="0" w:color="4E4E4E"/>
                    <w:bottom w:val="single" w:sz="2" w:space="0" w:color="4E4E4E"/>
                    <w:right w:val="single" w:sz="2" w:space="0" w:color="4E4E4E"/>
                  </w:divBdr>
                  <w:divsChild>
                    <w:div w:id="1879900954">
                      <w:marLeft w:val="0"/>
                      <w:marRight w:val="0"/>
                      <w:marTop w:val="0"/>
                      <w:marBottom w:val="0"/>
                      <w:divBdr>
                        <w:top w:val="single" w:sz="2" w:space="0" w:color="4E4E4E"/>
                        <w:left w:val="single" w:sz="2" w:space="0" w:color="4E4E4E"/>
                        <w:bottom w:val="single" w:sz="2" w:space="0" w:color="4E4E4E"/>
                        <w:right w:val="single" w:sz="2" w:space="0" w:color="4E4E4E"/>
                      </w:divBdr>
                    </w:div>
                    <w:div w:id="1747919840">
                      <w:marLeft w:val="0"/>
                      <w:marRight w:val="0"/>
                      <w:marTop w:val="60"/>
                      <w:marBottom w:val="0"/>
                      <w:divBdr>
                        <w:top w:val="single" w:sz="2" w:space="0" w:color="4E4E4E"/>
                        <w:left w:val="single" w:sz="2" w:space="0" w:color="4E4E4E"/>
                        <w:bottom w:val="single" w:sz="2" w:space="0" w:color="4E4E4E"/>
                        <w:right w:val="single" w:sz="2" w:space="0" w:color="4E4E4E"/>
                      </w:divBdr>
                      <w:divsChild>
                        <w:div w:id="205487746">
                          <w:marLeft w:val="0"/>
                          <w:marRight w:val="0"/>
                          <w:marTop w:val="0"/>
                          <w:marBottom w:val="0"/>
                          <w:divBdr>
                            <w:top w:val="single" w:sz="6" w:space="2" w:color="ECECEC"/>
                            <w:left w:val="single" w:sz="6" w:space="2" w:color="ECECEC"/>
                            <w:bottom w:val="single" w:sz="6" w:space="2" w:color="ECECEC"/>
                            <w:right w:val="single" w:sz="6" w:space="2" w:color="ECECEC"/>
                          </w:divBdr>
                          <w:divsChild>
                            <w:div w:id="2087149079">
                              <w:marLeft w:val="0"/>
                              <w:marRight w:val="0"/>
                              <w:marTop w:val="0"/>
                              <w:marBottom w:val="0"/>
                              <w:divBdr>
                                <w:top w:val="single" w:sz="2" w:space="0" w:color="4E4E4E"/>
                                <w:left w:val="single" w:sz="2" w:space="0" w:color="4E4E4E"/>
                                <w:bottom w:val="single" w:sz="2" w:space="0" w:color="4E4E4E"/>
                                <w:right w:val="single" w:sz="2" w:space="0" w:color="4E4E4E"/>
                              </w:divBdr>
                            </w:div>
                            <w:div w:id="1116023461">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 w:id="2138448967">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7"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fabe30-8cd7-44ff-a516-5db03a0430e7}" enabled="1" method="Standard" siteId="{c8fba477-6d4d-4f00-941a-6e6150c721f3}" removed="0"/>
</clbl:labelList>
</file>

<file path=docProps/app.xml><?xml version="1.0" encoding="utf-8"?>
<ap:Properties xmlns:vt="http://schemas.openxmlformats.org/officeDocument/2006/docPropsVTypes" xmlns:ap="http://schemas.openxmlformats.org/officeDocument/2006/extended-properties">
  <ap:Pages>7</ap:Pages>
  <ap:Words>2667</ap:Words>
  <ap:Characters>14669</ap:Characters>
  <ap:DocSecurity>0</ap:DocSecurity>
  <ap:Lines>122</ap:Lines>
  <ap:Paragraphs>34</ap:Paragraphs>
  <ap:ScaleCrop>false</ap:ScaleCrop>
  <ap:HeadingPairs>
    <vt:vector baseType="variant" size="2">
      <vt:variant>
        <vt:lpstr>Titel</vt:lpstr>
      </vt:variant>
      <vt:variant>
        <vt:i4>1</vt:i4>
      </vt:variant>
    </vt:vector>
  </ap:HeadingPairs>
  <ap:TitlesOfParts>
    <vt:vector baseType="lpstr" size="1">
      <vt:lpstr>Brief - Antwoord kamervragen</vt:lpstr>
    </vt:vector>
  </ap:TitlesOfParts>
  <ap:LinksUpToDate>false</ap:LinksUpToDate>
  <ap:CharactersWithSpaces>17302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2026-10-02T13:29:00.0000000Z</lastPrinted>
  <dcterms:created xsi:type="dcterms:W3CDTF">2026-10-02T13:37:00.0000000Z</dcterms:created>
  <dcterms:modified xsi:type="dcterms:W3CDTF">2026-10-02T13:37:00.0000000Z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27 juli 2026</vt:lpwstr>
  </property>
  <property fmtid="{D5CDD505-2E9C-101B-9397-08002B2CF9AE}" pid="14" name="Opgesteld door, Naam">
    <vt:lpwstr>W. van Beelen MSc</vt:lpwstr>
  </property>
  <property fmtid="{D5CDD505-2E9C-101B-9397-08002B2CF9AE}" pid="15" name="Opgesteld door, Telefoonnummer">
    <vt:lpwstr/>
  </property>
  <property fmtid="{D5CDD505-2E9C-101B-9397-08002B2CF9AE}" pid="16" name="Kenmerk">
    <vt:lpwstr>2026-0000389911</vt:lpwstr>
  </property>
  <property fmtid="{D5CDD505-2E9C-101B-9397-08002B2CF9AE}" pid="17" name="Rubricering">
    <vt:lpwstr>Departementaal vertrouwelijk</vt:lpwstr>
  </property>
  <property fmtid="{D5CDD505-2E9C-101B-9397-08002B2CF9AE}" pid="18" name="Vertrouwelijkheidsniveau">
    <vt:lpwstr>Departementaal vertrouwelijk  / Vertrouwelijk</vt:lpwstr>
  </property>
  <property fmtid="{D5CDD505-2E9C-101B-9397-08002B2CF9AE}" pid="19" name="Markering">
    <vt:lpwstr>Vertrouwelijk</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Antwoord kamervragen</vt:lpwstr>
  </property>
  <property fmtid="{D5CDD505-2E9C-101B-9397-08002B2CF9AE}" pid="32" name="MSIP_Label_b2aa6e22-2c82-48c6-bf24-1790f4b9c128_Enabled">
    <vt:lpwstr>true</vt:lpwstr>
  </property>
  <property fmtid="{D5CDD505-2E9C-101B-9397-08002B2CF9AE}" pid="33" name="MSIP_Label_b2aa6e22-2c82-48c6-bf24-1790f4b9c128_SetDate">
    <vt:lpwstr>2026-07-27T15:07:43Z</vt:lpwstr>
  </property>
  <property fmtid="{D5CDD505-2E9C-101B-9397-08002B2CF9AE}" pid="34" name="MSIP_Label_b2aa6e22-2c82-48c6-bf24-1790f4b9c128_Method">
    <vt:lpwstr>Standard</vt:lpwstr>
  </property>
  <property fmtid="{D5CDD505-2E9C-101B-9397-08002B2CF9AE}" pid="35" name="MSIP_Label_b2aa6e22-2c82-48c6-bf24-1790f4b9c128_Name">
    <vt:lpwstr>FIN-DGFZ-Rijksoverheid</vt:lpwstr>
  </property>
  <property fmtid="{D5CDD505-2E9C-101B-9397-08002B2CF9AE}" pid="36" name="MSIP_Label_b2aa6e22-2c82-48c6-bf24-1790f4b9c128_SiteId">
    <vt:lpwstr>84712536-f524-40a0-913b-5d25ba502732</vt:lpwstr>
  </property>
  <property fmtid="{D5CDD505-2E9C-101B-9397-08002B2CF9AE}" pid="37" name="MSIP_Label_b2aa6e22-2c82-48c6-bf24-1790f4b9c128_ActionId">
    <vt:lpwstr>721e1cc3-f3b5-4b65-8352-4685609cf47c</vt:lpwstr>
  </property>
  <property fmtid="{D5CDD505-2E9C-101B-9397-08002B2CF9AE}" pid="38" name="MSIP_Label_b2aa6e22-2c82-48c6-bf24-1790f4b9c128_ContentBits">
    <vt:lpwstr>0</vt:lpwstr>
  </property>
  <property fmtid="{D5CDD505-2E9C-101B-9397-08002B2CF9AE}" pid="39" name="MSIP_Label_b2aa6e22-2c82-48c6-bf24-1790f4b9c128_Tag">
    <vt:lpwstr>10, 3, 0, 1</vt:lpwstr>
  </property>
  <property fmtid="{D5CDD505-2E9C-101B-9397-08002B2CF9AE}" pid="40" name="ContentTypeId">
    <vt:lpwstr>0x0101001E55E9DD6B6CBF4DB3E6AAD60FAE50A4009BE69BDB17C0B947978F763771C097CE</vt:lpwstr>
  </property>
  <property fmtid="{D5CDD505-2E9C-101B-9397-08002B2CF9AE}" pid="41" name="DocumentstatusBLD">
    <vt:lpwstr/>
  </property>
  <property fmtid="{D5CDD505-2E9C-101B-9397-08002B2CF9AE}" pid="42" name="WerkprocesBLD">
    <vt:lpwstr/>
  </property>
  <property fmtid="{D5CDD505-2E9C-101B-9397-08002B2CF9AE}" pid="43" name="BedrijfsonderdeelBLD">
    <vt:lpwstr>3;#Organisatie en Personeel|c6bcf287-929c-45eb-b23f-5a4b06551203</vt:lpwstr>
  </property>
  <property fmtid="{D5CDD505-2E9C-101B-9397-08002B2CF9AE}" pid="44" name="HoofdprocesBLD">
    <vt:lpwstr/>
  </property>
  <property fmtid="{D5CDD505-2E9C-101B-9397-08002B2CF9AE}" pid="45" name="DGBLD">
    <vt:lpwstr>2;#Belastingdienst|e455ad83-48e8-49b3-9dcf-6c99707a0fac</vt:lpwstr>
  </property>
  <property fmtid="{D5CDD505-2E9C-101B-9397-08002B2CF9AE}" pid="46" name="OntstaanscontextBLD">
    <vt:lpwstr>1;#Samenwerkingsverband|dec1f699-6620-4435-9517-f687f3940260</vt:lpwstr>
  </property>
  <property fmtid="{D5CDD505-2E9C-101B-9397-08002B2CF9AE}" pid="47" name="_dlc_DocIdItemGuid">
    <vt:lpwstr>b815ba67-190e-4aaa-b978-ad2d15fec09f</vt:lpwstr>
  </property>
</Properties>
</file>