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54F" w:rsidRDefault="003142E4" w14:paraId="10B0F095" w14:textId="77777777">
      <w:pPr>
        <w:pStyle w:val="Salutation"/>
      </w:pPr>
      <w:bookmarkStart w:name="_GoBack" w:id="0"/>
      <w:bookmarkEnd w:id="0"/>
      <w:r>
        <w:t>Geachte voorzitter,</w:t>
      </w:r>
    </w:p>
    <w:p w:rsidR="0010054F" w:rsidRDefault="00803BEE" w14:paraId="6F0A3907" w14:textId="176DFB16">
      <w:r>
        <w:t>Tijdens het plenaire debat over het Luchthavenverkeerbesluit Schiphol</w:t>
      </w:r>
      <w:r w:rsidR="00E24370">
        <w:t xml:space="preserve"> (LVB)</w:t>
      </w:r>
      <w:r>
        <w:t xml:space="preserve"> op 29 september jl. is aan het </w:t>
      </w:r>
      <w:r w:rsidR="00F1112E">
        <w:t>l</w:t>
      </w:r>
      <w:r>
        <w:t>id Kröger (PRO) toegezegd dat de Kamer v</w:t>
      </w:r>
      <w:r w:rsidR="00E24370">
        <w:t>óó</w:t>
      </w:r>
      <w:r>
        <w:t xml:space="preserve">r de stemmingen van 6 oktober schriftelijk </w:t>
      </w:r>
      <w:r w:rsidR="00E24370">
        <w:t>wordt geïnformeerd</w:t>
      </w:r>
      <w:r>
        <w:t xml:space="preserve"> over</w:t>
      </w:r>
      <w:r w:rsidRPr="00803BEE">
        <w:t xml:space="preserve"> </w:t>
      </w:r>
      <w:r w:rsidR="00E24370">
        <w:t>de</w:t>
      </w:r>
      <w:r w:rsidR="005B768C">
        <w:t xml:space="preserve"> vraag naar het aantal ernstig gehinderden dat er is als gevolg van de</w:t>
      </w:r>
      <w:r w:rsidR="00E24370">
        <w:t xml:space="preserve"> stapsgewijze reductie van het totaal volume geluid (TVG) </w:t>
      </w:r>
      <w:r w:rsidR="005B768C">
        <w:t xml:space="preserve">bij de </w:t>
      </w:r>
      <w:r w:rsidR="00E24370">
        <w:t>gefaseerde terugkeer tot maximaal 500.000 vliegtuigbewegingen</w:t>
      </w:r>
      <w:r>
        <w:t>. Hierbij ontvangt de Kamer deze informatie.</w:t>
      </w:r>
    </w:p>
    <w:p w:rsidR="00803BEE" w:rsidRDefault="00803BEE" w14:paraId="42FE9C6C" w14:textId="77777777"/>
    <w:p w:rsidRPr="00E50EE2" w:rsidR="00803BEE" w:rsidRDefault="00C65A2D" w14:paraId="3D50D131" w14:textId="2951F06E">
      <w:pPr>
        <w:rPr>
          <w:b/>
          <w:bCs/>
        </w:rPr>
      </w:pPr>
      <w:r>
        <w:rPr>
          <w:b/>
          <w:bCs/>
        </w:rPr>
        <w:t>TVG-systematiek</w:t>
      </w:r>
      <w:r w:rsidR="00A9063C">
        <w:rPr>
          <w:b/>
          <w:bCs/>
        </w:rPr>
        <w:t xml:space="preserve"> </w:t>
      </w:r>
    </w:p>
    <w:p w:rsidR="008254B9" w:rsidP="00E50EE2" w:rsidRDefault="008254B9" w14:paraId="7CB120D1" w14:textId="77777777"/>
    <w:p w:rsidRPr="00891F85" w:rsidR="00E50EE2" w:rsidP="00E50EE2" w:rsidRDefault="00E50EE2" w14:paraId="44565D24" w14:textId="36954037">
      <w:r w:rsidRPr="00E50EE2">
        <w:t xml:space="preserve">In mei 2025 heeft het toenmalige kabinet besloten om </w:t>
      </w:r>
      <w:r w:rsidR="00780ADE">
        <w:t>een gefaseerde ontwikkeling van het toegestane aantal vliegtuigbewegingen mogelijk te maken nadat het volledige geluidsdoel van -20% ernstig gehinderden is behaald.</w:t>
      </w:r>
      <w:r w:rsidR="00780ADE">
        <w:rPr>
          <w:rStyle w:val="FootnoteReference"/>
        </w:rPr>
        <w:footnoteReference w:id="1"/>
      </w:r>
      <w:r w:rsidRPr="00E50EE2">
        <w:t xml:space="preserve"> </w:t>
      </w:r>
      <w:r w:rsidRPr="008254B9" w:rsidR="00E24370">
        <w:t xml:space="preserve">Hiervoor is een systematiek opgenomen in het </w:t>
      </w:r>
      <w:r w:rsidR="006C3AEE">
        <w:t>huidige ontwerp-</w:t>
      </w:r>
      <w:r w:rsidRPr="008254B9" w:rsidR="00E24370">
        <w:t>LVB die uitgaat van stapsgewijze toename</w:t>
      </w:r>
      <w:r w:rsidR="00E24370">
        <w:t xml:space="preserve"> van het aantal vliegt</w:t>
      </w:r>
      <w:r w:rsidRPr="00891F85" w:rsidR="00E24370">
        <w:t>uigbewegingen onder voorwaarde van stapsgewijze afname van het TVG</w:t>
      </w:r>
      <w:r w:rsidRPr="00891F85" w:rsidR="008254B9">
        <w:t>, tot een maximum van 500.000 vliegtuigbewegingen.</w:t>
      </w:r>
    </w:p>
    <w:p w:rsidRPr="00891F85" w:rsidR="00A83D28" w:rsidP="00E50EE2" w:rsidRDefault="00A83D28" w14:paraId="2581CB92" w14:textId="77777777"/>
    <w:p w:rsidRPr="00891F85" w:rsidR="00A83D28" w:rsidP="00A83D28" w:rsidRDefault="00A83D28" w14:paraId="423B7750" w14:textId="63B81C17">
      <w:r w:rsidRPr="00891F85">
        <w:t>Het werkt in drie fasen</w:t>
      </w:r>
      <w:r w:rsidRPr="00891F85" w:rsidR="00C20B62">
        <w:t>:</w:t>
      </w:r>
    </w:p>
    <w:p w:rsidRPr="00891F85" w:rsidR="00A83D28" w:rsidP="00A83D28" w:rsidRDefault="00A83D28" w14:paraId="6FF3D671" w14:textId="06023423">
      <w:pPr>
        <w:pStyle w:val="ListParagraph"/>
        <w:numPr>
          <w:ilvl w:val="0"/>
          <w:numId w:val="26"/>
        </w:numPr>
      </w:pPr>
      <w:r w:rsidRPr="00891F85">
        <w:t>Fase 1: geluidnormen op basis van de hinderbeperkende maatregelen uit het balanced approach-pakket. In deze fase wordt 15% geluidsreductie behaald.</w:t>
      </w:r>
      <w:r w:rsidRPr="00891F85" w:rsidR="00C20B62">
        <w:t xml:space="preserve"> Dit is geborgd middels</w:t>
      </w:r>
      <w:r w:rsidRPr="00891F85" w:rsidR="00723AD3">
        <w:t xml:space="preserve"> de geluidgrenswaarden die </w:t>
      </w:r>
      <w:r w:rsidRPr="00891F85" w:rsidR="0032711F">
        <w:t>hiervan uitgaande</w:t>
      </w:r>
      <w:r w:rsidRPr="00891F85" w:rsidR="00723AD3">
        <w:t xml:space="preserve"> zijn bepaald:</w:t>
      </w:r>
      <w:r w:rsidRPr="00891F85" w:rsidR="00C20B62">
        <w:t xml:space="preserve"> het TVG, de grenswaarden in handhavingspunten en het maximumaantal vliegtuigbewegingen </w:t>
      </w:r>
      <w:r w:rsidRPr="00891F85" w:rsidR="00723AD3">
        <w:t xml:space="preserve">van </w:t>
      </w:r>
      <w:r w:rsidRPr="00891F85" w:rsidR="00C20B62">
        <w:t>478.000</w:t>
      </w:r>
      <w:r w:rsidRPr="00891F85" w:rsidR="00723AD3">
        <w:t>.</w:t>
      </w:r>
    </w:p>
    <w:p w:rsidRPr="00891F85" w:rsidR="00A83D28" w:rsidP="00A83D28" w:rsidRDefault="00A83D28" w14:paraId="07B84A46" w14:textId="246D9E39">
      <w:pPr>
        <w:pStyle w:val="ListParagraph"/>
        <w:numPr>
          <w:ilvl w:val="0"/>
          <w:numId w:val="26"/>
        </w:numPr>
      </w:pPr>
      <w:r w:rsidRPr="00891F85">
        <w:t xml:space="preserve">Fase 2: de geluidnormen </w:t>
      </w:r>
      <w:r w:rsidRPr="00891F85" w:rsidR="00393EC6">
        <w:t xml:space="preserve">en het maximum aantal vluchten </w:t>
      </w:r>
      <w:r w:rsidRPr="00891F85">
        <w:t xml:space="preserve">blijven gelijk aan </w:t>
      </w:r>
      <w:r w:rsidRPr="00891F85" w:rsidR="0032711F">
        <w:t>fase 1</w:t>
      </w:r>
      <w:r w:rsidRPr="00891F85">
        <w:t>. Ondertussen</w:t>
      </w:r>
      <w:r w:rsidRPr="00891F85" w:rsidR="00C20B62">
        <w:t xml:space="preserve"> vindt verder</w:t>
      </w:r>
      <w:r w:rsidRPr="00891F85" w:rsidR="00393EC6">
        <w:t>e</w:t>
      </w:r>
      <w:r w:rsidRPr="00891F85" w:rsidR="00C20B62">
        <w:t xml:space="preserve"> vlootontwikkeling plaats. Door de inzet van nieuwere </w:t>
      </w:r>
      <w:r w:rsidRPr="00891F85" w:rsidR="00393EC6">
        <w:t xml:space="preserve">en </w:t>
      </w:r>
      <w:r w:rsidRPr="00891F85" w:rsidR="00C20B62">
        <w:t>minder lawaaiige toestellen</w:t>
      </w:r>
      <w:r w:rsidRPr="00891F85">
        <w:t xml:space="preserve"> wordt </w:t>
      </w:r>
      <w:r w:rsidRPr="00891F85" w:rsidR="008D7FB0">
        <w:t>op termijn</w:t>
      </w:r>
      <w:r w:rsidRPr="00891F85" w:rsidR="0032711F">
        <w:t xml:space="preserve"> </w:t>
      </w:r>
      <w:r w:rsidRPr="00891F85">
        <w:t xml:space="preserve">de overige 5% geluidsreductie behaald. </w:t>
      </w:r>
    </w:p>
    <w:p w:rsidRPr="00891F85" w:rsidR="00A83D28" w:rsidP="00A83D28" w:rsidRDefault="00A83D28" w14:paraId="685EDBF4" w14:textId="44016F06">
      <w:pPr>
        <w:pStyle w:val="ListParagraph"/>
        <w:numPr>
          <w:ilvl w:val="0"/>
          <w:numId w:val="26"/>
        </w:numPr>
      </w:pPr>
      <w:r w:rsidRPr="00891F85">
        <w:t xml:space="preserve">Fase 3: als het volledige geluidsdoel van 20% is </w:t>
      </w:r>
      <w:r w:rsidRPr="00891F85" w:rsidR="0032711F">
        <w:t>bereikt</w:t>
      </w:r>
      <w:r w:rsidRPr="00891F85">
        <w:t xml:space="preserve"> én er heeft expliciete besluitvorming</w:t>
      </w:r>
      <w:r w:rsidRPr="00891F85" w:rsidR="0032711F">
        <w:t xml:space="preserve"> (inclusief voorhang</w:t>
      </w:r>
      <w:r w:rsidRPr="00891F85" w:rsidR="00393EC6">
        <w:t xml:space="preserve"> bij beide Kamers</w:t>
      </w:r>
      <w:r w:rsidRPr="00891F85" w:rsidR="0032711F">
        <w:t>)</w:t>
      </w:r>
      <w:r w:rsidRPr="00891F85">
        <w:t xml:space="preserve"> plaatsgevonden kunnen de stappen van de gefaseerde terugkeer in werking treden.</w:t>
      </w:r>
      <w:r w:rsidRPr="00891F85" w:rsidR="00C36CC6">
        <w:t xml:space="preserve"> Dit geldt alleen voor het etmaal; de grenswaarden in de </w:t>
      </w:r>
      <w:r w:rsidRPr="00891F85" w:rsidR="00C36CC6">
        <w:lastRenderedPageBreak/>
        <w:t xml:space="preserve">nacht (zowel TVG als </w:t>
      </w:r>
      <w:r w:rsidRPr="00891F85" w:rsidR="00A62F7D">
        <w:t xml:space="preserve">het </w:t>
      </w:r>
      <w:r w:rsidRPr="00891F85" w:rsidR="00C36CC6">
        <w:t>maximum aantal vliegtuigbewegingen) blijft gelijk.</w:t>
      </w:r>
    </w:p>
    <w:p w:rsidRPr="00891F85" w:rsidR="00C20B62" w:rsidP="00C20B62" w:rsidRDefault="00C20B62" w14:paraId="1F6AB8C6" w14:textId="77777777"/>
    <w:p w:rsidRPr="00891F85" w:rsidR="00C20B62" w:rsidP="00C20B62" w:rsidRDefault="00C20B62" w14:paraId="335BB19A" w14:textId="43097736">
      <w:r w:rsidRPr="00891F85">
        <w:t>Schematisch ziet dat er</w:t>
      </w:r>
      <w:r w:rsidRPr="00891F85" w:rsidR="00780ADE">
        <w:t xml:space="preserve"> </w:t>
      </w:r>
      <w:r w:rsidRPr="00891F85">
        <w:t>als volgt uit</w:t>
      </w:r>
      <w:r w:rsidRPr="00891F85">
        <w:rPr>
          <w:rStyle w:val="FootnoteReference"/>
        </w:rPr>
        <w:footnoteReference w:id="2"/>
      </w:r>
      <w:r w:rsidRPr="00891F85">
        <w:t>:</w:t>
      </w:r>
    </w:p>
    <w:p w:rsidRPr="00891F85" w:rsidR="00C20B62" w:rsidP="00C20B62" w:rsidRDefault="00C20B62" w14:paraId="0A4F9AB9" w14:textId="77777777"/>
    <w:p w:rsidRPr="00891F85" w:rsidR="00A83D28" w:rsidP="00A83D28" w:rsidRDefault="00A83D28" w14:paraId="6368AA25" w14:textId="415A5B3E">
      <w:r w:rsidRPr="00891F85">
        <w:rPr>
          <w:noProof/>
          <w:lang w:val="en-GB" w:eastAsia="en-GB"/>
        </w:rPr>
        <w:drawing>
          <wp:inline distT="0" distB="0" distL="0" distR="0" wp14:anchorId="426B2B32" wp14:editId="7B27F566">
            <wp:extent cx="4788535" cy="2715260"/>
            <wp:effectExtent l="0" t="0" r="0" b="8890"/>
            <wp:docPr id="14988309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30902" name=""/>
                    <pic:cNvPicPr/>
                  </pic:nvPicPr>
                  <pic:blipFill>
                    <a:blip r:embed="rId9"/>
                    <a:stretch>
                      <a:fillRect/>
                    </a:stretch>
                  </pic:blipFill>
                  <pic:spPr>
                    <a:xfrm>
                      <a:off x="0" y="0"/>
                      <a:ext cx="4788535" cy="2715260"/>
                    </a:xfrm>
                    <a:prstGeom prst="rect">
                      <a:avLst/>
                    </a:prstGeom>
                  </pic:spPr>
                </pic:pic>
              </a:graphicData>
            </a:graphic>
          </wp:inline>
        </w:drawing>
      </w:r>
    </w:p>
    <w:p w:rsidRPr="00891F85" w:rsidR="00803BEE" w:rsidRDefault="00803BEE" w14:paraId="549ED29F" w14:textId="77777777"/>
    <w:p w:rsidRPr="00891F85" w:rsidR="00C20B62" w:rsidRDefault="0032711F" w14:paraId="3E0FE89A" w14:textId="20C392C6">
      <w:r w:rsidRPr="00891F85">
        <w:t>Hierbij geldt dus dat het volledige geluidsdoel van -20% ernstig gehinderden reeds bereikt is voordat het TVG verder daalt</w:t>
      </w:r>
      <w:r w:rsidRPr="00891F85" w:rsidR="00780ADE">
        <w:t xml:space="preserve"> in combinatie met een hoger toegestaan aantal vliegtuigbewegingen.</w:t>
      </w:r>
    </w:p>
    <w:p w:rsidRPr="00891F85" w:rsidR="00723AD3" w:rsidRDefault="00723AD3" w14:paraId="05795FAF" w14:textId="77777777"/>
    <w:p w:rsidRPr="00891F85" w:rsidR="00803BEE" w:rsidRDefault="006E5909" w14:paraId="490CBEAD" w14:textId="58AC7BE7">
      <w:pPr>
        <w:rPr>
          <w:b/>
          <w:bCs/>
        </w:rPr>
      </w:pPr>
      <w:r w:rsidRPr="00891F85">
        <w:rPr>
          <w:b/>
          <w:bCs/>
        </w:rPr>
        <w:t>Afname</w:t>
      </w:r>
      <w:r w:rsidRPr="00891F85" w:rsidR="00F93A28">
        <w:rPr>
          <w:b/>
          <w:bCs/>
        </w:rPr>
        <w:t xml:space="preserve"> geluid en hinder</w:t>
      </w:r>
    </w:p>
    <w:p w:rsidRPr="00891F85" w:rsidR="00C65A2D" w:rsidRDefault="00C65A2D" w14:paraId="3B49D472" w14:textId="77777777">
      <w:pPr>
        <w:pStyle w:val="WitregelW1bodytekst"/>
      </w:pPr>
    </w:p>
    <w:p w:rsidRPr="00891F85" w:rsidR="00A95C48" w:rsidP="00A95C48" w:rsidRDefault="00A95C48" w14:paraId="3471B95F" w14:textId="734BAE8E">
      <w:r w:rsidRPr="00891F85">
        <w:t>Sturen op een reductie van TVG betekent dat objectief gezien het geluid zal dalen. In analyses die zijn uitgevoerd in opdracht van het ministerie en eerder met de Kamer zijn gedeeld is aangetoond dat dit ook lokaal leidt tot een daling van geluidbelasting.</w:t>
      </w:r>
      <w:r w:rsidRPr="00891F85">
        <w:rPr>
          <w:rStyle w:val="FootnoteReference"/>
        </w:rPr>
        <w:footnoteReference w:id="3"/>
      </w:r>
      <w:r w:rsidRPr="00891F85">
        <w:t xml:space="preserve"> </w:t>
      </w:r>
      <w:r w:rsidRPr="00891F85" w:rsidR="00393EC6">
        <w:t>H</w:t>
      </w:r>
      <w:r w:rsidRPr="00891F85">
        <w:t xml:space="preserve">oe mensen een geluidsreductie en de resterende </w:t>
      </w:r>
      <w:r w:rsidR="00607FA7">
        <w:t>geluidbelasting</w:t>
      </w:r>
      <w:r w:rsidRPr="00891F85" w:rsidR="00607FA7">
        <w:t xml:space="preserve"> </w:t>
      </w:r>
      <w:r w:rsidRPr="00891F85">
        <w:t xml:space="preserve">ervaren is ook (deels) subjectief. </w:t>
      </w:r>
      <w:r w:rsidR="008C07F4">
        <w:t>Om te zorgen voor een substantieel effect</w:t>
      </w:r>
      <w:r w:rsidRPr="00891F85" w:rsidR="008C07F4">
        <w:t xml:space="preserve"> </w:t>
      </w:r>
      <w:r w:rsidRPr="00891F85">
        <w:t>is er voor gekozen om de helft</w:t>
      </w:r>
      <w:r w:rsidR="0035020E">
        <w:t xml:space="preserve"> van de geluidwinst aan de omgeving toe te laten komen en de andere helft</w:t>
      </w:r>
      <w:r w:rsidRPr="00891F85">
        <w:t xml:space="preserve"> in te zetten voor een toename van</w:t>
      </w:r>
      <w:r w:rsidR="0035020E">
        <w:t xml:space="preserve"> het aantal</w:t>
      </w:r>
      <w:r w:rsidRPr="00891F85">
        <w:t xml:space="preserve"> vliegtuigbewegingen</w:t>
      </w:r>
      <w:r w:rsidR="0035020E">
        <w:t xml:space="preserve">. Dat </w:t>
      </w:r>
      <w:r w:rsidRPr="00891F85" w:rsidR="00393EC6">
        <w:t>neem</w:t>
      </w:r>
      <w:r w:rsidR="00E00F26">
        <w:t>t</w:t>
      </w:r>
      <w:r w:rsidRPr="00891F85" w:rsidR="00393EC6">
        <w:t xml:space="preserve"> niet weg</w:t>
      </w:r>
      <w:r w:rsidRPr="00891F85">
        <w:t xml:space="preserve"> dat luchtvaart helaas, maar onvermijdelijk, altijd gepaard gaat met hinder.</w:t>
      </w:r>
    </w:p>
    <w:p w:rsidRPr="00891F85" w:rsidR="00A95C48" w:rsidRDefault="00A95C48" w14:paraId="69F790F8" w14:textId="77777777">
      <w:pPr>
        <w:pStyle w:val="WitregelW1bodytekst"/>
      </w:pPr>
    </w:p>
    <w:p w:rsidRPr="00891F85" w:rsidR="00E35190" w:rsidP="001C59F8" w:rsidRDefault="00E35190" w14:paraId="766E2C6F" w14:textId="453D80E0">
      <w:r w:rsidRPr="00891F85">
        <w:t xml:space="preserve">In het kader van de monitoring van de balanced approach wordt gekeken wat </w:t>
      </w:r>
      <w:r w:rsidRPr="00891F85" w:rsidR="001C59F8">
        <w:t>het maatregelenpakket in de praktijk</w:t>
      </w:r>
      <w:r w:rsidRPr="00891F85">
        <w:t xml:space="preserve"> oplever</w:t>
      </w:r>
      <w:r w:rsidRPr="00891F85" w:rsidR="001C59F8">
        <w:t>t</w:t>
      </w:r>
      <w:r w:rsidRPr="00891F85">
        <w:t xml:space="preserve">. </w:t>
      </w:r>
      <w:r w:rsidR="004449EC">
        <w:t>H</w:t>
      </w:r>
      <w:r w:rsidRPr="00891F85" w:rsidR="001C59F8">
        <w:t>et uiteindelijke behalen van de 20% reductie correspondeert met een afname van ordegrootte 20.000 ernstig gehinderden binnen de 48dB contour.</w:t>
      </w:r>
    </w:p>
    <w:p w:rsidRPr="00891F85" w:rsidR="0032564C" w:rsidP="0054742A" w:rsidRDefault="0032564C" w14:paraId="693D8312" w14:textId="77777777"/>
    <w:p w:rsidRPr="00891F85" w:rsidR="0010054F" w:rsidRDefault="001C59F8" w14:paraId="763AA485" w14:textId="43431FE7">
      <w:pPr>
        <w:pStyle w:val="WitregelW1bodytekst"/>
      </w:pPr>
      <w:r w:rsidRPr="00891F85">
        <w:t xml:space="preserve">De </w:t>
      </w:r>
      <w:r w:rsidRPr="00891F85" w:rsidR="00C65A2D">
        <w:t>tabel met de stappen in TVG en maximumaantal vliegtuigbewegingen</w:t>
      </w:r>
      <w:r w:rsidRPr="00891F85" w:rsidR="00F7727F">
        <w:t xml:space="preserve"> die na het bereiken van de 20% inwerking kunnen treden</w:t>
      </w:r>
      <w:r w:rsidRPr="00891F85" w:rsidR="00D016B0">
        <w:t xml:space="preserve"> is opgenomen in artikel 4.2.3b van het ontwerpbesluit en is hieronder weergegeven.</w:t>
      </w:r>
    </w:p>
    <w:p w:rsidRPr="00891F85" w:rsidR="00486124" w:rsidP="00544F08" w:rsidRDefault="00486124" w14:paraId="014A2EA3" w14:textId="77777777"/>
    <w:p w:rsidRPr="00891F85" w:rsidR="00337579" w:rsidRDefault="00337579" w14:paraId="173994A7" w14:textId="42E3C193">
      <w:pPr>
        <w:spacing w:line="240" w:lineRule="auto"/>
      </w:pPr>
    </w:p>
    <w:tbl>
      <w:tblPr>
        <w:tblStyle w:val="TableGrid"/>
        <w:tblW w:w="0" w:type="auto"/>
        <w:tblLook w:val="04A0" w:firstRow="1" w:lastRow="0" w:firstColumn="1" w:lastColumn="0" w:noHBand="0" w:noVBand="1"/>
      </w:tblPr>
      <w:tblGrid>
        <w:gridCol w:w="669"/>
        <w:gridCol w:w="1661"/>
        <w:gridCol w:w="1519"/>
        <w:gridCol w:w="1581"/>
        <w:gridCol w:w="2101"/>
      </w:tblGrid>
      <w:tr w:rsidRPr="00891F85" w:rsidR="00C755AA" w:rsidTr="00337579" w14:paraId="3C0A3667" w14:textId="77777777">
        <w:tc>
          <w:tcPr>
            <w:tcW w:w="669" w:type="dxa"/>
          </w:tcPr>
          <w:p w:rsidRPr="00891F85" w:rsidR="00C755AA" w:rsidP="002A5E91" w:rsidRDefault="00C755AA" w14:paraId="66EB58CD" w14:textId="77777777">
            <w:pPr>
              <w:spacing w:after="200" w:line="276" w:lineRule="auto"/>
            </w:pPr>
            <w:r w:rsidRPr="00891F85">
              <w:t>Stap</w:t>
            </w:r>
            <w:r w:rsidRPr="00891F85">
              <w:br/>
              <w:t>nr.</w:t>
            </w:r>
          </w:p>
        </w:tc>
        <w:tc>
          <w:tcPr>
            <w:tcW w:w="1661" w:type="dxa"/>
          </w:tcPr>
          <w:p w:rsidRPr="00891F85" w:rsidR="00C755AA" w:rsidP="002A5E91" w:rsidRDefault="00C755AA" w14:paraId="6DBAA189" w14:textId="77777777">
            <w:pPr>
              <w:spacing w:after="200" w:line="276" w:lineRule="auto"/>
            </w:pPr>
            <w:r w:rsidRPr="00891F85">
              <w:t>Gebruiksjaar</w:t>
            </w:r>
          </w:p>
        </w:tc>
        <w:tc>
          <w:tcPr>
            <w:tcW w:w="1519" w:type="dxa"/>
          </w:tcPr>
          <w:p w:rsidRPr="00891F85" w:rsidR="00C755AA" w:rsidP="002A5E91" w:rsidRDefault="00C755AA" w14:paraId="2BD408A5" w14:textId="77777777">
            <w:pPr>
              <w:spacing w:after="200" w:line="276" w:lineRule="auto"/>
            </w:pPr>
            <w:r w:rsidRPr="00891F85">
              <w:t>Totale volume geluid L</w:t>
            </w:r>
            <w:r w:rsidRPr="00891F85">
              <w:rPr>
                <w:vertAlign w:val="subscript"/>
              </w:rPr>
              <w:t>den</w:t>
            </w:r>
            <w:r w:rsidRPr="00891F85">
              <w:t xml:space="preserve"> in db(A) (artikel 4.2.1, tweede lid)</w:t>
            </w:r>
          </w:p>
        </w:tc>
        <w:tc>
          <w:tcPr>
            <w:tcW w:w="1581" w:type="dxa"/>
          </w:tcPr>
          <w:p w:rsidRPr="00891F85" w:rsidR="00C755AA" w:rsidP="002A5E91" w:rsidRDefault="00C755AA" w14:paraId="005C6FCC" w14:textId="77777777">
            <w:pPr>
              <w:spacing w:after="200" w:line="276" w:lineRule="auto"/>
            </w:pPr>
            <w:r w:rsidRPr="00891F85">
              <w:t xml:space="preserve">Totale volume geluid </w:t>
            </w:r>
            <w:r w:rsidRPr="00891F85">
              <w:rPr>
                <w:rFonts w:cs="Arial"/>
                <w:spacing w:val="4"/>
              </w:rPr>
              <w:t>L</w:t>
            </w:r>
            <w:r w:rsidRPr="00891F85">
              <w:rPr>
                <w:rFonts w:cs="Arial"/>
                <w:spacing w:val="4"/>
                <w:vertAlign w:val="subscript"/>
              </w:rPr>
              <w:t xml:space="preserve">night </w:t>
            </w:r>
            <w:r w:rsidRPr="00891F85">
              <w:t>in db(A)</w:t>
            </w:r>
            <w:r w:rsidRPr="00891F85">
              <w:br/>
              <w:t>(artikel 4.2.2, tweede lid)</w:t>
            </w:r>
          </w:p>
        </w:tc>
        <w:tc>
          <w:tcPr>
            <w:tcW w:w="2101" w:type="dxa"/>
          </w:tcPr>
          <w:p w:rsidRPr="00891F85" w:rsidR="00C755AA" w:rsidP="002A5E91" w:rsidRDefault="00C755AA" w14:paraId="75398E04" w14:textId="77777777">
            <w:pPr>
              <w:spacing w:after="200" w:line="276" w:lineRule="auto"/>
            </w:pPr>
            <w:r w:rsidRPr="00891F85">
              <w:t>Maximum aantal vliegtuigbewegingen handelsverkeer</w:t>
            </w:r>
            <w:r w:rsidRPr="00891F85">
              <w:br/>
              <w:t>(artikel 4.2.3a)</w:t>
            </w:r>
          </w:p>
        </w:tc>
      </w:tr>
      <w:tr w:rsidRPr="00891F85" w:rsidR="00C755AA" w:rsidTr="00337579" w14:paraId="4C3BEE3D" w14:textId="77777777">
        <w:tc>
          <w:tcPr>
            <w:tcW w:w="669" w:type="dxa"/>
          </w:tcPr>
          <w:p w:rsidRPr="00891F85" w:rsidR="00C755AA" w:rsidP="002A5E91" w:rsidRDefault="00C755AA" w14:paraId="6ED5D486" w14:textId="77777777">
            <w:pPr>
              <w:spacing w:after="200" w:line="276" w:lineRule="auto"/>
            </w:pPr>
            <w:r w:rsidRPr="00891F85">
              <w:t>1.</w:t>
            </w:r>
          </w:p>
        </w:tc>
        <w:tc>
          <w:tcPr>
            <w:tcW w:w="1661" w:type="dxa"/>
          </w:tcPr>
          <w:p w:rsidRPr="00891F85" w:rsidR="00C755AA" w:rsidP="002A5E91" w:rsidRDefault="00C755AA" w14:paraId="1C4700FB" w14:textId="77777777">
            <w:pPr>
              <w:spacing w:after="200" w:line="276" w:lineRule="auto"/>
            </w:pPr>
            <w:r w:rsidRPr="00891F85">
              <w:t>eerste</w:t>
            </w:r>
          </w:p>
        </w:tc>
        <w:tc>
          <w:tcPr>
            <w:tcW w:w="1519" w:type="dxa"/>
          </w:tcPr>
          <w:p w:rsidRPr="00891F85" w:rsidR="00C755AA" w:rsidP="002A5E91" w:rsidRDefault="00C755AA" w14:paraId="6AFD7107" w14:textId="77777777">
            <w:pPr>
              <w:spacing w:after="200" w:line="276" w:lineRule="auto"/>
            </w:pPr>
            <w:r w:rsidRPr="00891F85">
              <w:t>60,22</w:t>
            </w:r>
          </w:p>
        </w:tc>
        <w:tc>
          <w:tcPr>
            <w:tcW w:w="1581" w:type="dxa"/>
          </w:tcPr>
          <w:p w:rsidRPr="00891F85" w:rsidR="00C755AA" w:rsidP="002A5E91" w:rsidRDefault="00C755AA" w14:paraId="17E5FD33" w14:textId="77777777">
            <w:pPr>
              <w:spacing w:after="200" w:line="276" w:lineRule="auto"/>
            </w:pPr>
            <w:r w:rsidRPr="00891F85">
              <w:t>50,23</w:t>
            </w:r>
          </w:p>
        </w:tc>
        <w:tc>
          <w:tcPr>
            <w:tcW w:w="2101" w:type="dxa"/>
          </w:tcPr>
          <w:p w:rsidRPr="00891F85" w:rsidR="00C755AA" w:rsidP="002A5E91" w:rsidRDefault="00C755AA" w14:paraId="6D2F577B" w14:textId="77777777">
            <w:pPr>
              <w:spacing w:after="200" w:line="276" w:lineRule="auto"/>
            </w:pPr>
            <w:r w:rsidRPr="00891F85">
              <w:t>481.000</w:t>
            </w:r>
          </w:p>
        </w:tc>
      </w:tr>
      <w:tr w:rsidRPr="00891F85" w:rsidR="00C755AA" w:rsidTr="00337579" w14:paraId="148AFC4F" w14:textId="77777777">
        <w:tc>
          <w:tcPr>
            <w:tcW w:w="669" w:type="dxa"/>
          </w:tcPr>
          <w:p w:rsidRPr="00891F85" w:rsidR="00C755AA" w:rsidP="002A5E91" w:rsidRDefault="00C755AA" w14:paraId="322F6B02" w14:textId="77777777">
            <w:pPr>
              <w:spacing w:after="200" w:line="276" w:lineRule="auto"/>
            </w:pPr>
            <w:r w:rsidRPr="00891F85">
              <w:t>2.</w:t>
            </w:r>
          </w:p>
        </w:tc>
        <w:tc>
          <w:tcPr>
            <w:tcW w:w="1661" w:type="dxa"/>
          </w:tcPr>
          <w:p w:rsidRPr="00891F85" w:rsidR="00C755AA" w:rsidP="002A5E91" w:rsidRDefault="00C755AA" w14:paraId="60290530" w14:textId="77777777">
            <w:pPr>
              <w:spacing w:after="200" w:line="276" w:lineRule="auto"/>
            </w:pPr>
            <w:r w:rsidRPr="00891F85">
              <w:t>tweede</w:t>
            </w:r>
          </w:p>
        </w:tc>
        <w:tc>
          <w:tcPr>
            <w:tcW w:w="1519" w:type="dxa"/>
          </w:tcPr>
          <w:p w:rsidRPr="00891F85" w:rsidR="00C755AA" w:rsidP="002A5E91" w:rsidRDefault="00C755AA" w14:paraId="20B8FDFF" w14:textId="77777777">
            <w:pPr>
              <w:spacing w:after="200" w:line="276" w:lineRule="auto"/>
            </w:pPr>
            <w:r w:rsidRPr="00891F85">
              <w:t>60,15</w:t>
            </w:r>
          </w:p>
        </w:tc>
        <w:tc>
          <w:tcPr>
            <w:tcW w:w="1581" w:type="dxa"/>
          </w:tcPr>
          <w:p w:rsidRPr="00891F85" w:rsidR="00C755AA" w:rsidP="002A5E91" w:rsidRDefault="00C755AA" w14:paraId="73F4E744" w14:textId="77777777">
            <w:pPr>
              <w:spacing w:after="200" w:line="276" w:lineRule="auto"/>
            </w:pPr>
            <w:r w:rsidRPr="00891F85">
              <w:t>50,23</w:t>
            </w:r>
          </w:p>
        </w:tc>
        <w:tc>
          <w:tcPr>
            <w:tcW w:w="2101" w:type="dxa"/>
          </w:tcPr>
          <w:p w:rsidRPr="00891F85" w:rsidR="00C755AA" w:rsidP="002A5E91" w:rsidRDefault="00C755AA" w14:paraId="15590E6C" w14:textId="77777777">
            <w:pPr>
              <w:spacing w:after="200" w:line="276" w:lineRule="auto"/>
            </w:pPr>
            <w:r w:rsidRPr="00891F85">
              <w:t>491.100</w:t>
            </w:r>
          </w:p>
        </w:tc>
      </w:tr>
      <w:tr w:rsidRPr="00891F85" w:rsidR="00C755AA" w:rsidTr="00337579" w14:paraId="69EE194D" w14:textId="77777777">
        <w:tc>
          <w:tcPr>
            <w:tcW w:w="669" w:type="dxa"/>
          </w:tcPr>
          <w:p w:rsidRPr="00891F85" w:rsidR="00C755AA" w:rsidP="002A5E91" w:rsidRDefault="00C755AA" w14:paraId="32FE2995" w14:textId="77777777">
            <w:pPr>
              <w:spacing w:after="200" w:line="276" w:lineRule="auto"/>
            </w:pPr>
            <w:r w:rsidRPr="00891F85">
              <w:t>3.</w:t>
            </w:r>
          </w:p>
        </w:tc>
        <w:tc>
          <w:tcPr>
            <w:tcW w:w="1661" w:type="dxa"/>
          </w:tcPr>
          <w:p w:rsidRPr="00891F85" w:rsidR="00C755AA" w:rsidP="002A5E91" w:rsidRDefault="00C755AA" w14:paraId="5B8E0C86" w14:textId="77777777">
            <w:pPr>
              <w:spacing w:after="200" w:line="276" w:lineRule="auto"/>
            </w:pPr>
            <w:r w:rsidRPr="00891F85">
              <w:t>derde en daaropvolgende gebruiksjaren</w:t>
            </w:r>
          </w:p>
        </w:tc>
        <w:tc>
          <w:tcPr>
            <w:tcW w:w="1519" w:type="dxa"/>
          </w:tcPr>
          <w:p w:rsidRPr="00891F85" w:rsidR="00C755AA" w:rsidP="002A5E91" w:rsidRDefault="00C755AA" w14:paraId="738350E3" w14:textId="77777777">
            <w:pPr>
              <w:spacing w:after="200" w:line="276" w:lineRule="auto"/>
            </w:pPr>
            <w:r w:rsidRPr="00891F85">
              <w:t>60,10</w:t>
            </w:r>
          </w:p>
        </w:tc>
        <w:tc>
          <w:tcPr>
            <w:tcW w:w="1581" w:type="dxa"/>
          </w:tcPr>
          <w:p w:rsidRPr="00891F85" w:rsidR="00C755AA" w:rsidP="002A5E91" w:rsidRDefault="00C755AA" w14:paraId="0FC2F700" w14:textId="77777777">
            <w:pPr>
              <w:spacing w:after="200" w:line="276" w:lineRule="auto"/>
            </w:pPr>
            <w:r w:rsidRPr="00891F85">
              <w:t>50,23</w:t>
            </w:r>
          </w:p>
        </w:tc>
        <w:tc>
          <w:tcPr>
            <w:tcW w:w="2101" w:type="dxa"/>
          </w:tcPr>
          <w:p w:rsidRPr="00891F85" w:rsidR="00C755AA" w:rsidP="002A5E91" w:rsidRDefault="00C755AA" w14:paraId="458A6915" w14:textId="77777777">
            <w:pPr>
              <w:spacing w:after="200" w:line="276" w:lineRule="auto"/>
            </w:pPr>
            <w:r w:rsidRPr="00891F85">
              <w:t>500.000</w:t>
            </w:r>
          </w:p>
        </w:tc>
      </w:tr>
    </w:tbl>
    <w:p w:rsidRPr="00891F85" w:rsidR="00C65A2D" w:rsidP="00C65A2D" w:rsidRDefault="00C65A2D" w14:paraId="3D6E9102" w14:textId="15653693"/>
    <w:p w:rsidRPr="00891F85" w:rsidR="00486124" w:rsidP="00C65A2D" w:rsidRDefault="00486124" w14:paraId="7FBE1DB3" w14:textId="77777777"/>
    <w:p w:rsidRPr="00891F85" w:rsidR="005D08C2" w:rsidP="00C65A2D" w:rsidRDefault="00D33B3B" w14:paraId="2C04AC0F" w14:textId="0F2FFA7B">
      <w:r w:rsidRPr="00891F85">
        <w:t xml:space="preserve">De TVG-grenswaarde daalt in drie stappen van 60,59 dB (grenswaarde fase 1 en 2) naar </w:t>
      </w:r>
      <w:r w:rsidRPr="00891F85" w:rsidR="00C755AA">
        <w:t>60,10</w:t>
      </w:r>
      <w:r w:rsidRPr="00891F85">
        <w:t xml:space="preserve"> dB. In totaal gaat dit om een afname van 0,</w:t>
      </w:r>
      <w:r w:rsidRPr="00891F85" w:rsidR="00C755AA">
        <w:t>12</w:t>
      </w:r>
      <w:r w:rsidRPr="00891F85">
        <w:t xml:space="preserve"> dB. </w:t>
      </w:r>
      <w:r w:rsidRPr="00891F85" w:rsidR="00C755AA">
        <w:t xml:space="preserve">Op het eerste </w:t>
      </w:r>
      <w:r w:rsidRPr="00891F85" w:rsidR="005D08C2">
        <w:t>gezicht</w:t>
      </w:r>
      <w:r w:rsidRPr="00891F85" w:rsidR="00C755AA">
        <w:t xml:space="preserve"> lijkt dit</w:t>
      </w:r>
      <w:r w:rsidRPr="00891F85" w:rsidR="005D08C2">
        <w:t xml:space="preserve"> misschien</w:t>
      </w:r>
      <w:r w:rsidRPr="00891F85" w:rsidR="00C755AA">
        <w:t xml:space="preserve"> een </w:t>
      </w:r>
      <w:r w:rsidRPr="00891F85" w:rsidR="005D08C2">
        <w:t>klein</w:t>
      </w:r>
      <w:r w:rsidRPr="00891F85" w:rsidR="00C755AA">
        <w:t xml:space="preserve"> verschil. </w:t>
      </w:r>
      <w:r w:rsidR="00093E8F">
        <w:t>G</w:t>
      </w:r>
      <w:r w:rsidR="0047182C">
        <w:t xml:space="preserve">eluid </w:t>
      </w:r>
      <w:r w:rsidR="00093E8F">
        <w:t xml:space="preserve">wordt </w:t>
      </w:r>
      <w:r w:rsidR="00EE1F13">
        <w:t xml:space="preserve">echter </w:t>
      </w:r>
      <w:r w:rsidR="0047182C">
        <w:t>gemeten op een logaritmische schaal</w:t>
      </w:r>
      <w:r w:rsidR="00EE1F13">
        <w:t>, zoal</w:t>
      </w:r>
      <w:r w:rsidR="00651C5D">
        <w:t>s</w:t>
      </w:r>
      <w:r w:rsidR="00EE1F13">
        <w:t xml:space="preserve"> ik ook in het debat heb aangegeven</w:t>
      </w:r>
      <w:r w:rsidR="0047182C">
        <w:t>. Daardoor zegt de grootte van het getal op zichzelf weinig; een klein numeriek verschil kan aanzienlijke impact hebben. Belangrijk is dat de vereiste daling van het TVG staat voor een daadwerkelijke afname van de totale geluidbelasting.</w:t>
      </w:r>
    </w:p>
    <w:p w:rsidRPr="00891F85" w:rsidR="00E9684B" w:rsidP="00C65A2D" w:rsidRDefault="00E9684B" w14:paraId="697520BA" w14:textId="77777777"/>
    <w:p w:rsidRPr="00891F85" w:rsidR="00E9684B" w:rsidP="00E9684B" w:rsidRDefault="005D08C2" w14:paraId="65A805C2" w14:textId="2E213CD5">
      <w:r w:rsidRPr="00891F85">
        <w:t xml:space="preserve">Als gekeken wordt naar de laatste stap (een afname van 0,05 dB, zoals </w:t>
      </w:r>
      <w:r w:rsidRPr="00891F85" w:rsidR="003D5853">
        <w:t>meermaals</w:t>
      </w:r>
      <w:r w:rsidRPr="00891F85">
        <w:t xml:space="preserve"> genoemd tijdens het debat) </w:t>
      </w:r>
      <w:r w:rsidRPr="00891F85" w:rsidR="00E9684B">
        <w:t>dan betreft dat niet een geluidsverandering van één vliegtuigpassage. Het gaat om een afname van het totale volume geluid van alle vliegtuigbewegingen samen. Een afname van 0,05 dB TVG komt overeen met ongeveer 1,1% minder totale geluidbelasting.</w:t>
      </w:r>
      <w:r w:rsidRPr="00891F85" w:rsidR="00272F76">
        <w:t xml:space="preserve"> </w:t>
      </w:r>
    </w:p>
    <w:p w:rsidRPr="00891F85" w:rsidR="009C2792" w:rsidP="00E9684B" w:rsidRDefault="009C2792" w14:paraId="708016AB" w14:textId="77777777"/>
    <w:p w:rsidRPr="00891F85" w:rsidR="00E9684B" w:rsidP="00E9684B" w:rsidRDefault="00E9684B" w14:paraId="6B666EF4" w14:textId="281EE8EB">
      <w:r w:rsidRPr="00891F85">
        <w:t xml:space="preserve">Om </w:t>
      </w:r>
      <w:r w:rsidRPr="00891F85" w:rsidR="003D5853">
        <w:t>te voldoen aan de strengere TVG-waarden</w:t>
      </w:r>
      <w:r w:rsidRPr="00891F85">
        <w:t xml:space="preserve"> moet de vloot </w:t>
      </w:r>
      <w:r w:rsidRPr="00891F85" w:rsidR="006E5909">
        <w:t xml:space="preserve">dus </w:t>
      </w:r>
      <w:r w:rsidRPr="00891F85">
        <w:t>daadwerkelijk stiller worden. Dat gebeurt niet doordat alle vliegtuigen een fractie stiller worden</w:t>
      </w:r>
      <w:r w:rsidRPr="00891F85" w:rsidR="00A62F7D">
        <w:t>,</w:t>
      </w:r>
      <w:r w:rsidRPr="00891F85">
        <w:t xml:space="preserve"> maar doordat een deel van de vluchten wordt uitgevoerd met aanzienlijk stillere toestellen. </w:t>
      </w:r>
      <w:r w:rsidRPr="00891F85" w:rsidR="00393EC6">
        <w:t>Dat is een merkbaar verschil.</w:t>
      </w:r>
      <w:r w:rsidRPr="00891F85">
        <w:t xml:space="preserve"> </w:t>
      </w:r>
    </w:p>
    <w:p w:rsidRPr="00891F85" w:rsidR="00E9684B" w:rsidP="00E9684B" w:rsidRDefault="00E9684B" w14:paraId="083FD6E8" w14:textId="77777777"/>
    <w:p w:rsidRPr="00891F85" w:rsidR="00BE06D3" w:rsidP="00E9684B" w:rsidRDefault="00820708" w14:paraId="698F19A6" w14:textId="5761EC0B">
      <w:r w:rsidRPr="00891F85">
        <w:t xml:space="preserve">Het is niet onderzocht wat de precieze effecten op het aantal ernstig gehinderden van de verschillende stappen </w:t>
      </w:r>
      <w:r w:rsidR="00093E8F">
        <w:t>zijn</w:t>
      </w:r>
      <w:r w:rsidRPr="00891F85">
        <w:t xml:space="preserve">. </w:t>
      </w:r>
      <w:r w:rsidR="004449EC">
        <w:t>Wel kan op basis van</w:t>
      </w:r>
      <w:r w:rsidRPr="00891F85" w:rsidR="004449EC">
        <w:t xml:space="preserve"> </w:t>
      </w:r>
      <w:r w:rsidRPr="00891F85" w:rsidR="00A62F7D">
        <w:t>de MER</w:t>
      </w:r>
      <w:r w:rsidRPr="00891F85" w:rsidR="00393EC6">
        <w:t>-</w:t>
      </w:r>
      <w:r w:rsidRPr="00891F85" w:rsidR="00A62F7D">
        <w:t xml:space="preserve">onderzoeken </w:t>
      </w:r>
      <w:r w:rsidR="004449EC">
        <w:t>worden geconcludeerd</w:t>
      </w:r>
      <w:r w:rsidRPr="00891F85" w:rsidR="004449EC">
        <w:t xml:space="preserve"> </w:t>
      </w:r>
      <w:r w:rsidRPr="00891F85" w:rsidR="00E9684B">
        <w:t xml:space="preserve">dat een afname van de totale geluidbelasting zich vertaalt </w:t>
      </w:r>
      <w:r w:rsidRPr="00891F85" w:rsidR="00A0470F">
        <w:t xml:space="preserve">in </w:t>
      </w:r>
      <w:r w:rsidRPr="00891F85" w:rsidR="00E9684B">
        <w:t xml:space="preserve">een afname van het aantal ernstig gehinderden. De MER-resultaten laten voor de ontwikkeling van 2024 naar 2030 zien dat een afname van het TVG zich vertaalt in een meer dan evenredige afname van het aantal ernstig gehinderden. In de onderzochte situaties bedraagt de gemiddelde jaarlijkse afname van het aantal ernstig gehinderden circa 4,7% tot 5,5%, terwijl het TVG jaarlijks met circa 3,5% tot 4,3% afneemt. Dat suggereert dat een afname van het TVG met 1,1% </w:t>
      </w:r>
      <w:r w:rsidRPr="00891F85">
        <w:t xml:space="preserve">(de in het debat genoemde stap van 0,05 dB) </w:t>
      </w:r>
      <w:r w:rsidRPr="00891F85" w:rsidR="00E9684B">
        <w:t xml:space="preserve">gepaard gaat met een afname van het aantal ernstig gehinderden van ten minste dezelfde orde van grootte en mogelijk groter. </w:t>
      </w:r>
      <w:r w:rsidR="004449EC">
        <w:t>Op basis van een conservatieve inschatting</w:t>
      </w:r>
      <w:r w:rsidRPr="00891F85" w:rsidR="004449EC">
        <w:t xml:space="preserve"> </w:t>
      </w:r>
      <w:r w:rsidRPr="00891F85">
        <w:t xml:space="preserve">correspondeert </w:t>
      </w:r>
      <w:r w:rsidR="004449EC">
        <w:t xml:space="preserve">dit </w:t>
      </w:r>
      <w:r w:rsidRPr="00891F85">
        <w:t xml:space="preserve">met (ordegrootte) ruim </w:t>
      </w:r>
      <w:r w:rsidR="004449EC">
        <w:t xml:space="preserve">750 - </w:t>
      </w:r>
      <w:r w:rsidRPr="00891F85">
        <w:t>1000 minder ernstig gehinderden in het gebied tot de 48 dB Lden-contour.</w:t>
      </w:r>
    </w:p>
    <w:p w:rsidRPr="00891F85" w:rsidR="00E9684B" w:rsidP="00E9684B" w:rsidRDefault="00E9684B" w14:paraId="4A495B01" w14:textId="77777777"/>
    <w:p w:rsidRPr="00E9684B" w:rsidR="00E9684B" w:rsidP="00E9684B" w:rsidRDefault="00883B29" w14:paraId="62DC391F" w14:textId="39F19886">
      <w:r w:rsidRPr="00891F85">
        <w:t>De stappen in het TVG leiden</w:t>
      </w:r>
      <w:r w:rsidRPr="00891F85" w:rsidR="00790908">
        <w:t xml:space="preserve"> tot een afname in het aantal ernstig gehinderden en</w:t>
      </w:r>
      <w:r w:rsidRPr="00891F85">
        <w:t xml:space="preserve"> </w:t>
      </w:r>
      <w:r w:rsidRPr="00891F85" w:rsidR="00CD246C">
        <w:t xml:space="preserve">zorgen </w:t>
      </w:r>
      <w:r w:rsidRPr="00891F85">
        <w:t xml:space="preserve">overal in de omgeving </w:t>
      </w:r>
      <w:r w:rsidRPr="00891F85" w:rsidR="00CD246C">
        <w:t>voor een</w:t>
      </w:r>
      <w:r w:rsidRPr="00891F85">
        <w:t xml:space="preserve"> verbetering (hoewel niet overal in dezelfde mate</w:t>
      </w:r>
      <w:r w:rsidR="003445C3">
        <w:t>).</w:t>
      </w:r>
      <w:r w:rsidR="00A26B2F">
        <w:t xml:space="preserve"> </w:t>
      </w:r>
      <w:r w:rsidR="00495304">
        <w:t>Met de totale daling van 0,12 dB is</w:t>
      </w:r>
      <w:r w:rsidR="003445C3">
        <w:t xml:space="preserve"> naar verwachting een afname van ordegrootte </w:t>
      </w:r>
      <w:r w:rsidR="004449EC">
        <w:t xml:space="preserve">1500 - 2000 </w:t>
      </w:r>
      <w:r w:rsidR="003445C3">
        <w:t>ernstig gehinderden gemoeid.</w:t>
      </w:r>
      <w:r w:rsidR="00A26B2F">
        <w:t xml:space="preserve"> Dit komt dus</w:t>
      </w:r>
      <w:r w:rsidRPr="00891F85">
        <w:t xml:space="preserve"> bovenop het</w:t>
      </w:r>
      <w:r w:rsidR="00A26B2F">
        <w:t xml:space="preserve"> dan</w:t>
      </w:r>
      <w:r w:rsidRPr="00891F85">
        <w:t xml:space="preserve"> reeds behaalde geluiddoel van 20%. </w:t>
      </w:r>
      <w:r w:rsidRPr="00891F85" w:rsidR="00E9684B">
        <w:t>De verbetering voor de omgeving, zowel in merkbare effecten als in totaaleffect voor de omgeving, is daarmee reëel, ook al lijk</w:t>
      </w:r>
      <w:r w:rsidRPr="00891F85" w:rsidR="00F872F3">
        <w:t>en</w:t>
      </w:r>
      <w:r w:rsidRPr="00891F85" w:rsidR="00E9684B">
        <w:t xml:space="preserve"> </w:t>
      </w:r>
      <w:r w:rsidRPr="00891F85" w:rsidR="00F872F3">
        <w:t>de</w:t>
      </w:r>
      <w:r w:rsidRPr="00891F85" w:rsidR="00E9684B">
        <w:t xml:space="preserve"> </w:t>
      </w:r>
      <w:r w:rsidRPr="00891F85" w:rsidR="00F872F3">
        <w:t xml:space="preserve">TVG-stappen </w:t>
      </w:r>
      <w:r w:rsidRPr="00891F85" w:rsidR="00E9684B">
        <w:t>op zichzelf klein.</w:t>
      </w:r>
      <w:r>
        <w:t xml:space="preserve"> </w:t>
      </w:r>
    </w:p>
    <w:p w:rsidR="00C65A2D" w:rsidP="00C65A2D" w:rsidRDefault="00C65A2D" w14:paraId="16712C1A" w14:textId="79F1D91C"/>
    <w:p w:rsidRPr="00E24370" w:rsidR="00AC3446" w:rsidP="006E5909" w:rsidRDefault="00AC3446" w14:paraId="75811F3A" w14:textId="49C28DE9">
      <w:pPr>
        <w:spacing w:line="240" w:lineRule="auto"/>
        <w:rPr>
          <w:b/>
          <w:bCs/>
        </w:rPr>
      </w:pPr>
      <w:r>
        <w:rPr>
          <w:b/>
          <w:bCs/>
        </w:rPr>
        <w:t>Motie Zwinkels</w:t>
      </w:r>
      <w:r w:rsidR="006C3AEE">
        <w:rPr>
          <w:b/>
          <w:bCs/>
        </w:rPr>
        <w:t xml:space="preserve"> en Köse</w:t>
      </w:r>
    </w:p>
    <w:p w:rsidR="00337579" w:rsidP="00C65A2D" w:rsidRDefault="00AC3446" w14:paraId="0F1C9B5D" w14:textId="45D69706">
      <w:r>
        <w:t xml:space="preserve">De Kamer </w:t>
      </w:r>
      <w:r w:rsidRPr="00F50D2E">
        <w:t>stemt op 6 oktober over</w:t>
      </w:r>
      <w:r>
        <w:t xml:space="preserve"> de motie </w:t>
      </w:r>
      <w:r w:rsidR="006C3AEE">
        <w:t xml:space="preserve">van de leden </w:t>
      </w:r>
      <w:r>
        <w:t>Zwinkels</w:t>
      </w:r>
      <w:r w:rsidR="006C3AEE">
        <w:t xml:space="preserve"> en Köse</w:t>
      </w:r>
      <w:r w:rsidR="006C3AEE">
        <w:rPr>
          <w:rStyle w:val="FootnoteReference"/>
        </w:rPr>
        <w:footnoteReference w:id="4"/>
      </w:r>
      <w:r>
        <w:t xml:space="preserve">, waarin de regering wordt verzocht om bij het bepalen van de stappen niet langer uit te gaan van een 50/50 verdeling, maar van een 60/40 verdeling waarbij 60% van de vrijgekomen geluidruimte ten goede komt aan de omgeving en 40% aan de sector. </w:t>
      </w:r>
      <w:r w:rsidR="006C3AEE">
        <w:t xml:space="preserve">Dit zou leiden tot strengere TVG-waarden ten opzichte van die in het ontwerpbesluit en juist een langzamere toename van het toegestane aantal vliegtuigbewegingen. </w:t>
      </w:r>
      <w:r>
        <w:t xml:space="preserve">Indien deze motie wordt aangenomen zullen de stappen opnieuw </w:t>
      </w:r>
      <w:r w:rsidR="00337579">
        <w:t>worden bepaald</w:t>
      </w:r>
      <w:r>
        <w:t xml:space="preserve"> uitgaande van de nieuwe verdeling</w:t>
      </w:r>
      <w:r w:rsidR="006C3AEE">
        <w:t xml:space="preserve"> en verwerkt worden in het LVB</w:t>
      </w:r>
      <w:r>
        <w:t xml:space="preserve">. </w:t>
      </w:r>
    </w:p>
    <w:p w:rsidR="00337579" w:rsidP="00C65A2D" w:rsidRDefault="00337579" w14:paraId="147A3CC5" w14:textId="77777777"/>
    <w:p w:rsidRPr="00C65A2D" w:rsidR="00337579" w:rsidP="00C65A2D" w:rsidRDefault="00337579" w14:paraId="55BB562C" w14:textId="08065195">
      <w:r>
        <w:t xml:space="preserve">Ik ga ervan uit hiermee </w:t>
      </w:r>
      <w:r w:rsidR="00F1112E">
        <w:t>de</w:t>
      </w:r>
      <w:r>
        <w:t xml:space="preserve"> Kamer voldoende te hebben geïnformeerd.</w:t>
      </w:r>
    </w:p>
    <w:p w:rsidR="0010054F" w:rsidRDefault="003142E4" w14:paraId="42C68092" w14:textId="77777777">
      <w:pPr>
        <w:pStyle w:val="Slotzin"/>
      </w:pPr>
      <w:r>
        <w:t>Hoogachtend,</w:t>
      </w:r>
    </w:p>
    <w:p w:rsidR="0010054F" w:rsidRDefault="003142E4" w14:paraId="543F3D6D" w14:textId="77777777">
      <w:pPr>
        <w:pStyle w:val="OndertekeningArea1"/>
      </w:pPr>
      <w:r>
        <w:t>DE MINISTER VAN INFRASTRUCTUUR EN WATERSTAAT,</w:t>
      </w:r>
    </w:p>
    <w:p w:rsidR="0010054F" w:rsidRDefault="0010054F" w14:paraId="19245704" w14:textId="77777777"/>
    <w:p w:rsidR="0010054F" w:rsidRDefault="0010054F" w14:paraId="222AF4D2" w14:textId="77777777"/>
    <w:p w:rsidR="0010054F" w:rsidRDefault="0010054F" w14:paraId="64FED0E3" w14:textId="77777777"/>
    <w:p w:rsidR="0010054F" w:rsidRDefault="0010054F" w14:paraId="1EA081F0" w14:textId="77777777"/>
    <w:p w:rsidR="0010054F" w:rsidRDefault="003142E4" w14:paraId="0EA59621" w14:textId="77777777">
      <w:r>
        <w:t>Vincent Karremans</w:t>
      </w:r>
    </w:p>
    <w:sectPr w:rsidR="0010054F">
      <w:headerReference w:type="even" r:id="rId10"/>
      <w:headerReference w:type="default" r:id="rId11"/>
      <w:footerReference w:type="even" r:id="rId12"/>
      <w:footerReference w:type="default" r:id="rId13"/>
      <w:headerReference w:type="first" r:id="rId14"/>
      <w:footerReference w:type="first" r:id="rId15"/>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9A160" w14:textId="77777777" w:rsidR="00B267EB" w:rsidRDefault="00B267EB">
      <w:pPr>
        <w:spacing w:line="240" w:lineRule="auto"/>
      </w:pPr>
      <w:r>
        <w:separator/>
      </w:r>
    </w:p>
  </w:endnote>
  <w:endnote w:type="continuationSeparator" w:id="0">
    <w:p w14:paraId="3E0465C6" w14:textId="77777777" w:rsidR="00B267EB" w:rsidRDefault="00B267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7E93C" w14:textId="77777777" w:rsidR="006C3AEE" w:rsidRDefault="006C3A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799E" w14:textId="77777777" w:rsidR="006C3AEE" w:rsidRDefault="006C3A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2600A" w14:textId="77777777" w:rsidR="006C3AEE" w:rsidRDefault="006C3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8C658" w14:textId="77777777" w:rsidR="00B267EB" w:rsidRDefault="00B267EB">
      <w:pPr>
        <w:spacing w:line="240" w:lineRule="auto"/>
      </w:pPr>
      <w:r>
        <w:separator/>
      </w:r>
    </w:p>
  </w:footnote>
  <w:footnote w:type="continuationSeparator" w:id="0">
    <w:p w14:paraId="78CD992B" w14:textId="77777777" w:rsidR="00B267EB" w:rsidRDefault="00B267EB">
      <w:pPr>
        <w:spacing w:line="240" w:lineRule="auto"/>
      </w:pPr>
      <w:r>
        <w:continuationSeparator/>
      </w:r>
    </w:p>
  </w:footnote>
  <w:footnote w:id="1">
    <w:p w14:paraId="734E12C1" w14:textId="546C9074" w:rsidR="00780ADE" w:rsidRDefault="00780ADE">
      <w:pPr>
        <w:pStyle w:val="FootnoteText"/>
      </w:pPr>
      <w:r>
        <w:rPr>
          <w:rStyle w:val="FootnoteReference"/>
        </w:rPr>
        <w:footnoteRef/>
      </w:r>
      <w:r>
        <w:t xml:space="preserve"> </w:t>
      </w:r>
      <w:r w:rsidR="008903D1">
        <w:rPr>
          <w:sz w:val="16"/>
          <w:szCs w:val="16"/>
        </w:rPr>
        <w:t xml:space="preserve">Kamerstukken II 2025/26, 29665, nr. </w:t>
      </w:r>
      <w:r w:rsidR="008A584A">
        <w:rPr>
          <w:sz w:val="16"/>
          <w:szCs w:val="16"/>
        </w:rPr>
        <w:t>556</w:t>
      </w:r>
      <w:r w:rsidR="00072E10">
        <w:rPr>
          <w:sz w:val="16"/>
          <w:szCs w:val="16"/>
        </w:rPr>
        <w:t>.</w:t>
      </w:r>
    </w:p>
  </w:footnote>
  <w:footnote w:id="2">
    <w:p w14:paraId="5276078B" w14:textId="2D5BC0B4" w:rsidR="00C20B62" w:rsidRDefault="00C20B62" w:rsidP="00C20B62">
      <w:pPr>
        <w:pStyle w:val="FootnoteText"/>
      </w:pPr>
      <w:r>
        <w:rPr>
          <w:rStyle w:val="FootnoteReference"/>
        </w:rPr>
        <w:footnoteRef/>
      </w:r>
      <w:r w:rsidRPr="00C20B62">
        <w:rPr>
          <w:sz w:val="16"/>
          <w:szCs w:val="16"/>
        </w:rPr>
        <w:t xml:space="preserve"> </w:t>
      </w:r>
      <w:r w:rsidR="00780ADE">
        <w:rPr>
          <w:sz w:val="16"/>
          <w:szCs w:val="16"/>
        </w:rPr>
        <w:t>Uitgaande van een 50/50 verdeling tussen omgeving (</w:t>
      </w:r>
      <w:r w:rsidR="00BA72C9">
        <w:rPr>
          <w:sz w:val="16"/>
          <w:szCs w:val="16"/>
        </w:rPr>
        <w:t>afname totale geluidbelasting</w:t>
      </w:r>
      <w:r w:rsidR="00780ADE">
        <w:rPr>
          <w:sz w:val="16"/>
          <w:szCs w:val="16"/>
        </w:rPr>
        <w:t>) en sector (vliegtuigbewegingen) van de geluidruimte die ontstaat na het bereiken van het geluidsdoel van 20%. Bron: H</w:t>
      </w:r>
      <w:r w:rsidRPr="00C20B62">
        <w:rPr>
          <w:sz w:val="16"/>
          <w:szCs w:val="16"/>
        </w:rPr>
        <w:t>oofdrapport MER, p. 122</w:t>
      </w:r>
      <w:r w:rsidR="00780ADE">
        <w:rPr>
          <w:sz w:val="16"/>
          <w:szCs w:val="16"/>
        </w:rPr>
        <w:t>.</w:t>
      </w:r>
    </w:p>
  </w:footnote>
  <w:footnote w:id="3">
    <w:p w14:paraId="09E1401D" w14:textId="4F03FB3D" w:rsidR="00A95C48" w:rsidRDefault="00A95C48" w:rsidP="00A95C48">
      <w:pPr>
        <w:pStyle w:val="FootnoteText"/>
      </w:pPr>
      <w:r>
        <w:rPr>
          <w:rStyle w:val="FootnoteReference"/>
        </w:rPr>
        <w:footnoteRef/>
      </w:r>
      <w:r>
        <w:t xml:space="preserve"> </w:t>
      </w:r>
      <w:r w:rsidR="00205AEC">
        <w:rPr>
          <w:sz w:val="16"/>
          <w:szCs w:val="16"/>
        </w:rPr>
        <w:t>Kamerstukken II 2025/26, 29655, nr. 583</w:t>
      </w:r>
      <w:r w:rsidR="00290ACE">
        <w:rPr>
          <w:sz w:val="16"/>
          <w:szCs w:val="16"/>
        </w:rPr>
        <w:t>, bijlage 15</w:t>
      </w:r>
      <w:r w:rsidR="001A3285">
        <w:rPr>
          <w:sz w:val="16"/>
          <w:szCs w:val="16"/>
        </w:rPr>
        <w:t>.</w:t>
      </w:r>
    </w:p>
  </w:footnote>
  <w:footnote w:id="4">
    <w:p w14:paraId="52E3DEC7" w14:textId="337EE4CA" w:rsidR="006C3AEE" w:rsidRPr="006C3AEE" w:rsidRDefault="006C3AEE">
      <w:pPr>
        <w:pStyle w:val="FootnoteText"/>
        <w:rPr>
          <w:sz w:val="16"/>
          <w:szCs w:val="16"/>
        </w:rPr>
      </w:pPr>
      <w:r w:rsidRPr="006C3AEE">
        <w:rPr>
          <w:rStyle w:val="FootnoteReference"/>
          <w:sz w:val="16"/>
          <w:szCs w:val="16"/>
        </w:rPr>
        <w:footnoteRef/>
      </w:r>
      <w:r w:rsidRPr="006C3AEE">
        <w:rPr>
          <w:sz w:val="16"/>
          <w:szCs w:val="16"/>
        </w:rPr>
        <w:t xml:space="preserve"> Kamerstukken II 2026/27, 29665, nr. 648</w:t>
      </w:r>
      <w:r w:rsidR="00060381">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41B61" w14:textId="77777777" w:rsidR="006C3AEE" w:rsidRDefault="006C3A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17DA" w14:textId="77777777" w:rsidR="0010054F" w:rsidRDefault="003142E4">
    <w:r>
      <w:rPr>
        <w:noProof/>
        <w:lang w:val="en-GB" w:eastAsia="en-GB"/>
      </w:rPr>
      <mc:AlternateContent>
        <mc:Choice Requires="wps">
          <w:drawing>
            <wp:anchor distT="0" distB="0" distL="0" distR="0" simplePos="0" relativeHeight="251651584" behindDoc="0" locked="1" layoutInCell="1" allowOverlap="1" wp14:anchorId="35258D9A" wp14:editId="7CB6133A">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1E0F17EF" w14:textId="77777777" w:rsidR="0010054F" w:rsidRDefault="003142E4">
                          <w:pPr>
                            <w:pStyle w:val="AfzendgegevensKop0"/>
                          </w:pPr>
                          <w:r>
                            <w:t>Ministerie van Infrastructuur en Waterstaat</w:t>
                          </w:r>
                        </w:p>
                        <w:p w14:paraId="4415E272" w14:textId="77777777" w:rsidR="0010054F" w:rsidRDefault="0010054F">
                          <w:pPr>
                            <w:pStyle w:val="WitregelW2"/>
                          </w:pPr>
                        </w:p>
                        <w:p w14:paraId="169D1937" w14:textId="77777777" w:rsidR="0010054F" w:rsidRDefault="003142E4">
                          <w:pPr>
                            <w:pStyle w:val="Referentiegegevenskop"/>
                          </w:pPr>
                          <w:r>
                            <w:t>Ons kenmerk</w:t>
                          </w:r>
                        </w:p>
                        <w:p w14:paraId="12ECAAF5" w14:textId="77777777" w:rsidR="00093E8F" w:rsidRDefault="00093E8F" w:rsidP="00093E8F">
                          <w:pPr>
                            <w:pStyle w:val="Referentiegegevens"/>
                          </w:pPr>
                          <w:r w:rsidRPr="006928E2">
                            <w:t>IENW/BSK-2026/190912</w:t>
                          </w:r>
                        </w:p>
                        <w:p w14:paraId="23DD18BE" w14:textId="43BF09ED" w:rsidR="0010054F" w:rsidRDefault="0010054F">
                          <w:pPr>
                            <w:pStyle w:val="Referentiegegevens"/>
                          </w:pPr>
                        </w:p>
                      </w:txbxContent>
                    </wps:txbx>
                    <wps:bodyPr vert="horz" wrap="square" lIns="0" tIns="0" rIns="0" bIns="0" anchor="t" anchorCtr="0"/>
                  </wps:wsp>
                </a:graphicData>
              </a:graphic>
            </wp:anchor>
          </w:drawing>
        </mc:Choice>
        <mc:Fallback>
          <w:pict>
            <v:shapetype w14:anchorId="35258D9A"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1E0F17EF" w14:textId="77777777" w:rsidR="0010054F" w:rsidRDefault="003142E4">
                    <w:pPr>
                      <w:pStyle w:val="AfzendgegevensKop0"/>
                    </w:pPr>
                    <w:r>
                      <w:t>Ministerie van Infrastructuur en Waterstaat</w:t>
                    </w:r>
                  </w:p>
                  <w:p w14:paraId="4415E272" w14:textId="77777777" w:rsidR="0010054F" w:rsidRDefault="0010054F">
                    <w:pPr>
                      <w:pStyle w:val="WitregelW2"/>
                    </w:pPr>
                  </w:p>
                  <w:p w14:paraId="169D1937" w14:textId="77777777" w:rsidR="0010054F" w:rsidRDefault="003142E4">
                    <w:pPr>
                      <w:pStyle w:val="Referentiegegevenskop"/>
                    </w:pPr>
                    <w:r>
                      <w:t>Ons kenmerk</w:t>
                    </w:r>
                  </w:p>
                  <w:p w14:paraId="12ECAAF5" w14:textId="77777777" w:rsidR="00093E8F" w:rsidRDefault="00093E8F" w:rsidP="00093E8F">
                    <w:pPr>
                      <w:pStyle w:val="Referentiegegevens"/>
                    </w:pPr>
                    <w:r w:rsidRPr="006928E2">
                      <w:t>IENW/BSK-2026/190912</w:t>
                    </w:r>
                  </w:p>
                  <w:p w14:paraId="23DD18BE" w14:textId="43BF09ED" w:rsidR="0010054F" w:rsidRDefault="0010054F">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700C8071" wp14:editId="2AA8704E">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18AED0F" w14:textId="77777777" w:rsidR="0010054F" w:rsidRDefault="003142E4">
                          <w:pPr>
                            <w:pStyle w:val="Referentiegegevens"/>
                          </w:pPr>
                          <w:r>
                            <w:t xml:space="preserve">Page </w:t>
                          </w:r>
                          <w:r>
                            <w:fldChar w:fldCharType="begin"/>
                          </w:r>
                          <w:r>
                            <w:instrText>PAGE</w:instrText>
                          </w:r>
                          <w:r>
                            <w:fldChar w:fldCharType="separate"/>
                          </w:r>
                          <w:r w:rsidR="00803BEE">
                            <w:rPr>
                              <w:noProof/>
                            </w:rPr>
                            <w:t>1</w:t>
                          </w:r>
                          <w:r>
                            <w:fldChar w:fldCharType="end"/>
                          </w:r>
                          <w:r>
                            <w:t xml:space="preserve"> of </w:t>
                          </w:r>
                          <w:r>
                            <w:fldChar w:fldCharType="begin"/>
                          </w:r>
                          <w:r>
                            <w:instrText>NUMPAGES</w:instrText>
                          </w:r>
                          <w:r>
                            <w:fldChar w:fldCharType="separate"/>
                          </w:r>
                          <w:r w:rsidR="00803BEE">
                            <w:rPr>
                              <w:noProof/>
                            </w:rPr>
                            <w:t>1</w:t>
                          </w:r>
                          <w:r>
                            <w:fldChar w:fldCharType="end"/>
                          </w:r>
                        </w:p>
                      </w:txbxContent>
                    </wps:txbx>
                    <wps:bodyPr vert="horz" wrap="square" lIns="0" tIns="0" rIns="0" bIns="0" anchor="t" anchorCtr="0"/>
                  </wps:wsp>
                </a:graphicData>
              </a:graphic>
            </wp:anchor>
          </w:drawing>
        </mc:Choice>
        <mc:Fallback>
          <w:pict>
            <v:shape w14:anchorId="700C8071"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618AED0F" w14:textId="77777777" w:rsidR="0010054F" w:rsidRDefault="003142E4">
                    <w:pPr>
                      <w:pStyle w:val="Referentiegegevens"/>
                    </w:pPr>
                    <w:r>
                      <w:t xml:space="preserve">Page </w:t>
                    </w:r>
                    <w:r>
                      <w:fldChar w:fldCharType="begin"/>
                    </w:r>
                    <w:r>
                      <w:instrText>PAGE</w:instrText>
                    </w:r>
                    <w:r>
                      <w:fldChar w:fldCharType="separate"/>
                    </w:r>
                    <w:r w:rsidR="00803BEE">
                      <w:rPr>
                        <w:noProof/>
                      </w:rPr>
                      <w:t>1</w:t>
                    </w:r>
                    <w:r>
                      <w:fldChar w:fldCharType="end"/>
                    </w:r>
                    <w:r>
                      <w:t xml:space="preserve"> of </w:t>
                    </w:r>
                    <w:r>
                      <w:fldChar w:fldCharType="begin"/>
                    </w:r>
                    <w:r>
                      <w:instrText>NUMPAGES</w:instrText>
                    </w:r>
                    <w:r>
                      <w:fldChar w:fldCharType="separate"/>
                    </w:r>
                    <w:r w:rsidR="00803BEE">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1AE9208D" wp14:editId="7C928E3F">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7CFCD20" w14:textId="77777777" w:rsidR="000266BA" w:rsidRDefault="000266BA"/>
                      </w:txbxContent>
                    </wps:txbx>
                    <wps:bodyPr vert="horz" wrap="square" lIns="0" tIns="0" rIns="0" bIns="0" anchor="t" anchorCtr="0"/>
                  </wps:wsp>
                </a:graphicData>
              </a:graphic>
            </wp:anchor>
          </w:drawing>
        </mc:Choice>
        <mc:Fallback>
          <w:pict>
            <v:shape w14:anchorId="1AE9208D"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27CFCD20" w14:textId="77777777" w:rsidR="000266BA" w:rsidRDefault="000266BA"/>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1D67FC9A" wp14:editId="39526135">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B842F90" w14:textId="77777777" w:rsidR="000266BA" w:rsidRDefault="000266BA"/>
                      </w:txbxContent>
                    </wps:txbx>
                    <wps:bodyPr vert="horz" wrap="square" lIns="0" tIns="0" rIns="0" bIns="0" anchor="t" anchorCtr="0"/>
                  </wps:wsp>
                </a:graphicData>
              </a:graphic>
            </wp:anchor>
          </w:drawing>
        </mc:Choice>
        <mc:Fallback>
          <w:pict>
            <v:shape w14:anchorId="1D67FC9A"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2B842F90" w14:textId="77777777" w:rsidR="000266BA" w:rsidRDefault="000266BA"/>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60349" w14:textId="77777777" w:rsidR="0010054F" w:rsidRDefault="003142E4">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2868101D" wp14:editId="3B3EE48E">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41CD595" w14:textId="77777777" w:rsidR="000266BA" w:rsidRDefault="000266BA"/>
                      </w:txbxContent>
                    </wps:txbx>
                    <wps:bodyPr vert="horz" wrap="square" lIns="0" tIns="0" rIns="0" bIns="0" anchor="t" anchorCtr="0"/>
                  </wps:wsp>
                </a:graphicData>
              </a:graphic>
            </wp:anchor>
          </w:drawing>
        </mc:Choice>
        <mc:Fallback>
          <w:pict>
            <v:shapetype w14:anchorId="2868101D"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641CD595" w14:textId="77777777" w:rsidR="000266BA" w:rsidRDefault="000266BA"/>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76D2E204" wp14:editId="1335A9C5">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FE4823E" w14:textId="772BB4F6" w:rsidR="0010054F" w:rsidRDefault="003142E4">
                          <w:pPr>
                            <w:pStyle w:val="Referentiegegevens"/>
                          </w:pPr>
                          <w:r>
                            <w:t xml:space="preserve">Page </w:t>
                          </w:r>
                          <w:r>
                            <w:fldChar w:fldCharType="begin"/>
                          </w:r>
                          <w:r>
                            <w:instrText>PAGE</w:instrText>
                          </w:r>
                          <w:r>
                            <w:fldChar w:fldCharType="separate"/>
                          </w:r>
                          <w:r w:rsidR="005800F7">
                            <w:rPr>
                              <w:noProof/>
                            </w:rPr>
                            <w:t>1</w:t>
                          </w:r>
                          <w:r>
                            <w:fldChar w:fldCharType="end"/>
                          </w:r>
                          <w:r>
                            <w:t xml:space="preserve"> of </w:t>
                          </w:r>
                          <w:r>
                            <w:fldChar w:fldCharType="begin"/>
                          </w:r>
                          <w:r>
                            <w:instrText>NUMPAGES</w:instrText>
                          </w:r>
                          <w:r>
                            <w:fldChar w:fldCharType="separate"/>
                          </w:r>
                          <w:r w:rsidR="005800F7">
                            <w:rPr>
                              <w:noProof/>
                            </w:rPr>
                            <w:t>1</w:t>
                          </w:r>
                          <w:r>
                            <w:fldChar w:fldCharType="end"/>
                          </w:r>
                        </w:p>
                      </w:txbxContent>
                    </wps:txbx>
                    <wps:bodyPr vert="horz" wrap="square" lIns="0" tIns="0" rIns="0" bIns="0" anchor="t" anchorCtr="0"/>
                  </wps:wsp>
                </a:graphicData>
              </a:graphic>
            </wp:anchor>
          </w:drawing>
        </mc:Choice>
        <mc:Fallback>
          <w:pict>
            <v:shape w14:anchorId="76D2E204"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7FE4823E" w14:textId="772BB4F6" w:rsidR="0010054F" w:rsidRDefault="003142E4">
                    <w:pPr>
                      <w:pStyle w:val="Referentiegegevens"/>
                    </w:pPr>
                    <w:r>
                      <w:t xml:space="preserve">Page </w:t>
                    </w:r>
                    <w:r>
                      <w:fldChar w:fldCharType="begin"/>
                    </w:r>
                    <w:r>
                      <w:instrText>PAGE</w:instrText>
                    </w:r>
                    <w:r>
                      <w:fldChar w:fldCharType="separate"/>
                    </w:r>
                    <w:r w:rsidR="005800F7">
                      <w:rPr>
                        <w:noProof/>
                      </w:rPr>
                      <w:t>1</w:t>
                    </w:r>
                    <w:r>
                      <w:fldChar w:fldCharType="end"/>
                    </w:r>
                    <w:r>
                      <w:t xml:space="preserve"> of </w:t>
                    </w:r>
                    <w:r>
                      <w:fldChar w:fldCharType="begin"/>
                    </w:r>
                    <w:r>
                      <w:instrText>NUMPAGES</w:instrText>
                    </w:r>
                    <w:r>
                      <w:fldChar w:fldCharType="separate"/>
                    </w:r>
                    <w:r w:rsidR="005800F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0CBE96DA" wp14:editId="06ADEA16">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E315ED9" w14:textId="77777777" w:rsidR="0010054F" w:rsidRDefault="003142E4">
                          <w:pPr>
                            <w:pStyle w:val="AfzendgegevensKop0"/>
                          </w:pPr>
                          <w:r>
                            <w:t>Ministerie van Infrastructuur en Waterstaat</w:t>
                          </w:r>
                        </w:p>
                        <w:p w14:paraId="2710A365" w14:textId="77777777" w:rsidR="0010054F" w:rsidRDefault="0010054F">
                          <w:pPr>
                            <w:pStyle w:val="WitregelW1"/>
                          </w:pPr>
                        </w:p>
                        <w:p w14:paraId="44591722" w14:textId="77777777" w:rsidR="0010054F" w:rsidRDefault="003142E4">
                          <w:pPr>
                            <w:pStyle w:val="Afzendgegevens"/>
                          </w:pPr>
                          <w:r>
                            <w:t>Rijnstraat 8</w:t>
                          </w:r>
                        </w:p>
                        <w:p w14:paraId="28D94B18" w14:textId="77777777" w:rsidR="0010054F" w:rsidRPr="00803BEE" w:rsidRDefault="003142E4">
                          <w:pPr>
                            <w:pStyle w:val="Afzendgegevens"/>
                            <w:rPr>
                              <w:lang w:val="de-DE"/>
                            </w:rPr>
                          </w:pPr>
                          <w:r w:rsidRPr="00803BEE">
                            <w:rPr>
                              <w:lang w:val="de-DE"/>
                            </w:rPr>
                            <w:t>2515 XP  Den Haag</w:t>
                          </w:r>
                        </w:p>
                        <w:p w14:paraId="3322A618" w14:textId="77777777" w:rsidR="0010054F" w:rsidRPr="00803BEE" w:rsidRDefault="003142E4">
                          <w:pPr>
                            <w:pStyle w:val="Afzendgegevens"/>
                            <w:rPr>
                              <w:lang w:val="de-DE"/>
                            </w:rPr>
                          </w:pPr>
                          <w:r w:rsidRPr="00803BEE">
                            <w:rPr>
                              <w:lang w:val="de-DE"/>
                            </w:rPr>
                            <w:t>Postbus 20901</w:t>
                          </w:r>
                        </w:p>
                        <w:p w14:paraId="534AC068" w14:textId="77777777" w:rsidR="0010054F" w:rsidRPr="00803BEE" w:rsidRDefault="003142E4">
                          <w:pPr>
                            <w:pStyle w:val="Afzendgegevens"/>
                            <w:rPr>
                              <w:lang w:val="de-DE"/>
                            </w:rPr>
                          </w:pPr>
                          <w:r w:rsidRPr="00803BEE">
                            <w:rPr>
                              <w:lang w:val="de-DE"/>
                            </w:rPr>
                            <w:t>2500 EX Den Haag</w:t>
                          </w:r>
                        </w:p>
                        <w:p w14:paraId="75C43FE0" w14:textId="77777777" w:rsidR="0010054F" w:rsidRPr="00803BEE" w:rsidRDefault="0010054F">
                          <w:pPr>
                            <w:pStyle w:val="WitregelW1"/>
                            <w:rPr>
                              <w:lang w:val="de-DE"/>
                            </w:rPr>
                          </w:pPr>
                        </w:p>
                        <w:p w14:paraId="04D37C60" w14:textId="77777777" w:rsidR="0010054F" w:rsidRPr="00803BEE" w:rsidRDefault="003142E4">
                          <w:pPr>
                            <w:pStyle w:val="Afzendgegevens"/>
                            <w:rPr>
                              <w:lang w:val="de-DE"/>
                            </w:rPr>
                          </w:pPr>
                          <w:r w:rsidRPr="00803BEE">
                            <w:rPr>
                              <w:lang w:val="de-DE"/>
                            </w:rPr>
                            <w:t>T   070-456 0000</w:t>
                          </w:r>
                        </w:p>
                        <w:p w14:paraId="40571610" w14:textId="77777777" w:rsidR="0010054F" w:rsidRDefault="003142E4">
                          <w:pPr>
                            <w:pStyle w:val="Afzendgegevens"/>
                          </w:pPr>
                          <w:r>
                            <w:t>F   070-456 1111</w:t>
                          </w:r>
                        </w:p>
                        <w:p w14:paraId="67F63D93" w14:textId="77777777" w:rsidR="0010054F" w:rsidRDefault="0010054F">
                          <w:pPr>
                            <w:pStyle w:val="WitregelW2"/>
                          </w:pPr>
                        </w:p>
                        <w:p w14:paraId="6CA52177" w14:textId="77777777" w:rsidR="0010054F" w:rsidRDefault="003142E4">
                          <w:pPr>
                            <w:pStyle w:val="Referentiegegevenskop"/>
                          </w:pPr>
                          <w:r>
                            <w:t>Ons kenmerk</w:t>
                          </w:r>
                        </w:p>
                        <w:p w14:paraId="1601D61B" w14:textId="29CF28E1" w:rsidR="0010054F" w:rsidRDefault="006928E2">
                          <w:pPr>
                            <w:pStyle w:val="Referentiegegevens"/>
                          </w:pPr>
                          <w:r w:rsidRPr="006928E2">
                            <w:t>IENW/BSK-2026/190912</w:t>
                          </w:r>
                        </w:p>
                        <w:p w14:paraId="5F7F97A8" w14:textId="77777777" w:rsidR="0010054F" w:rsidRDefault="0010054F">
                          <w:pPr>
                            <w:pStyle w:val="WitregelW1"/>
                          </w:pPr>
                        </w:p>
                        <w:p w14:paraId="3CE9FDAB" w14:textId="77777777" w:rsidR="0010054F" w:rsidRDefault="003142E4">
                          <w:pPr>
                            <w:pStyle w:val="Referentiegegevenskop"/>
                          </w:pPr>
                          <w:r>
                            <w:t>Bijlage(n)</w:t>
                          </w:r>
                        </w:p>
                        <w:p w14:paraId="77B569B3" w14:textId="77777777" w:rsidR="0010054F" w:rsidRDefault="003142E4">
                          <w:pPr>
                            <w:pStyle w:val="Referentiegegevens"/>
                          </w:pPr>
                          <w:r>
                            <w:t>1</w:t>
                          </w:r>
                        </w:p>
                      </w:txbxContent>
                    </wps:txbx>
                    <wps:bodyPr vert="horz" wrap="square" lIns="0" tIns="0" rIns="0" bIns="0" anchor="t" anchorCtr="0"/>
                  </wps:wsp>
                </a:graphicData>
              </a:graphic>
            </wp:anchor>
          </w:drawing>
        </mc:Choice>
        <mc:Fallback>
          <w:pict>
            <v:shape w14:anchorId="0CBE96DA"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5E315ED9" w14:textId="77777777" w:rsidR="0010054F" w:rsidRDefault="003142E4">
                    <w:pPr>
                      <w:pStyle w:val="AfzendgegevensKop0"/>
                    </w:pPr>
                    <w:r>
                      <w:t>Ministerie van Infrastructuur en Waterstaat</w:t>
                    </w:r>
                  </w:p>
                  <w:p w14:paraId="2710A365" w14:textId="77777777" w:rsidR="0010054F" w:rsidRDefault="0010054F">
                    <w:pPr>
                      <w:pStyle w:val="WitregelW1"/>
                    </w:pPr>
                  </w:p>
                  <w:p w14:paraId="44591722" w14:textId="77777777" w:rsidR="0010054F" w:rsidRDefault="003142E4">
                    <w:pPr>
                      <w:pStyle w:val="Afzendgegevens"/>
                    </w:pPr>
                    <w:r>
                      <w:t>Rijnstraat 8</w:t>
                    </w:r>
                  </w:p>
                  <w:p w14:paraId="28D94B18" w14:textId="77777777" w:rsidR="0010054F" w:rsidRPr="00803BEE" w:rsidRDefault="003142E4">
                    <w:pPr>
                      <w:pStyle w:val="Afzendgegevens"/>
                      <w:rPr>
                        <w:lang w:val="de-DE"/>
                      </w:rPr>
                    </w:pPr>
                    <w:r w:rsidRPr="00803BEE">
                      <w:rPr>
                        <w:lang w:val="de-DE"/>
                      </w:rPr>
                      <w:t>2515 XP  Den Haag</w:t>
                    </w:r>
                  </w:p>
                  <w:p w14:paraId="3322A618" w14:textId="77777777" w:rsidR="0010054F" w:rsidRPr="00803BEE" w:rsidRDefault="003142E4">
                    <w:pPr>
                      <w:pStyle w:val="Afzendgegevens"/>
                      <w:rPr>
                        <w:lang w:val="de-DE"/>
                      </w:rPr>
                    </w:pPr>
                    <w:r w:rsidRPr="00803BEE">
                      <w:rPr>
                        <w:lang w:val="de-DE"/>
                      </w:rPr>
                      <w:t>Postbus 20901</w:t>
                    </w:r>
                  </w:p>
                  <w:p w14:paraId="534AC068" w14:textId="77777777" w:rsidR="0010054F" w:rsidRPr="00803BEE" w:rsidRDefault="003142E4">
                    <w:pPr>
                      <w:pStyle w:val="Afzendgegevens"/>
                      <w:rPr>
                        <w:lang w:val="de-DE"/>
                      </w:rPr>
                    </w:pPr>
                    <w:r w:rsidRPr="00803BEE">
                      <w:rPr>
                        <w:lang w:val="de-DE"/>
                      </w:rPr>
                      <w:t>2500 EX Den Haag</w:t>
                    </w:r>
                  </w:p>
                  <w:p w14:paraId="75C43FE0" w14:textId="77777777" w:rsidR="0010054F" w:rsidRPr="00803BEE" w:rsidRDefault="0010054F">
                    <w:pPr>
                      <w:pStyle w:val="WitregelW1"/>
                      <w:rPr>
                        <w:lang w:val="de-DE"/>
                      </w:rPr>
                    </w:pPr>
                  </w:p>
                  <w:p w14:paraId="04D37C60" w14:textId="77777777" w:rsidR="0010054F" w:rsidRPr="00803BEE" w:rsidRDefault="003142E4">
                    <w:pPr>
                      <w:pStyle w:val="Afzendgegevens"/>
                      <w:rPr>
                        <w:lang w:val="de-DE"/>
                      </w:rPr>
                    </w:pPr>
                    <w:r w:rsidRPr="00803BEE">
                      <w:rPr>
                        <w:lang w:val="de-DE"/>
                      </w:rPr>
                      <w:t>T   070-456 0000</w:t>
                    </w:r>
                  </w:p>
                  <w:p w14:paraId="40571610" w14:textId="77777777" w:rsidR="0010054F" w:rsidRDefault="003142E4">
                    <w:pPr>
                      <w:pStyle w:val="Afzendgegevens"/>
                    </w:pPr>
                    <w:r>
                      <w:t>F   070-456 1111</w:t>
                    </w:r>
                  </w:p>
                  <w:p w14:paraId="67F63D93" w14:textId="77777777" w:rsidR="0010054F" w:rsidRDefault="0010054F">
                    <w:pPr>
                      <w:pStyle w:val="WitregelW2"/>
                    </w:pPr>
                  </w:p>
                  <w:p w14:paraId="6CA52177" w14:textId="77777777" w:rsidR="0010054F" w:rsidRDefault="003142E4">
                    <w:pPr>
                      <w:pStyle w:val="Referentiegegevenskop"/>
                    </w:pPr>
                    <w:r>
                      <w:t>Ons kenmerk</w:t>
                    </w:r>
                  </w:p>
                  <w:p w14:paraId="1601D61B" w14:textId="29CF28E1" w:rsidR="0010054F" w:rsidRDefault="006928E2">
                    <w:pPr>
                      <w:pStyle w:val="Referentiegegevens"/>
                    </w:pPr>
                    <w:r w:rsidRPr="006928E2">
                      <w:t>IENW/BSK-2026/190912</w:t>
                    </w:r>
                  </w:p>
                  <w:p w14:paraId="5F7F97A8" w14:textId="77777777" w:rsidR="0010054F" w:rsidRDefault="0010054F">
                    <w:pPr>
                      <w:pStyle w:val="WitregelW1"/>
                    </w:pPr>
                  </w:p>
                  <w:p w14:paraId="3CE9FDAB" w14:textId="77777777" w:rsidR="0010054F" w:rsidRDefault="003142E4">
                    <w:pPr>
                      <w:pStyle w:val="Referentiegegevenskop"/>
                    </w:pPr>
                    <w:r>
                      <w:t>Bijlage(n)</w:t>
                    </w:r>
                  </w:p>
                  <w:p w14:paraId="77B569B3" w14:textId="77777777" w:rsidR="0010054F" w:rsidRDefault="003142E4">
                    <w:pPr>
                      <w:pStyle w:val="Referentiegegevens"/>
                    </w:pPr>
                    <w: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58FA0D01" wp14:editId="0BD1D65A">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259A182F" w14:textId="77777777" w:rsidR="0010054F" w:rsidRDefault="003142E4">
                          <w:pPr>
                            <w:spacing w:line="240" w:lineRule="auto"/>
                          </w:pPr>
                          <w:r>
                            <w:rPr>
                              <w:noProof/>
                              <w:lang w:val="en-GB" w:eastAsia="en-GB"/>
                            </w:rPr>
                            <w:drawing>
                              <wp:inline distT="0" distB="0" distL="0" distR="0" wp14:anchorId="486A1397" wp14:editId="287E67EA">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8FA0D01"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259A182F" w14:textId="77777777" w:rsidR="0010054F" w:rsidRDefault="003142E4">
                    <w:pPr>
                      <w:spacing w:line="240" w:lineRule="auto"/>
                    </w:pPr>
                    <w:r>
                      <w:rPr>
                        <w:noProof/>
                        <w:lang w:val="en-GB" w:eastAsia="en-GB"/>
                      </w:rPr>
                      <w:drawing>
                        <wp:inline distT="0" distB="0" distL="0" distR="0" wp14:anchorId="486A1397" wp14:editId="287E67EA">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0C18FF42" wp14:editId="3605422C">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486CABF" w14:textId="77777777" w:rsidR="0010054F" w:rsidRDefault="003142E4">
                          <w:pPr>
                            <w:spacing w:line="240" w:lineRule="auto"/>
                          </w:pPr>
                          <w:r>
                            <w:rPr>
                              <w:noProof/>
                              <w:lang w:val="en-GB" w:eastAsia="en-GB"/>
                            </w:rPr>
                            <w:drawing>
                              <wp:inline distT="0" distB="0" distL="0" distR="0" wp14:anchorId="1465509B" wp14:editId="0DD2008F">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C18FF42"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1486CABF" w14:textId="77777777" w:rsidR="0010054F" w:rsidRDefault="003142E4">
                    <w:pPr>
                      <w:spacing w:line="240" w:lineRule="auto"/>
                    </w:pPr>
                    <w:r>
                      <w:rPr>
                        <w:noProof/>
                        <w:lang w:val="en-GB" w:eastAsia="en-GB"/>
                      </w:rPr>
                      <w:drawing>
                        <wp:inline distT="0" distB="0" distL="0" distR="0" wp14:anchorId="1465509B" wp14:editId="0DD2008F">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02C8587F" wp14:editId="5AF7B0B0">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740B202B" w14:textId="77777777" w:rsidR="0010054F" w:rsidRDefault="003142E4">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02C8587F"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740B202B" w14:textId="77777777" w:rsidR="0010054F" w:rsidRDefault="003142E4">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6B4244C0" wp14:editId="68547169">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04CC5B18" w14:textId="77777777" w:rsidR="0010054F" w:rsidRDefault="003142E4">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6B4244C0"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04CC5B18" w14:textId="77777777" w:rsidR="0010054F" w:rsidRDefault="003142E4">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0A8FA622" wp14:editId="43E529CA">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0054F" w14:paraId="6F3B3E81" w14:textId="77777777">
                            <w:trPr>
                              <w:trHeight w:val="200"/>
                            </w:trPr>
                            <w:tc>
                              <w:tcPr>
                                <w:tcW w:w="1140" w:type="dxa"/>
                              </w:tcPr>
                              <w:p w14:paraId="63A28211" w14:textId="77777777" w:rsidR="0010054F" w:rsidRDefault="0010054F"/>
                            </w:tc>
                            <w:tc>
                              <w:tcPr>
                                <w:tcW w:w="5400" w:type="dxa"/>
                              </w:tcPr>
                              <w:p w14:paraId="6C64B9DD" w14:textId="77777777" w:rsidR="0010054F" w:rsidRDefault="0010054F"/>
                            </w:tc>
                          </w:tr>
                          <w:tr w:rsidR="0010054F" w14:paraId="5A681607" w14:textId="77777777">
                            <w:trPr>
                              <w:trHeight w:val="240"/>
                            </w:trPr>
                            <w:tc>
                              <w:tcPr>
                                <w:tcW w:w="1140" w:type="dxa"/>
                              </w:tcPr>
                              <w:p w14:paraId="4ED9D85E" w14:textId="77777777" w:rsidR="0010054F" w:rsidRDefault="003142E4">
                                <w:r>
                                  <w:t>Datum</w:t>
                                </w:r>
                              </w:p>
                            </w:tc>
                            <w:tc>
                              <w:tcPr>
                                <w:tcW w:w="5400" w:type="dxa"/>
                              </w:tcPr>
                              <w:p w14:paraId="164E7195" w14:textId="0A1F07B9" w:rsidR="0010054F" w:rsidRDefault="00FF3109">
                                <w:r>
                                  <w:t>2 oktober 2026</w:t>
                                </w:r>
                              </w:p>
                            </w:tc>
                          </w:tr>
                          <w:tr w:rsidR="0010054F" w14:paraId="68B9AE7A" w14:textId="77777777">
                            <w:trPr>
                              <w:trHeight w:val="240"/>
                            </w:trPr>
                            <w:tc>
                              <w:tcPr>
                                <w:tcW w:w="1140" w:type="dxa"/>
                              </w:tcPr>
                              <w:p w14:paraId="6621ED85" w14:textId="77777777" w:rsidR="0010054F" w:rsidRDefault="003142E4">
                                <w:r>
                                  <w:t>Betreft</w:t>
                                </w:r>
                              </w:p>
                            </w:tc>
                            <w:tc>
                              <w:tcPr>
                                <w:tcW w:w="5400" w:type="dxa"/>
                              </w:tcPr>
                              <w:p w14:paraId="3EA2057F" w14:textId="4B58BC54" w:rsidR="0010054F" w:rsidRDefault="003142E4">
                                <w:r>
                                  <w:t xml:space="preserve">Kamerbrief </w:t>
                                </w:r>
                                <w:r w:rsidR="00373477">
                                  <w:t>geluidreductie TVG-systematiek</w:t>
                                </w:r>
                              </w:p>
                            </w:tc>
                          </w:tr>
                          <w:tr w:rsidR="0010054F" w14:paraId="6BCC3E51" w14:textId="77777777">
                            <w:trPr>
                              <w:trHeight w:val="200"/>
                            </w:trPr>
                            <w:tc>
                              <w:tcPr>
                                <w:tcW w:w="1140" w:type="dxa"/>
                              </w:tcPr>
                              <w:p w14:paraId="36677A41" w14:textId="77777777" w:rsidR="0010054F" w:rsidRDefault="0010054F"/>
                            </w:tc>
                            <w:tc>
                              <w:tcPr>
                                <w:tcW w:w="5400" w:type="dxa"/>
                              </w:tcPr>
                              <w:p w14:paraId="3AC9D3B9" w14:textId="77777777" w:rsidR="0010054F" w:rsidRDefault="0010054F"/>
                            </w:tc>
                          </w:tr>
                        </w:tbl>
                        <w:p w14:paraId="157F88AA" w14:textId="77777777" w:rsidR="000266BA" w:rsidRDefault="000266BA"/>
                      </w:txbxContent>
                    </wps:txbx>
                    <wps:bodyPr vert="horz" wrap="square" lIns="0" tIns="0" rIns="0" bIns="0" anchor="t" anchorCtr="0"/>
                  </wps:wsp>
                </a:graphicData>
              </a:graphic>
            </wp:anchor>
          </w:drawing>
        </mc:Choice>
        <mc:Fallback>
          <w:pict>
            <v:shape w14:anchorId="0A8FA622"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10054F" w14:paraId="6F3B3E81" w14:textId="77777777">
                      <w:trPr>
                        <w:trHeight w:val="200"/>
                      </w:trPr>
                      <w:tc>
                        <w:tcPr>
                          <w:tcW w:w="1140" w:type="dxa"/>
                        </w:tcPr>
                        <w:p w14:paraId="63A28211" w14:textId="77777777" w:rsidR="0010054F" w:rsidRDefault="0010054F"/>
                      </w:tc>
                      <w:tc>
                        <w:tcPr>
                          <w:tcW w:w="5400" w:type="dxa"/>
                        </w:tcPr>
                        <w:p w14:paraId="6C64B9DD" w14:textId="77777777" w:rsidR="0010054F" w:rsidRDefault="0010054F"/>
                      </w:tc>
                    </w:tr>
                    <w:tr w:rsidR="0010054F" w14:paraId="5A681607" w14:textId="77777777">
                      <w:trPr>
                        <w:trHeight w:val="240"/>
                      </w:trPr>
                      <w:tc>
                        <w:tcPr>
                          <w:tcW w:w="1140" w:type="dxa"/>
                        </w:tcPr>
                        <w:p w14:paraId="4ED9D85E" w14:textId="77777777" w:rsidR="0010054F" w:rsidRDefault="003142E4">
                          <w:r>
                            <w:t>Datum</w:t>
                          </w:r>
                        </w:p>
                      </w:tc>
                      <w:tc>
                        <w:tcPr>
                          <w:tcW w:w="5400" w:type="dxa"/>
                        </w:tcPr>
                        <w:p w14:paraId="164E7195" w14:textId="0A1F07B9" w:rsidR="0010054F" w:rsidRDefault="00FF3109">
                          <w:r>
                            <w:t>2 oktober 2026</w:t>
                          </w:r>
                        </w:p>
                      </w:tc>
                    </w:tr>
                    <w:tr w:rsidR="0010054F" w14:paraId="68B9AE7A" w14:textId="77777777">
                      <w:trPr>
                        <w:trHeight w:val="240"/>
                      </w:trPr>
                      <w:tc>
                        <w:tcPr>
                          <w:tcW w:w="1140" w:type="dxa"/>
                        </w:tcPr>
                        <w:p w14:paraId="6621ED85" w14:textId="77777777" w:rsidR="0010054F" w:rsidRDefault="003142E4">
                          <w:r>
                            <w:t>Betreft</w:t>
                          </w:r>
                        </w:p>
                      </w:tc>
                      <w:tc>
                        <w:tcPr>
                          <w:tcW w:w="5400" w:type="dxa"/>
                        </w:tcPr>
                        <w:p w14:paraId="3EA2057F" w14:textId="4B58BC54" w:rsidR="0010054F" w:rsidRDefault="003142E4">
                          <w:r>
                            <w:t xml:space="preserve">Kamerbrief </w:t>
                          </w:r>
                          <w:r w:rsidR="00373477">
                            <w:t>geluidreductie TVG-systematiek</w:t>
                          </w:r>
                        </w:p>
                      </w:tc>
                    </w:tr>
                    <w:tr w:rsidR="0010054F" w14:paraId="6BCC3E51" w14:textId="77777777">
                      <w:trPr>
                        <w:trHeight w:val="200"/>
                      </w:trPr>
                      <w:tc>
                        <w:tcPr>
                          <w:tcW w:w="1140" w:type="dxa"/>
                        </w:tcPr>
                        <w:p w14:paraId="36677A41" w14:textId="77777777" w:rsidR="0010054F" w:rsidRDefault="0010054F"/>
                      </w:tc>
                      <w:tc>
                        <w:tcPr>
                          <w:tcW w:w="5400" w:type="dxa"/>
                        </w:tcPr>
                        <w:p w14:paraId="3AC9D3B9" w14:textId="77777777" w:rsidR="0010054F" w:rsidRDefault="0010054F"/>
                      </w:tc>
                    </w:tr>
                  </w:tbl>
                  <w:p w14:paraId="157F88AA" w14:textId="77777777" w:rsidR="000266BA" w:rsidRDefault="000266BA"/>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4980F024" wp14:editId="72897309">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2687944" w14:textId="77777777" w:rsidR="000266BA" w:rsidRDefault="000266BA"/>
                      </w:txbxContent>
                    </wps:txbx>
                    <wps:bodyPr vert="horz" wrap="square" lIns="0" tIns="0" rIns="0" bIns="0" anchor="t" anchorCtr="0"/>
                  </wps:wsp>
                </a:graphicData>
              </a:graphic>
            </wp:anchor>
          </w:drawing>
        </mc:Choice>
        <mc:Fallback>
          <w:pict>
            <v:shape w14:anchorId="4980F024"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2687944" w14:textId="77777777" w:rsidR="000266BA" w:rsidRDefault="000266B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9D0A80"/>
    <w:multiLevelType w:val="multilevel"/>
    <w:tmpl w:val="FA9EC83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84765F1D"/>
    <w:multiLevelType w:val="multilevel"/>
    <w:tmpl w:val="46EF4E3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7678CCB"/>
    <w:multiLevelType w:val="multilevel"/>
    <w:tmpl w:val="B249A532"/>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09BF818"/>
    <w:multiLevelType w:val="multilevel"/>
    <w:tmpl w:val="E990874A"/>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3B398F"/>
    <w:multiLevelType w:val="multilevel"/>
    <w:tmpl w:val="7BEFB420"/>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AD3AE43"/>
    <w:multiLevelType w:val="multilevel"/>
    <w:tmpl w:val="E63B6015"/>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9EAE28A5"/>
    <w:multiLevelType w:val="multilevel"/>
    <w:tmpl w:val="38D004C4"/>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A2724C5C"/>
    <w:multiLevelType w:val="multilevel"/>
    <w:tmpl w:val="2DEF4ED0"/>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A8DB5A3A"/>
    <w:multiLevelType w:val="multilevel"/>
    <w:tmpl w:val="52B747DA"/>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AB409C15"/>
    <w:multiLevelType w:val="multilevel"/>
    <w:tmpl w:val="7E72BC2E"/>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AE9D4DBA"/>
    <w:multiLevelType w:val="multilevel"/>
    <w:tmpl w:val="4D7D3640"/>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201A6A1"/>
    <w:multiLevelType w:val="multilevel"/>
    <w:tmpl w:val="8F733722"/>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52C972B"/>
    <w:multiLevelType w:val="multilevel"/>
    <w:tmpl w:val="F4F8B1B8"/>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1BEA085"/>
    <w:multiLevelType w:val="multilevel"/>
    <w:tmpl w:val="F499D385"/>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F61D8F25"/>
    <w:multiLevelType w:val="multilevel"/>
    <w:tmpl w:val="0CA9F05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FCCCFB0D"/>
    <w:multiLevelType w:val="multilevel"/>
    <w:tmpl w:val="6FE50A5A"/>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24A4F1D"/>
    <w:multiLevelType w:val="multilevel"/>
    <w:tmpl w:val="B8518198"/>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7366D15"/>
    <w:multiLevelType w:val="multilevel"/>
    <w:tmpl w:val="1A035A87"/>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731E4D"/>
    <w:multiLevelType w:val="multilevel"/>
    <w:tmpl w:val="D3D5E34B"/>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EFD0AF1"/>
    <w:multiLevelType w:val="hybridMultilevel"/>
    <w:tmpl w:val="4C5855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58F7F60"/>
    <w:multiLevelType w:val="multilevel"/>
    <w:tmpl w:val="B286D749"/>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CE5DA0"/>
    <w:multiLevelType w:val="hybridMultilevel"/>
    <w:tmpl w:val="14E603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C770C68"/>
    <w:multiLevelType w:val="multilevel"/>
    <w:tmpl w:val="98F0375A"/>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9D44F9"/>
    <w:multiLevelType w:val="multilevel"/>
    <w:tmpl w:val="B0175170"/>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5AE677F"/>
    <w:multiLevelType w:val="multilevel"/>
    <w:tmpl w:val="BE0D096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5" w15:restartNumberingAfterBreak="0">
    <w:nsid w:val="724C17BA"/>
    <w:multiLevelType w:val="hybridMultilevel"/>
    <w:tmpl w:val="DE8C45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2"/>
  </w:num>
  <w:num w:numId="2">
    <w:abstractNumId w:val="3"/>
  </w:num>
  <w:num w:numId="3">
    <w:abstractNumId w:val="17"/>
  </w:num>
  <w:num w:numId="4">
    <w:abstractNumId w:val="11"/>
  </w:num>
  <w:num w:numId="5">
    <w:abstractNumId w:val="24"/>
  </w:num>
  <w:num w:numId="6">
    <w:abstractNumId w:val="20"/>
  </w:num>
  <w:num w:numId="7">
    <w:abstractNumId w:val="14"/>
  </w:num>
  <w:num w:numId="8">
    <w:abstractNumId w:val="8"/>
  </w:num>
  <w:num w:numId="9">
    <w:abstractNumId w:val="13"/>
  </w:num>
  <w:num w:numId="10">
    <w:abstractNumId w:val="6"/>
  </w:num>
  <w:num w:numId="11">
    <w:abstractNumId w:val="7"/>
  </w:num>
  <w:num w:numId="12">
    <w:abstractNumId w:val="0"/>
  </w:num>
  <w:num w:numId="13">
    <w:abstractNumId w:val="23"/>
  </w:num>
  <w:num w:numId="14">
    <w:abstractNumId w:val="15"/>
  </w:num>
  <w:num w:numId="15">
    <w:abstractNumId w:val="18"/>
  </w:num>
  <w:num w:numId="16">
    <w:abstractNumId w:val="16"/>
  </w:num>
  <w:num w:numId="17">
    <w:abstractNumId w:val="5"/>
  </w:num>
  <w:num w:numId="18">
    <w:abstractNumId w:val="2"/>
  </w:num>
  <w:num w:numId="19">
    <w:abstractNumId w:val="9"/>
  </w:num>
  <w:num w:numId="20">
    <w:abstractNumId w:val="1"/>
  </w:num>
  <w:num w:numId="21">
    <w:abstractNumId w:val="12"/>
  </w:num>
  <w:num w:numId="22">
    <w:abstractNumId w:val="4"/>
  </w:num>
  <w:num w:numId="23">
    <w:abstractNumId w:val="10"/>
  </w:num>
  <w:num w:numId="24">
    <w:abstractNumId w:val="19"/>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BEE"/>
    <w:rsid w:val="000266BA"/>
    <w:rsid w:val="00043B5F"/>
    <w:rsid w:val="00060381"/>
    <w:rsid w:val="00072E10"/>
    <w:rsid w:val="00093E8F"/>
    <w:rsid w:val="000A71DE"/>
    <w:rsid w:val="000C13CA"/>
    <w:rsid w:val="000E5E6F"/>
    <w:rsid w:val="000E783D"/>
    <w:rsid w:val="0010054F"/>
    <w:rsid w:val="001449F4"/>
    <w:rsid w:val="00173A80"/>
    <w:rsid w:val="00190304"/>
    <w:rsid w:val="00195059"/>
    <w:rsid w:val="001A3285"/>
    <w:rsid w:val="001B3839"/>
    <w:rsid w:val="001C59F8"/>
    <w:rsid w:val="001E0D90"/>
    <w:rsid w:val="00205AEC"/>
    <w:rsid w:val="00211101"/>
    <w:rsid w:val="00212BED"/>
    <w:rsid w:val="00222438"/>
    <w:rsid w:val="002412A0"/>
    <w:rsid w:val="00247803"/>
    <w:rsid w:val="00272F76"/>
    <w:rsid w:val="00282B5A"/>
    <w:rsid w:val="00290ACE"/>
    <w:rsid w:val="002B3FDE"/>
    <w:rsid w:val="002B7926"/>
    <w:rsid w:val="002E4D63"/>
    <w:rsid w:val="003142E4"/>
    <w:rsid w:val="00320037"/>
    <w:rsid w:val="0032564C"/>
    <w:rsid w:val="0032711F"/>
    <w:rsid w:val="0033665E"/>
    <w:rsid w:val="00337579"/>
    <w:rsid w:val="003434E6"/>
    <w:rsid w:val="003445C3"/>
    <w:rsid w:val="0035020E"/>
    <w:rsid w:val="00355FC3"/>
    <w:rsid w:val="00373477"/>
    <w:rsid w:val="00393EC6"/>
    <w:rsid w:val="003A5425"/>
    <w:rsid w:val="003D5853"/>
    <w:rsid w:val="003F5CD3"/>
    <w:rsid w:val="004449EC"/>
    <w:rsid w:val="0047182C"/>
    <w:rsid w:val="00486124"/>
    <w:rsid w:val="00487EBA"/>
    <w:rsid w:val="00495304"/>
    <w:rsid w:val="00496010"/>
    <w:rsid w:val="0049705A"/>
    <w:rsid w:val="005157D8"/>
    <w:rsid w:val="0053423B"/>
    <w:rsid w:val="00534C59"/>
    <w:rsid w:val="00544B56"/>
    <w:rsid w:val="00544F08"/>
    <w:rsid w:val="0054742A"/>
    <w:rsid w:val="005800F7"/>
    <w:rsid w:val="005B4C19"/>
    <w:rsid w:val="005B768C"/>
    <w:rsid w:val="005D08C2"/>
    <w:rsid w:val="005E121D"/>
    <w:rsid w:val="00607FA7"/>
    <w:rsid w:val="00646DEA"/>
    <w:rsid w:val="00651C5D"/>
    <w:rsid w:val="00681158"/>
    <w:rsid w:val="006928E2"/>
    <w:rsid w:val="006B5E23"/>
    <w:rsid w:val="006B66E7"/>
    <w:rsid w:val="006C3AEE"/>
    <w:rsid w:val="006E5909"/>
    <w:rsid w:val="00723AD3"/>
    <w:rsid w:val="00751A3C"/>
    <w:rsid w:val="0076398B"/>
    <w:rsid w:val="0078024D"/>
    <w:rsid w:val="00780ADE"/>
    <w:rsid w:val="00790908"/>
    <w:rsid w:val="007A6E80"/>
    <w:rsid w:val="007B0088"/>
    <w:rsid w:val="007D15B3"/>
    <w:rsid w:val="007D413F"/>
    <w:rsid w:val="00803BEE"/>
    <w:rsid w:val="008072FD"/>
    <w:rsid w:val="00820708"/>
    <w:rsid w:val="0082229C"/>
    <w:rsid w:val="008254B9"/>
    <w:rsid w:val="00834436"/>
    <w:rsid w:val="00847F14"/>
    <w:rsid w:val="00851828"/>
    <w:rsid w:val="00867E28"/>
    <w:rsid w:val="00883B29"/>
    <w:rsid w:val="008903D1"/>
    <w:rsid w:val="00891F85"/>
    <w:rsid w:val="008A584A"/>
    <w:rsid w:val="008C07F4"/>
    <w:rsid w:val="008D7FB0"/>
    <w:rsid w:val="008F19C6"/>
    <w:rsid w:val="00940348"/>
    <w:rsid w:val="009528FE"/>
    <w:rsid w:val="009C2792"/>
    <w:rsid w:val="009D1AEA"/>
    <w:rsid w:val="00A0470F"/>
    <w:rsid w:val="00A26B2F"/>
    <w:rsid w:val="00A62F7D"/>
    <w:rsid w:val="00A83D28"/>
    <w:rsid w:val="00A9063C"/>
    <w:rsid w:val="00A92505"/>
    <w:rsid w:val="00A95C48"/>
    <w:rsid w:val="00AC3446"/>
    <w:rsid w:val="00AE5184"/>
    <w:rsid w:val="00AF1DCA"/>
    <w:rsid w:val="00AF610D"/>
    <w:rsid w:val="00B04CD1"/>
    <w:rsid w:val="00B04D54"/>
    <w:rsid w:val="00B16E98"/>
    <w:rsid w:val="00B267EB"/>
    <w:rsid w:val="00B27720"/>
    <w:rsid w:val="00B84D50"/>
    <w:rsid w:val="00B929E0"/>
    <w:rsid w:val="00B953C2"/>
    <w:rsid w:val="00BA72C9"/>
    <w:rsid w:val="00BE06D3"/>
    <w:rsid w:val="00BE6F95"/>
    <w:rsid w:val="00BF030D"/>
    <w:rsid w:val="00C20B62"/>
    <w:rsid w:val="00C36432"/>
    <w:rsid w:val="00C36CC6"/>
    <w:rsid w:val="00C5506B"/>
    <w:rsid w:val="00C62D31"/>
    <w:rsid w:val="00C65A2D"/>
    <w:rsid w:val="00C7139C"/>
    <w:rsid w:val="00C755AA"/>
    <w:rsid w:val="00C967C0"/>
    <w:rsid w:val="00CD246C"/>
    <w:rsid w:val="00CF3650"/>
    <w:rsid w:val="00D016B0"/>
    <w:rsid w:val="00D16A4E"/>
    <w:rsid w:val="00D33B3B"/>
    <w:rsid w:val="00D3607E"/>
    <w:rsid w:val="00D63EA9"/>
    <w:rsid w:val="00D70163"/>
    <w:rsid w:val="00D81256"/>
    <w:rsid w:val="00DB6681"/>
    <w:rsid w:val="00DB7482"/>
    <w:rsid w:val="00DE158F"/>
    <w:rsid w:val="00DF727B"/>
    <w:rsid w:val="00E00F26"/>
    <w:rsid w:val="00E24370"/>
    <w:rsid w:val="00E35190"/>
    <w:rsid w:val="00E50EE2"/>
    <w:rsid w:val="00E9684B"/>
    <w:rsid w:val="00EC3575"/>
    <w:rsid w:val="00ED0FAA"/>
    <w:rsid w:val="00EE1F13"/>
    <w:rsid w:val="00EE2FF0"/>
    <w:rsid w:val="00EF31DD"/>
    <w:rsid w:val="00F1112E"/>
    <w:rsid w:val="00F4139E"/>
    <w:rsid w:val="00F50D2E"/>
    <w:rsid w:val="00F7727F"/>
    <w:rsid w:val="00F77D04"/>
    <w:rsid w:val="00F872F3"/>
    <w:rsid w:val="00F93A28"/>
    <w:rsid w:val="00FC330B"/>
    <w:rsid w:val="00FF3109"/>
    <w:rsid w:val="00FF5B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E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803BEE"/>
    <w:pPr>
      <w:tabs>
        <w:tab w:val="center" w:pos="4536"/>
        <w:tab w:val="right" w:pos="9072"/>
      </w:tabs>
      <w:spacing w:line="240" w:lineRule="auto"/>
    </w:pPr>
  </w:style>
  <w:style w:type="character" w:customStyle="1" w:styleId="HeaderChar">
    <w:name w:val="Header Char"/>
    <w:basedOn w:val="DefaultParagraphFont"/>
    <w:link w:val="Header"/>
    <w:uiPriority w:val="99"/>
    <w:rsid w:val="00803BEE"/>
    <w:rPr>
      <w:rFonts w:ascii="Verdana" w:hAnsi="Verdana"/>
      <w:color w:val="000000"/>
      <w:sz w:val="18"/>
      <w:szCs w:val="18"/>
    </w:rPr>
  </w:style>
  <w:style w:type="paragraph" w:styleId="Footer">
    <w:name w:val="footer"/>
    <w:basedOn w:val="Normal"/>
    <w:link w:val="FooterChar"/>
    <w:uiPriority w:val="99"/>
    <w:unhideWhenUsed/>
    <w:rsid w:val="00803BEE"/>
    <w:pPr>
      <w:tabs>
        <w:tab w:val="center" w:pos="4536"/>
        <w:tab w:val="right" w:pos="9072"/>
      </w:tabs>
      <w:spacing w:line="240" w:lineRule="auto"/>
    </w:pPr>
  </w:style>
  <w:style w:type="character" w:customStyle="1" w:styleId="FooterChar">
    <w:name w:val="Footer Char"/>
    <w:basedOn w:val="DefaultParagraphFont"/>
    <w:link w:val="Footer"/>
    <w:uiPriority w:val="99"/>
    <w:rsid w:val="00803BEE"/>
    <w:rPr>
      <w:rFonts w:ascii="Verdana" w:hAnsi="Verdana"/>
      <w:color w:val="000000"/>
      <w:sz w:val="18"/>
      <w:szCs w:val="18"/>
    </w:rPr>
  </w:style>
  <w:style w:type="paragraph" w:styleId="ListParagraph">
    <w:name w:val="List Paragraph"/>
    <w:basedOn w:val="Normal"/>
    <w:uiPriority w:val="34"/>
    <w:semiHidden/>
    <w:rsid w:val="00E50EE2"/>
    <w:pPr>
      <w:ind w:left="720"/>
      <w:contextualSpacing/>
    </w:pPr>
  </w:style>
  <w:style w:type="paragraph" w:styleId="FootnoteText">
    <w:name w:val="footnote text"/>
    <w:basedOn w:val="Normal"/>
    <w:link w:val="FootnoteTextChar"/>
    <w:uiPriority w:val="99"/>
    <w:semiHidden/>
    <w:unhideWhenUsed/>
    <w:rsid w:val="00C20B62"/>
    <w:pPr>
      <w:spacing w:line="240" w:lineRule="auto"/>
    </w:pPr>
    <w:rPr>
      <w:sz w:val="20"/>
      <w:szCs w:val="20"/>
    </w:rPr>
  </w:style>
  <w:style w:type="character" w:customStyle="1" w:styleId="FootnoteTextChar">
    <w:name w:val="Footnote Text Char"/>
    <w:basedOn w:val="DefaultParagraphFont"/>
    <w:link w:val="FootnoteText"/>
    <w:uiPriority w:val="99"/>
    <w:semiHidden/>
    <w:rsid w:val="00C20B62"/>
    <w:rPr>
      <w:rFonts w:ascii="Verdana" w:hAnsi="Verdana"/>
      <w:color w:val="000000"/>
    </w:rPr>
  </w:style>
  <w:style w:type="character" w:styleId="FootnoteReference">
    <w:name w:val="footnote reference"/>
    <w:basedOn w:val="DefaultParagraphFont"/>
    <w:uiPriority w:val="99"/>
    <w:semiHidden/>
    <w:unhideWhenUsed/>
    <w:rsid w:val="00C20B62"/>
    <w:rPr>
      <w:vertAlign w:val="superscript"/>
    </w:rPr>
  </w:style>
  <w:style w:type="paragraph" w:styleId="Revision">
    <w:name w:val="Revision"/>
    <w:hidden/>
    <w:uiPriority w:val="99"/>
    <w:semiHidden/>
    <w:rsid w:val="00780ADE"/>
    <w:pPr>
      <w:autoSpaceDN/>
      <w:textAlignment w:val="auto"/>
    </w:pPr>
    <w:rPr>
      <w:rFonts w:ascii="Verdana" w:hAnsi="Verdana"/>
      <w:color w:val="000000"/>
      <w:sz w:val="18"/>
      <w:szCs w:val="18"/>
    </w:rPr>
  </w:style>
  <w:style w:type="table" w:styleId="TableGrid">
    <w:name w:val="Table Grid"/>
    <w:basedOn w:val="TableNormal"/>
    <w:uiPriority w:val="39"/>
    <w:rsid w:val="00C755AA"/>
    <w:pPr>
      <w:autoSpaceDN/>
      <w:textAlignment w:val="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3446"/>
    <w:rPr>
      <w:sz w:val="16"/>
      <w:szCs w:val="16"/>
    </w:rPr>
  </w:style>
  <w:style w:type="paragraph" w:styleId="CommentText">
    <w:name w:val="annotation text"/>
    <w:basedOn w:val="Normal"/>
    <w:link w:val="CommentTextChar"/>
    <w:uiPriority w:val="99"/>
    <w:unhideWhenUsed/>
    <w:rsid w:val="00AC3446"/>
    <w:pPr>
      <w:spacing w:line="240" w:lineRule="auto"/>
    </w:pPr>
    <w:rPr>
      <w:sz w:val="20"/>
      <w:szCs w:val="20"/>
    </w:rPr>
  </w:style>
  <w:style w:type="character" w:customStyle="1" w:styleId="CommentTextChar">
    <w:name w:val="Comment Text Char"/>
    <w:basedOn w:val="DefaultParagraphFont"/>
    <w:link w:val="CommentText"/>
    <w:uiPriority w:val="99"/>
    <w:rsid w:val="00AC3446"/>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AC3446"/>
    <w:rPr>
      <w:b/>
      <w:bCs/>
    </w:rPr>
  </w:style>
  <w:style w:type="character" w:customStyle="1" w:styleId="CommentSubjectChar">
    <w:name w:val="Comment Subject Char"/>
    <w:basedOn w:val="CommentTextChar"/>
    <w:link w:val="CommentSubject"/>
    <w:uiPriority w:val="99"/>
    <w:semiHidden/>
    <w:rsid w:val="00AC3446"/>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995354">
      <w:bodyDiv w:val="1"/>
      <w:marLeft w:val="0"/>
      <w:marRight w:val="0"/>
      <w:marTop w:val="0"/>
      <w:marBottom w:val="0"/>
      <w:divBdr>
        <w:top w:val="none" w:sz="0" w:space="0" w:color="auto"/>
        <w:left w:val="none" w:sz="0" w:space="0" w:color="auto"/>
        <w:bottom w:val="none" w:sz="0" w:space="0" w:color="auto"/>
        <w:right w:val="none" w:sz="0" w:space="0" w:color="auto"/>
      </w:divBdr>
    </w:div>
    <w:div w:id="293142823">
      <w:bodyDiv w:val="1"/>
      <w:marLeft w:val="0"/>
      <w:marRight w:val="0"/>
      <w:marTop w:val="0"/>
      <w:marBottom w:val="0"/>
      <w:divBdr>
        <w:top w:val="none" w:sz="0" w:space="0" w:color="auto"/>
        <w:left w:val="none" w:sz="0" w:space="0" w:color="auto"/>
        <w:bottom w:val="none" w:sz="0" w:space="0" w:color="auto"/>
        <w:right w:val="none" w:sz="0" w:space="0" w:color="auto"/>
      </w:divBdr>
    </w:div>
    <w:div w:id="347565204">
      <w:bodyDiv w:val="1"/>
      <w:marLeft w:val="0"/>
      <w:marRight w:val="0"/>
      <w:marTop w:val="0"/>
      <w:marBottom w:val="0"/>
      <w:divBdr>
        <w:top w:val="none" w:sz="0" w:space="0" w:color="auto"/>
        <w:left w:val="none" w:sz="0" w:space="0" w:color="auto"/>
        <w:bottom w:val="none" w:sz="0" w:space="0" w:color="auto"/>
        <w:right w:val="none" w:sz="0" w:space="0" w:color="auto"/>
      </w:divBdr>
    </w:div>
    <w:div w:id="389840869">
      <w:bodyDiv w:val="1"/>
      <w:marLeft w:val="0"/>
      <w:marRight w:val="0"/>
      <w:marTop w:val="0"/>
      <w:marBottom w:val="0"/>
      <w:divBdr>
        <w:top w:val="none" w:sz="0" w:space="0" w:color="auto"/>
        <w:left w:val="none" w:sz="0" w:space="0" w:color="auto"/>
        <w:bottom w:val="none" w:sz="0" w:space="0" w:color="auto"/>
        <w:right w:val="none" w:sz="0" w:space="0" w:color="auto"/>
      </w:divBdr>
    </w:div>
    <w:div w:id="435246803">
      <w:bodyDiv w:val="1"/>
      <w:marLeft w:val="0"/>
      <w:marRight w:val="0"/>
      <w:marTop w:val="0"/>
      <w:marBottom w:val="0"/>
      <w:divBdr>
        <w:top w:val="none" w:sz="0" w:space="0" w:color="auto"/>
        <w:left w:val="none" w:sz="0" w:space="0" w:color="auto"/>
        <w:bottom w:val="none" w:sz="0" w:space="0" w:color="auto"/>
        <w:right w:val="none" w:sz="0" w:space="0" w:color="auto"/>
      </w:divBdr>
    </w:div>
    <w:div w:id="684598773">
      <w:bodyDiv w:val="1"/>
      <w:marLeft w:val="0"/>
      <w:marRight w:val="0"/>
      <w:marTop w:val="0"/>
      <w:marBottom w:val="0"/>
      <w:divBdr>
        <w:top w:val="none" w:sz="0" w:space="0" w:color="auto"/>
        <w:left w:val="none" w:sz="0" w:space="0" w:color="auto"/>
        <w:bottom w:val="none" w:sz="0" w:space="0" w:color="auto"/>
        <w:right w:val="none" w:sz="0" w:space="0" w:color="auto"/>
      </w:divBdr>
    </w:div>
    <w:div w:id="738405622">
      <w:bodyDiv w:val="1"/>
      <w:marLeft w:val="0"/>
      <w:marRight w:val="0"/>
      <w:marTop w:val="0"/>
      <w:marBottom w:val="0"/>
      <w:divBdr>
        <w:top w:val="none" w:sz="0" w:space="0" w:color="auto"/>
        <w:left w:val="none" w:sz="0" w:space="0" w:color="auto"/>
        <w:bottom w:val="none" w:sz="0" w:space="0" w:color="auto"/>
        <w:right w:val="none" w:sz="0" w:space="0" w:color="auto"/>
      </w:divBdr>
    </w:div>
    <w:div w:id="865557765">
      <w:bodyDiv w:val="1"/>
      <w:marLeft w:val="0"/>
      <w:marRight w:val="0"/>
      <w:marTop w:val="0"/>
      <w:marBottom w:val="0"/>
      <w:divBdr>
        <w:top w:val="none" w:sz="0" w:space="0" w:color="auto"/>
        <w:left w:val="none" w:sz="0" w:space="0" w:color="auto"/>
        <w:bottom w:val="none" w:sz="0" w:space="0" w:color="auto"/>
        <w:right w:val="none" w:sz="0" w:space="0" w:color="auto"/>
      </w:divBdr>
    </w:div>
    <w:div w:id="1113986675">
      <w:bodyDiv w:val="1"/>
      <w:marLeft w:val="0"/>
      <w:marRight w:val="0"/>
      <w:marTop w:val="0"/>
      <w:marBottom w:val="0"/>
      <w:divBdr>
        <w:top w:val="none" w:sz="0" w:space="0" w:color="auto"/>
        <w:left w:val="none" w:sz="0" w:space="0" w:color="auto"/>
        <w:bottom w:val="none" w:sz="0" w:space="0" w:color="auto"/>
        <w:right w:val="none" w:sz="0" w:space="0" w:color="auto"/>
      </w:divBdr>
    </w:div>
    <w:div w:id="1134059421">
      <w:bodyDiv w:val="1"/>
      <w:marLeft w:val="0"/>
      <w:marRight w:val="0"/>
      <w:marTop w:val="0"/>
      <w:marBottom w:val="0"/>
      <w:divBdr>
        <w:top w:val="none" w:sz="0" w:space="0" w:color="auto"/>
        <w:left w:val="none" w:sz="0" w:space="0" w:color="auto"/>
        <w:bottom w:val="none" w:sz="0" w:space="0" w:color="auto"/>
        <w:right w:val="none" w:sz="0" w:space="0" w:color="auto"/>
      </w:divBdr>
    </w:div>
    <w:div w:id="1263297452">
      <w:bodyDiv w:val="1"/>
      <w:marLeft w:val="0"/>
      <w:marRight w:val="0"/>
      <w:marTop w:val="0"/>
      <w:marBottom w:val="0"/>
      <w:divBdr>
        <w:top w:val="none" w:sz="0" w:space="0" w:color="auto"/>
        <w:left w:val="none" w:sz="0" w:space="0" w:color="auto"/>
        <w:bottom w:val="none" w:sz="0" w:space="0" w:color="auto"/>
        <w:right w:val="none" w:sz="0" w:space="0" w:color="auto"/>
      </w:divBdr>
    </w:div>
    <w:div w:id="2030793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4).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1071</ap:Words>
  <ap:Characters>6109</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Brief aan Parlement - Kamerbrief geluidreductie als gevolg van daling TVG</vt:lpstr>
    </vt:vector>
  </ap:TitlesOfParts>
  <ap:LinksUpToDate>false</ap:LinksUpToDate>
  <ap:CharactersWithSpaces>7166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2026-10-02T13:06:00.0000000Z</dcterms:created>
  <dcterms:modified xsi:type="dcterms:W3CDTF">2026-10-02T13:06:00.0000000Z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Kamerbrief geluidreductie als gevolg van daling TVG</vt:lpwstr>
  </property>
  <property fmtid="{D5CDD505-2E9C-101B-9397-08002B2CF9AE}" pid="5" name="Publicatiedatum">
    <vt:lpwstr/>
  </property>
  <property fmtid="{D5CDD505-2E9C-101B-9397-08002B2CF9AE}" pid="6" name="Verantwoordelijke organisatie">
    <vt:lpwstr>Prog.dir. Omgeving Luchthaven Schiphol</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T.C. Paling</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