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2026Z20890</w:t>
        <w:br/>
      </w:r>
      <w:proofErr w:type="spellEnd"/>
    </w:p>
    <w:p>
      <w:pPr>
        <w:pStyle w:val="Normal"/>
        <w:rPr>
          <w:b w:val="1"/>
          <w:bCs w:val="1"/>
        </w:rPr>
      </w:pPr>
      <w:r w:rsidR="250AE766">
        <w:rPr>
          <w:b w:val="0"/>
          <w:bCs w:val="0"/>
        </w:rPr>
        <w:t>(ingezonden 2 oktober 2026)</w:t>
        <w:br/>
      </w:r>
    </w:p>
    <w:p>
      <w:r>
        <w:t xml:space="preserve">Vragen van de leden Mathlouti en Van Asten (beiden D66) aan de minister van Justitie en Veiligheid over structurele extra politiecapaciteit voor gemeenten met een aanmeldcentra.</w:t>
      </w:r>
      <w:r>
        <w:br/>
      </w:r>
    </w:p>
    <w:p>
      <w:pPr>
        <w:pStyle w:val="ListParagraph"/>
        <w:numPr>
          <w:ilvl w:val="0"/>
          <w:numId w:val="100520940"/>
        </w:numPr>
        <w:ind w:left="360"/>
      </w:pPr>
      <w:r>
        <w:t xml:space="preserve">Hoe geeft u uitvoering aan de ambitie uit het coalitieakkoord dat “voor gemeenten met een aanmeldcentrum structureel hogere politie-inzet mogelijk wordt”? Welke aanvullende politiecapaciteit wordt hiervoor structureel beschikbaar gesteld?</w:t>
      </w:r>
      <w:r>
        <w:br/>
      </w:r>
    </w:p>
    <w:p>
      <w:pPr>
        <w:pStyle w:val="ListParagraph"/>
        <w:numPr>
          <w:ilvl w:val="0"/>
          <w:numId w:val="100520940"/>
        </w:numPr>
        <w:ind w:left="360"/>
      </w:pPr>
      <w:r>
        <w:t xml:space="preserve">Klopt het dat deze structureel hogere politie-inzet voor gemeenten met een aanmeldcentrum bovenop de reguliere verdeling van extra politiecapaciteit over de regionale eenheden moet worden gerealiseerd? Zo nee, hoe moet de afspraak uit het coalitieakkoord volgens u worden begrepen?</w:t>
      </w:r>
      <w:r>
        <w:br/>
      </w:r>
    </w:p>
    <w:p>
      <w:pPr>
        <w:pStyle w:val="ListParagraph"/>
        <w:numPr>
          <w:ilvl w:val="0"/>
          <w:numId w:val="100520940"/>
        </w:numPr>
        <w:ind w:left="360"/>
      </w:pPr>
      <w:r>
        <w:t xml:space="preserve">Klopt het dat binnen de politie wordt overwogen om de hogere politie-inzet bij gemeenten met een aanmeldcentrum te bekostigen uit de extra middelen die reeds aan de regionale eenheden worden toegekend, waaronder de genoemde €115 miljoen? Zo ja, hoe verhoudt dit zich tot de afzonderlijke ambitie uit het coalitieakkoord om voor deze gemeenten structureel hogere politie-inzet mogelijk te maken?</w:t>
      </w:r>
      <w:r>
        <w:br/>
      </w:r>
    </w:p>
    <w:p>
      <w:pPr>
        <w:pStyle w:val="ListParagraph"/>
        <w:numPr>
          <w:ilvl w:val="0"/>
          <w:numId w:val="100520940"/>
        </w:numPr>
        <w:ind w:left="360"/>
      </w:pPr>
      <w:r>
        <w:t xml:space="preserve">Deelt u het uitgangspunt dat de extra inzet die nodig is vanwege de landelijke functie van een aanmeldcentrum niet ten koste zou moeten gaan van de politiecapaciteit voor de reguliere politietaken binnen de betreffende regionale eenheid? Hoe wordt dit bij de verdeling van capaciteit en middelen geborgd?</w:t>
      </w:r>
      <w:r>
        <w:br/>
      </w:r>
    </w:p>
    <w:p>
      <w:pPr>
        <w:pStyle w:val="ListParagraph"/>
        <w:numPr>
          <w:ilvl w:val="0"/>
          <w:numId w:val="100520940"/>
        </w:numPr>
        <w:ind w:left="360"/>
      </w:pPr>
      <w:r>
        <w:t xml:space="preserve">Kunt u aangeven welke afspraken inmiddels met de korpsleiding en de betrokken regionale eenheden zijn gemaakt over de omvang, financiering en verdeling van deze structureel hogere politie-inzet? Kunt u daarbij specifiek aangeven of hiervoor eerst afzonderlijk capaciteit en middelen beschikbaar worden gesteld, voordat de overige extra capaciteit over de regionale eenheden wordt verdeeld?</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9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910">
    <w:abstractNumId w:val="1005209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