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E1506" w:rsidRDefault="001856D0" w14:paraId="2612DFB6" w14:textId="77777777">
      <w:pPr>
        <w:autoSpaceDE w:val="0"/>
        <w:autoSpaceDN w:val="0"/>
        <w:adjustRightInd w:val="0"/>
        <w:spacing w:before="0" w:after="0"/>
        <w:ind w:left="1416" w:hanging="1371"/>
        <w:rPr>
          <w:b/>
          <w:bCs/>
          <w:sz w:val="23"/>
          <w:szCs w:val="23"/>
        </w:rPr>
      </w:pPr>
      <w:r>
        <w:rPr>
          <w:b/>
          <w:bCs/>
          <w:sz w:val="23"/>
          <w:szCs w:val="23"/>
        </w:rPr>
        <w:t>2026Z18887</w:t>
      </w:r>
      <w:r>
        <w:rPr>
          <w:b/>
          <w:bCs/>
          <w:sz w:val="23"/>
          <w:szCs w:val="23"/>
        </w:rPr>
        <w:tab/>
        <w:t>Bestedingsvoorstel voor structurele intensivering in het postennet</w:t>
      </w:r>
    </w:p>
    <w:p w:rsidR="00DE1506" w:rsidRDefault="00DE1506" w14:paraId="3D1D11F3" w14:textId="77777777">
      <w:pPr>
        <w:autoSpaceDE w:val="0"/>
        <w:autoSpaceDN w:val="0"/>
        <w:adjustRightInd w:val="0"/>
        <w:spacing w:before="0" w:after="0"/>
        <w:ind w:left="1416" w:hanging="1371"/>
        <w:rPr>
          <w:b/>
        </w:rPr>
      </w:pPr>
    </w:p>
    <w:p w:rsidR="00DE1506" w:rsidRDefault="001856D0" w14:paraId="1F466B89" w14:textId="77777777">
      <w:pPr>
        <w:rPr>
          <w:b/>
        </w:rPr>
      </w:pPr>
      <w:r>
        <w:rPr>
          <w:b/>
        </w:rPr>
        <w:t xml:space="preserve">nr. </w:t>
      </w:r>
      <w:r>
        <w:rPr>
          <w:b/>
        </w:rPr>
        <w:tab/>
      </w:r>
      <w:r>
        <w:rPr>
          <w:b/>
        </w:rPr>
        <w:tab/>
        <w:t>Lijst van vragen en antwoorden</w:t>
      </w:r>
    </w:p>
    <w:p w:rsidR="00DE1506" w:rsidRDefault="001856D0" w14:paraId="6B98373D" w14:textId="77777777">
      <w:r>
        <w:tab/>
      </w:r>
      <w:r>
        <w:tab/>
      </w:r>
    </w:p>
    <w:p w:rsidR="00DE1506" w:rsidRDefault="001856D0" w14:paraId="498C2282" w14:textId="77777777">
      <w:pPr>
        <w:ind w:left="702" w:firstLine="708"/>
        <w:rPr>
          <w:i/>
        </w:rPr>
      </w:pPr>
      <w:r>
        <w:t xml:space="preserve">Vastgesteld </w:t>
      </w:r>
      <w:r>
        <w:rPr>
          <w:i/>
        </w:rPr>
        <w:t>(wordt door griffie ingevuld als antwoorden er zijn)</w:t>
      </w:r>
    </w:p>
    <w:p w:rsidR="00DE1506" w:rsidRDefault="001856D0" w14:paraId="2014BF1A" w14:textId="1C397CB8">
      <w:pPr>
        <w:ind w:left="1410"/>
      </w:pPr>
      <w:r>
        <w:t xml:space="preserve">De vaste commissie voor </w:t>
      </w:r>
      <w:r w:rsidR="00081B2A">
        <w:t>Buitenlandse Zaken</w:t>
      </w:r>
      <w:r>
        <w:t xml:space="preserve"> heeft een aantal vragen voorgelegd aan de </w:t>
      </w:r>
      <w:r w:rsidR="00081B2A">
        <w:t>minister van Buitenlandse Zaken</w:t>
      </w:r>
      <w:r>
        <w:t xml:space="preserve"> over de </w:t>
      </w:r>
      <w:r w:rsidR="00081B2A">
        <w:t xml:space="preserve">brief </w:t>
      </w:r>
      <w:r>
        <w:t xml:space="preserve">van </w:t>
      </w:r>
      <w:r w:rsidR="00081B2A">
        <w:t>de minister</w:t>
      </w:r>
      <w:r>
        <w:t xml:space="preserve"> inzake </w:t>
      </w:r>
      <w:r w:rsidR="00081B2A">
        <w:t>het</w:t>
      </w:r>
      <w:r>
        <w:t xml:space="preserve"> </w:t>
      </w:r>
      <w:r>
        <w:rPr>
          <w:b/>
        </w:rPr>
        <w:t>Bestedingsvoorstel voor structurele intensivering in het postennet</w:t>
      </w:r>
      <w:r>
        <w:t xml:space="preserve"> (</w:t>
      </w:r>
      <w:r>
        <w:rPr>
          <w:b/>
        </w:rPr>
        <w:t>2026Z18887</w:t>
      </w:r>
      <w:r>
        <w:t xml:space="preserve">, nr. </w:t>
      </w:r>
      <w:r>
        <w:rPr>
          <w:b/>
        </w:rPr>
        <w:t>0</w:t>
      </w:r>
      <w:r>
        <w:t>).</w:t>
      </w:r>
    </w:p>
    <w:p w:rsidR="00DE1506" w:rsidRDefault="001856D0" w14:paraId="56F4152C" w14:textId="1D7BBBB5">
      <w:pPr>
        <w:ind w:left="1410"/>
      </w:pPr>
      <w:r>
        <w:t xml:space="preserve">De daarop door de </w:t>
      </w:r>
      <w:r w:rsidR="00081B2A">
        <w:t>minister</w:t>
      </w:r>
      <w:r>
        <w:t xml:space="preserve"> gegeven antwoorden zijn hierbij afgedrukt.</w:t>
      </w:r>
    </w:p>
    <w:p w:rsidR="00DE1506" w:rsidRDefault="00DE1506" w14:paraId="6CDD12D2" w14:textId="77777777">
      <w:pPr>
        <w:spacing w:before="0" w:after="0"/>
      </w:pPr>
    </w:p>
    <w:p w:rsidR="00DE1506" w:rsidRDefault="001856D0" w14:paraId="7827FA52" w14:textId="77777777">
      <w:pPr>
        <w:spacing w:before="0" w:after="0"/>
        <w:ind w:left="703" w:firstLine="709"/>
      </w:pPr>
      <w:r>
        <w:t xml:space="preserve">Voorzitter van de commissie, </w:t>
      </w:r>
    </w:p>
    <w:p w:rsidR="00DE1506" w:rsidRDefault="001856D0" w14:paraId="30BB1BB1" w14:textId="61351B38">
      <w:pPr>
        <w:spacing w:before="0" w:after="0"/>
      </w:pPr>
      <w:r>
        <w:tab/>
      </w:r>
      <w:r>
        <w:tab/>
      </w:r>
      <w:r w:rsidR="00081B2A">
        <w:t>Klaver</w:t>
      </w:r>
    </w:p>
    <w:p w:rsidR="00DE1506" w:rsidRDefault="001856D0" w14:paraId="1522318A" w14:textId="77777777">
      <w:pPr>
        <w:spacing w:before="0" w:after="0"/>
      </w:pPr>
      <w:r>
        <w:tab/>
      </w:r>
      <w:r>
        <w:tab/>
      </w:r>
    </w:p>
    <w:p w:rsidR="00DE1506" w:rsidRDefault="001856D0" w14:paraId="5BD3459C" w14:textId="77777777">
      <w:pPr>
        <w:spacing w:before="0" w:after="0"/>
      </w:pPr>
      <w:r>
        <w:tab/>
      </w:r>
      <w:r>
        <w:tab/>
        <w:t>Griffier van de commissie,</w:t>
      </w:r>
    </w:p>
    <w:p w:rsidR="00DE1506" w:rsidRDefault="001856D0" w14:paraId="532260A4" w14:textId="0E7C080F">
      <w:pPr>
        <w:spacing w:before="0" w:after="0"/>
      </w:pPr>
      <w:r>
        <w:tab/>
      </w:r>
      <w:r>
        <w:tab/>
      </w:r>
      <w:r w:rsidR="00081B2A">
        <w:t>Westerhoff</w:t>
      </w:r>
    </w:p>
    <w:p w:rsidR="00DE1506" w:rsidRDefault="00DE1506" w14:paraId="68E24DCA"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DE1506" w:rsidTr="00E7153D" w14:paraId="2CD24878" w14:textId="77777777">
        <w:trPr>
          <w:cantSplit/>
        </w:trPr>
        <w:tc>
          <w:tcPr>
            <w:tcW w:w="567" w:type="dxa"/>
          </w:tcPr>
          <w:p w:rsidR="00DE1506" w:rsidRDefault="001856D0" w14:paraId="4CCF32E5" w14:textId="77777777">
            <w:bookmarkStart w:name="bmkStartTabel" w:id="0"/>
            <w:bookmarkEnd w:id="0"/>
            <w:r>
              <w:t>Nr</w:t>
            </w:r>
          </w:p>
        </w:tc>
        <w:tc>
          <w:tcPr>
            <w:tcW w:w="6521" w:type="dxa"/>
          </w:tcPr>
          <w:p w:rsidR="00DE1506" w:rsidRDefault="001856D0" w14:paraId="43E06657" w14:textId="77777777">
            <w:r>
              <w:t>Vraag</w:t>
            </w:r>
          </w:p>
        </w:tc>
        <w:tc>
          <w:tcPr>
            <w:tcW w:w="850" w:type="dxa"/>
          </w:tcPr>
          <w:p w:rsidR="00DE1506" w:rsidRDefault="001856D0" w14:paraId="12C2E7B5" w14:textId="77777777">
            <w:pPr>
              <w:jc w:val="right"/>
            </w:pPr>
            <w:r>
              <w:t>Bijlage</w:t>
            </w:r>
          </w:p>
        </w:tc>
        <w:tc>
          <w:tcPr>
            <w:tcW w:w="992" w:type="dxa"/>
          </w:tcPr>
          <w:p w:rsidR="00DE1506" w:rsidP="00E7153D" w:rsidRDefault="001856D0" w14:paraId="5A3FC4E6" w14:textId="77777777">
            <w:pPr>
              <w:jc w:val="right"/>
            </w:pPr>
            <w:r>
              <w:t>Blz. (van)</w:t>
            </w:r>
          </w:p>
        </w:tc>
        <w:tc>
          <w:tcPr>
            <w:tcW w:w="567" w:type="dxa"/>
          </w:tcPr>
          <w:p w:rsidR="00DE1506" w:rsidP="00E7153D" w:rsidRDefault="001856D0" w14:paraId="5B718398" w14:textId="77777777">
            <w:pPr>
              <w:jc w:val="center"/>
            </w:pPr>
            <w:r>
              <w:t>t/m</w:t>
            </w:r>
          </w:p>
        </w:tc>
      </w:tr>
      <w:tr w:rsidR="00DE1506" w:rsidTr="00E7153D" w14:paraId="3872138A" w14:textId="77777777">
        <w:tc>
          <w:tcPr>
            <w:tcW w:w="567" w:type="dxa"/>
          </w:tcPr>
          <w:p w:rsidR="00DE1506" w:rsidRDefault="001856D0" w14:paraId="1A32ECCD" w14:textId="77777777">
            <w:r>
              <w:t>1</w:t>
            </w:r>
          </w:p>
        </w:tc>
        <w:tc>
          <w:tcPr>
            <w:tcW w:w="6521" w:type="dxa"/>
          </w:tcPr>
          <w:p w:rsidR="00DE1506" w:rsidRDefault="001856D0" w14:paraId="2EB339B5" w14:textId="77777777">
            <w:r>
              <w:t>Wordt er ook door het kabinet bezuinigd op het Innovatie Attaché Netwerk (IAN)? Zo ja, welke posten staan onder druk met welke financiële gevolgen?</w:t>
            </w:r>
          </w:p>
        </w:tc>
        <w:tc>
          <w:tcPr>
            <w:tcW w:w="850" w:type="dxa"/>
          </w:tcPr>
          <w:p w:rsidR="00DE1506" w:rsidRDefault="00DE1506" w14:paraId="2CB9A84D" w14:textId="77777777">
            <w:pPr>
              <w:jc w:val="right"/>
            </w:pPr>
          </w:p>
        </w:tc>
        <w:tc>
          <w:tcPr>
            <w:tcW w:w="992" w:type="dxa"/>
          </w:tcPr>
          <w:p w:rsidR="00DE1506" w:rsidRDefault="00DE1506" w14:paraId="697A59C0" w14:textId="77777777">
            <w:pPr>
              <w:jc w:val="right"/>
            </w:pPr>
          </w:p>
        </w:tc>
        <w:tc>
          <w:tcPr>
            <w:tcW w:w="567" w:type="dxa"/>
            <w:tcBorders>
              <w:left w:val="nil"/>
            </w:tcBorders>
          </w:tcPr>
          <w:p w:rsidR="00DE1506" w:rsidRDefault="001856D0" w14:paraId="15D21B68" w14:textId="77777777">
            <w:pPr>
              <w:jc w:val="right"/>
            </w:pPr>
            <w:r>
              <w:t xml:space="preserve"> </w:t>
            </w:r>
          </w:p>
        </w:tc>
      </w:tr>
      <w:tr w:rsidR="00DE1506" w:rsidTr="00E7153D" w14:paraId="4ADBBCF6" w14:textId="77777777">
        <w:tc>
          <w:tcPr>
            <w:tcW w:w="567" w:type="dxa"/>
          </w:tcPr>
          <w:p w:rsidR="00DE1506" w:rsidRDefault="001856D0" w14:paraId="0B6455CD" w14:textId="77777777">
            <w:r>
              <w:t>2</w:t>
            </w:r>
          </w:p>
        </w:tc>
        <w:tc>
          <w:tcPr>
            <w:tcW w:w="6521" w:type="dxa"/>
          </w:tcPr>
          <w:p w:rsidR="00DE1506" w:rsidRDefault="001856D0" w14:paraId="233C4396" w14:textId="47A82BED">
            <w:r>
              <w:t xml:space="preserve">Wat zijn de budgettaire standen van de middelen voor het verbeteren van mensenrechten, democratie en rechtstaat binnen de aangekondigde intensivering voor het postennetwerk (structureel </w:t>
            </w:r>
            <w:r w:rsidR="00081B2A">
              <w:t>€</w:t>
            </w:r>
            <w:r>
              <w:t xml:space="preserve"> 35 miljoen per jaar vanaf 2027)?</w:t>
            </w:r>
          </w:p>
        </w:tc>
        <w:tc>
          <w:tcPr>
            <w:tcW w:w="850" w:type="dxa"/>
          </w:tcPr>
          <w:p w:rsidR="00DE1506" w:rsidRDefault="00DE1506" w14:paraId="59F9881D" w14:textId="77777777">
            <w:pPr>
              <w:jc w:val="right"/>
            </w:pPr>
          </w:p>
        </w:tc>
        <w:tc>
          <w:tcPr>
            <w:tcW w:w="992" w:type="dxa"/>
          </w:tcPr>
          <w:p w:rsidR="00DE1506" w:rsidRDefault="001856D0" w14:paraId="54E7AA55" w14:textId="77777777">
            <w:pPr>
              <w:jc w:val="right"/>
            </w:pPr>
            <w:r>
              <w:t>2</w:t>
            </w:r>
          </w:p>
        </w:tc>
        <w:tc>
          <w:tcPr>
            <w:tcW w:w="567" w:type="dxa"/>
            <w:tcBorders>
              <w:left w:val="nil"/>
            </w:tcBorders>
          </w:tcPr>
          <w:p w:rsidR="00DE1506" w:rsidRDefault="001856D0" w14:paraId="567E6B00" w14:textId="77777777">
            <w:pPr>
              <w:jc w:val="right"/>
            </w:pPr>
            <w:r>
              <w:t xml:space="preserve"> </w:t>
            </w:r>
          </w:p>
        </w:tc>
      </w:tr>
      <w:tr w:rsidR="00DE1506" w:rsidTr="00E7153D" w14:paraId="4E9F0DBC" w14:textId="77777777">
        <w:tc>
          <w:tcPr>
            <w:tcW w:w="567" w:type="dxa"/>
          </w:tcPr>
          <w:p w:rsidR="00DE1506" w:rsidRDefault="001856D0" w14:paraId="6AECFAA9" w14:textId="77777777">
            <w:r>
              <w:t>3</w:t>
            </w:r>
          </w:p>
        </w:tc>
        <w:tc>
          <w:tcPr>
            <w:tcW w:w="6521" w:type="dxa"/>
          </w:tcPr>
          <w:p w:rsidR="00DE1506" w:rsidRDefault="001856D0" w14:paraId="205928AC" w14:textId="77777777">
            <w:r>
              <w:t>Hoe worden de middelen voor mensenrechten, democratie en rechtsstaat vertaald naar personeel en materieel? Geldt daarbij een minimum van één ervaren medewerker voor mensenrechtenbeleid op alle posten?</w:t>
            </w:r>
          </w:p>
        </w:tc>
        <w:tc>
          <w:tcPr>
            <w:tcW w:w="850" w:type="dxa"/>
          </w:tcPr>
          <w:p w:rsidR="00DE1506" w:rsidRDefault="00DE1506" w14:paraId="177A0AF4" w14:textId="77777777">
            <w:pPr>
              <w:jc w:val="right"/>
            </w:pPr>
          </w:p>
        </w:tc>
        <w:tc>
          <w:tcPr>
            <w:tcW w:w="992" w:type="dxa"/>
          </w:tcPr>
          <w:p w:rsidR="00DE1506" w:rsidRDefault="001856D0" w14:paraId="4002FC85" w14:textId="77777777">
            <w:pPr>
              <w:jc w:val="right"/>
            </w:pPr>
            <w:r>
              <w:t>2</w:t>
            </w:r>
          </w:p>
        </w:tc>
        <w:tc>
          <w:tcPr>
            <w:tcW w:w="567" w:type="dxa"/>
            <w:tcBorders>
              <w:left w:val="nil"/>
            </w:tcBorders>
          </w:tcPr>
          <w:p w:rsidR="00DE1506" w:rsidRDefault="001856D0" w14:paraId="4D9E57E7" w14:textId="77777777">
            <w:pPr>
              <w:jc w:val="right"/>
            </w:pPr>
            <w:r>
              <w:t xml:space="preserve"> </w:t>
            </w:r>
          </w:p>
        </w:tc>
      </w:tr>
      <w:tr w:rsidR="00DE1506" w:rsidTr="00E7153D" w14:paraId="273B9CBC" w14:textId="77777777">
        <w:tc>
          <w:tcPr>
            <w:tcW w:w="567" w:type="dxa"/>
          </w:tcPr>
          <w:p w:rsidR="00DE1506" w:rsidRDefault="001856D0" w14:paraId="46DED6D0" w14:textId="77777777">
            <w:r>
              <w:t>4</w:t>
            </w:r>
          </w:p>
        </w:tc>
        <w:tc>
          <w:tcPr>
            <w:tcW w:w="6521" w:type="dxa"/>
          </w:tcPr>
          <w:p w:rsidR="00DE1506" w:rsidRDefault="001856D0" w14:paraId="6DE3CA84" w14:textId="77777777">
            <w:r>
              <w:t>Wat is de beoogde omvang van de Nederlandse diplomatieke presentie in Syrië, welke taken krijgen de diplomaten mee en hoeveel budget wordt er (jaarlijks) voor de diplomatieke presentie in Syrië gereserveerd?</w:t>
            </w:r>
          </w:p>
        </w:tc>
        <w:tc>
          <w:tcPr>
            <w:tcW w:w="850" w:type="dxa"/>
          </w:tcPr>
          <w:p w:rsidR="00DE1506" w:rsidRDefault="00DE1506" w14:paraId="56DD2BCE" w14:textId="77777777">
            <w:pPr>
              <w:jc w:val="right"/>
            </w:pPr>
          </w:p>
        </w:tc>
        <w:tc>
          <w:tcPr>
            <w:tcW w:w="992" w:type="dxa"/>
          </w:tcPr>
          <w:p w:rsidR="00DE1506" w:rsidRDefault="001856D0" w14:paraId="7DE64F6E" w14:textId="77777777">
            <w:pPr>
              <w:jc w:val="right"/>
            </w:pPr>
            <w:r>
              <w:t>2</w:t>
            </w:r>
          </w:p>
        </w:tc>
        <w:tc>
          <w:tcPr>
            <w:tcW w:w="567" w:type="dxa"/>
            <w:tcBorders>
              <w:left w:val="nil"/>
            </w:tcBorders>
          </w:tcPr>
          <w:p w:rsidR="00DE1506" w:rsidRDefault="001856D0" w14:paraId="078227C0" w14:textId="77777777">
            <w:pPr>
              <w:jc w:val="right"/>
            </w:pPr>
            <w:r>
              <w:t xml:space="preserve"> </w:t>
            </w:r>
          </w:p>
        </w:tc>
      </w:tr>
      <w:tr w:rsidR="00DE1506" w:rsidTr="00E7153D" w14:paraId="6C1F0255" w14:textId="77777777">
        <w:tc>
          <w:tcPr>
            <w:tcW w:w="567" w:type="dxa"/>
          </w:tcPr>
          <w:p w:rsidR="00DE1506" w:rsidRDefault="001856D0" w14:paraId="34F8A3AD" w14:textId="77777777">
            <w:r>
              <w:t>5</w:t>
            </w:r>
          </w:p>
        </w:tc>
        <w:tc>
          <w:tcPr>
            <w:tcW w:w="6521" w:type="dxa"/>
          </w:tcPr>
          <w:p w:rsidR="00DE1506" w:rsidRDefault="001856D0" w14:paraId="41ABF359" w14:textId="77777777">
            <w:r>
              <w:t>Wat is het budgettaire beslag van het openhouden van het consulaat-generaal in Rio de Janeiro?</w:t>
            </w:r>
          </w:p>
        </w:tc>
        <w:tc>
          <w:tcPr>
            <w:tcW w:w="850" w:type="dxa"/>
          </w:tcPr>
          <w:p w:rsidR="00DE1506" w:rsidRDefault="00DE1506" w14:paraId="7CA36C74" w14:textId="77777777">
            <w:pPr>
              <w:jc w:val="right"/>
            </w:pPr>
          </w:p>
        </w:tc>
        <w:tc>
          <w:tcPr>
            <w:tcW w:w="992" w:type="dxa"/>
          </w:tcPr>
          <w:p w:rsidR="00DE1506" w:rsidRDefault="001856D0" w14:paraId="24849727" w14:textId="77777777">
            <w:pPr>
              <w:jc w:val="right"/>
            </w:pPr>
            <w:r>
              <w:t>3</w:t>
            </w:r>
          </w:p>
        </w:tc>
        <w:tc>
          <w:tcPr>
            <w:tcW w:w="567" w:type="dxa"/>
            <w:tcBorders>
              <w:left w:val="nil"/>
            </w:tcBorders>
          </w:tcPr>
          <w:p w:rsidR="00DE1506" w:rsidRDefault="001856D0" w14:paraId="0DA77422" w14:textId="77777777">
            <w:pPr>
              <w:jc w:val="right"/>
            </w:pPr>
            <w:r>
              <w:t xml:space="preserve"> </w:t>
            </w:r>
          </w:p>
        </w:tc>
      </w:tr>
      <w:tr w:rsidR="00DE1506" w:rsidTr="00E7153D" w14:paraId="31CB41BF" w14:textId="77777777">
        <w:tc>
          <w:tcPr>
            <w:tcW w:w="567" w:type="dxa"/>
          </w:tcPr>
          <w:p w:rsidR="00DE1506" w:rsidRDefault="001856D0" w14:paraId="7CA969BE" w14:textId="77777777">
            <w:r>
              <w:t>6</w:t>
            </w:r>
          </w:p>
        </w:tc>
        <w:tc>
          <w:tcPr>
            <w:tcW w:w="6521" w:type="dxa"/>
          </w:tcPr>
          <w:p w:rsidR="00DE1506" w:rsidRDefault="001856D0" w14:paraId="0A4A8966" w14:textId="77777777">
            <w:r>
              <w:t>Waarom is specifiek gekozen voor het sluiten van het consulaat-generaal in Rio de Janeiro?</w:t>
            </w:r>
          </w:p>
        </w:tc>
        <w:tc>
          <w:tcPr>
            <w:tcW w:w="850" w:type="dxa"/>
          </w:tcPr>
          <w:p w:rsidR="00DE1506" w:rsidRDefault="00DE1506" w14:paraId="6885CCC4" w14:textId="77777777">
            <w:pPr>
              <w:jc w:val="right"/>
            </w:pPr>
          </w:p>
        </w:tc>
        <w:tc>
          <w:tcPr>
            <w:tcW w:w="992" w:type="dxa"/>
          </w:tcPr>
          <w:p w:rsidR="00DE1506" w:rsidRDefault="001856D0" w14:paraId="700D7CAD" w14:textId="77777777">
            <w:pPr>
              <w:jc w:val="right"/>
            </w:pPr>
            <w:r>
              <w:t>3</w:t>
            </w:r>
          </w:p>
        </w:tc>
        <w:tc>
          <w:tcPr>
            <w:tcW w:w="567" w:type="dxa"/>
            <w:tcBorders>
              <w:left w:val="nil"/>
            </w:tcBorders>
          </w:tcPr>
          <w:p w:rsidR="00DE1506" w:rsidRDefault="001856D0" w14:paraId="5074F441" w14:textId="77777777">
            <w:pPr>
              <w:jc w:val="right"/>
            </w:pPr>
            <w:r>
              <w:t xml:space="preserve"> </w:t>
            </w:r>
          </w:p>
        </w:tc>
      </w:tr>
      <w:tr w:rsidR="00DE1506" w:rsidTr="00E7153D" w14:paraId="5F0D238C" w14:textId="77777777">
        <w:tc>
          <w:tcPr>
            <w:tcW w:w="567" w:type="dxa"/>
          </w:tcPr>
          <w:p w:rsidR="00DE1506" w:rsidRDefault="001856D0" w14:paraId="5DA617F3" w14:textId="77777777">
            <w:r>
              <w:t>7</w:t>
            </w:r>
          </w:p>
        </w:tc>
        <w:tc>
          <w:tcPr>
            <w:tcW w:w="6521" w:type="dxa"/>
          </w:tcPr>
          <w:p w:rsidR="00DE1506" w:rsidRDefault="001856D0" w14:paraId="47F19DC4" w14:textId="77777777">
            <w:r>
              <w:t>Wat wordt de invulling van post E binnen de intensivering van € 35 miljoen?</w:t>
            </w:r>
          </w:p>
        </w:tc>
        <w:tc>
          <w:tcPr>
            <w:tcW w:w="850" w:type="dxa"/>
          </w:tcPr>
          <w:p w:rsidR="00DE1506" w:rsidRDefault="00DE1506" w14:paraId="1B3E55E7" w14:textId="77777777">
            <w:pPr>
              <w:jc w:val="right"/>
            </w:pPr>
          </w:p>
        </w:tc>
        <w:tc>
          <w:tcPr>
            <w:tcW w:w="992" w:type="dxa"/>
          </w:tcPr>
          <w:p w:rsidR="00DE1506" w:rsidRDefault="001856D0" w14:paraId="41722F66" w14:textId="77777777">
            <w:pPr>
              <w:jc w:val="right"/>
            </w:pPr>
            <w:r>
              <w:t>3</w:t>
            </w:r>
          </w:p>
        </w:tc>
        <w:tc>
          <w:tcPr>
            <w:tcW w:w="567" w:type="dxa"/>
            <w:tcBorders>
              <w:left w:val="nil"/>
            </w:tcBorders>
          </w:tcPr>
          <w:p w:rsidR="00DE1506" w:rsidRDefault="001856D0" w14:paraId="54912389" w14:textId="77777777">
            <w:pPr>
              <w:jc w:val="right"/>
            </w:pPr>
            <w:r>
              <w:t xml:space="preserve"> </w:t>
            </w:r>
          </w:p>
        </w:tc>
      </w:tr>
      <w:tr w:rsidR="00DE1506" w:rsidTr="00E7153D" w14:paraId="3F8799D0" w14:textId="77777777">
        <w:tc>
          <w:tcPr>
            <w:tcW w:w="567" w:type="dxa"/>
          </w:tcPr>
          <w:p w:rsidR="00DE1506" w:rsidRDefault="001856D0" w14:paraId="16199777" w14:textId="77777777">
            <w:r>
              <w:t>8</w:t>
            </w:r>
          </w:p>
        </w:tc>
        <w:tc>
          <w:tcPr>
            <w:tcW w:w="6521" w:type="dxa"/>
          </w:tcPr>
          <w:p w:rsidR="00DE1506" w:rsidRDefault="001856D0" w14:paraId="6ED46F64" w14:textId="77777777">
            <w:r>
              <w:t>Welke extra (jaarlijkse) kosten zijn ermee gemoeid om de sluiting van de ambassade in Zuid-Soedan terug te draaien en het ambassadekantoor in Tsjaad op te waarderen naar een volwaardige ambassade?</w:t>
            </w:r>
          </w:p>
        </w:tc>
        <w:tc>
          <w:tcPr>
            <w:tcW w:w="850" w:type="dxa"/>
          </w:tcPr>
          <w:p w:rsidR="00DE1506" w:rsidRDefault="00DE1506" w14:paraId="66C25440" w14:textId="77777777">
            <w:pPr>
              <w:jc w:val="right"/>
            </w:pPr>
          </w:p>
        </w:tc>
        <w:tc>
          <w:tcPr>
            <w:tcW w:w="992" w:type="dxa"/>
          </w:tcPr>
          <w:p w:rsidR="00DE1506" w:rsidRDefault="001856D0" w14:paraId="4826FE15" w14:textId="77777777">
            <w:pPr>
              <w:jc w:val="right"/>
            </w:pPr>
            <w:r>
              <w:t>3</w:t>
            </w:r>
          </w:p>
        </w:tc>
        <w:tc>
          <w:tcPr>
            <w:tcW w:w="567" w:type="dxa"/>
            <w:tcBorders>
              <w:left w:val="nil"/>
            </w:tcBorders>
          </w:tcPr>
          <w:p w:rsidR="00DE1506" w:rsidRDefault="001856D0" w14:paraId="1AEE3583" w14:textId="77777777">
            <w:pPr>
              <w:jc w:val="right"/>
            </w:pPr>
            <w:r>
              <w:t xml:space="preserve"> </w:t>
            </w:r>
          </w:p>
        </w:tc>
      </w:tr>
      <w:tr w:rsidR="00DE1506" w:rsidTr="00E7153D" w14:paraId="16E107A2" w14:textId="77777777">
        <w:tc>
          <w:tcPr>
            <w:tcW w:w="567" w:type="dxa"/>
          </w:tcPr>
          <w:p w:rsidR="00DE1506" w:rsidRDefault="001856D0" w14:paraId="50249561" w14:textId="77777777">
            <w:r>
              <w:t>9</w:t>
            </w:r>
          </w:p>
        </w:tc>
        <w:tc>
          <w:tcPr>
            <w:tcW w:w="6521" w:type="dxa"/>
          </w:tcPr>
          <w:p w:rsidR="00DE1506" w:rsidRDefault="001856D0" w14:paraId="26839BC2" w14:textId="77777777">
            <w:r>
              <w:t>Zijn er ook economische belangen om het ambassadekantoor in Tsjaad op te waarderen tot een ambassade? Zo ja, welke?</w:t>
            </w:r>
          </w:p>
        </w:tc>
        <w:tc>
          <w:tcPr>
            <w:tcW w:w="850" w:type="dxa"/>
          </w:tcPr>
          <w:p w:rsidR="00DE1506" w:rsidRDefault="00DE1506" w14:paraId="21FB1C13" w14:textId="77777777">
            <w:pPr>
              <w:jc w:val="right"/>
            </w:pPr>
          </w:p>
        </w:tc>
        <w:tc>
          <w:tcPr>
            <w:tcW w:w="992" w:type="dxa"/>
          </w:tcPr>
          <w:p w:rsidR="00DE1506" w:rsidRDefault="001856D0" w14:paraId="3970BA07" w14:textId="77777777">
            <w:pPr>
              <w:jc w:val="right"/>
            </w:pPr>
            <w:r>
              <w:t>3</w:t>
            </w:r>
          </w:p>
        </w:tc>
        <w:tc>
          <w:tcPr>
            <w:tcW w:w="567" w:type="dxa"/>
            <w:tcBorders>
              <w:left w:val="nil"/>
            </w:tcBorders>
          </w:tcPr>
          <w:p w:rsidR="00DE1506" w:rsidRDefault="001856D0" w14:paraId="349D7011" w14:textId="77777777">
            <w:pPr>
              <w:jc w:val="right"/>
            </w:pPr>
            <w:r>
              <w:t xml:space="preserve"> </w:t>
            </w:r>
          </w:p>
        </w:tc>
      </w:tr>
      <w:tr w:rsidR="00DE1506" w:rsidTr="00E7153D" w14:paraId="1A3830DB" w14:textId="77777777">
        <w:tc>
          <w:tcPr>
            <w:tcW w:w="567" w:type="dxa"/>
          </w:tcPr>
          <w:p w:rsidR="00DE1506" w:rsidRDefault="001856D0" w14:paraId="51EE81F4" w14:textId="77777777">
            <w:r>
              <w:t>10</w:t>
            </w:r>
          </w:p>
        </w:tc>
        <w:tc>
          <w:tcPr>
            <w:tcW w:w="6521" w:type="dxa"/>
          </w:tcPr>
          <w:p w:rsidR="00DE1506" w:rsidRDefault="001856D0" w14:paraId="45FC5F02" w14:textId="77777777">
            <w:r>
              <w:t>Welke (extra) uitgaven worden begroot voor het beveiligen van de nieuwe en/of opgewaardeerde posten en worden deze betaald uit de extra middelen die met het coalitieakkoord zijn vrijgespeeld voor het postennet, of vallen deze kosten ergens anders neer op de begroting?</w:t>
            </w:r>
          </w:p>
        </w:tc>
        <w:tc>
          <w:tcPr>
            <w:tcW w:w="850" w:type="dxa"/>
          </w:tcPr>
          <w:p w:rsidR="00DE1506" w:rsidRDefault="00DE1506" w14:paraId="7DD5A2BE" w14:textId="77777777">
            <w:pPr>
              <w:jc w:val="right"/>
            </w:pPr>
          </w:p>
        </w:tc>
        <w:tc>
          <w:tcPr>
            <w:tcW w:w="992" w:type="dxa"/>
          </w:tcPr>
          <w:p w:rsidR="00DE1506" w:rsidRDefault="001856D0" w14:paraId="07D15D1F" w14:textId="77777777">
            <w:pPr>
              <w:jc w:val="right"/>
            </w:pPr>
            <w:r>
              <w:t>4</w:t>
            </w:r>
          </w:p>
        </w:tc>
        <w:tc>
          <w:tcPr>
            <w:tcW w:w="567" w:type="dxa"/>
            <w:tcBorders>
              <w:left w:val="nil"/>
            </w:tcBorders>
          </w:tcPr>
          <w:p w:rsidR="00DE1506" w:rsidRDefault="001856D0" w14:paraId="05EE18C0" w14:textId="77777777">
            <w:pPr>
              <w:jc w:val="right"/>
            </w:pPr>
            <w:r>
              <w:t xml:space="preserve"> </w:t>
            </w:r>
          </w:p>
        </w:tc>
      </w:tr>
    </w:tbl>
    <w:p w:rsidR="00DE1506" w:rsidRDefault="00DE1506" w14:paraId="78B6F063" w14:textId="77777777"/>
    <w:sectPr w:rsidR="00DE1506" w:rsidSect="00B915EC">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C0AAA" w14:textId="77777777" w:rsidR="007D3CCE" w:rsidRDefault="007D3CCE">
      <w:pPr>
        <w:spacing w:before="0" w:after="0"/>
      </w:pPr>
      <w:r>
        <w:separator/>
      </w:r>
    </w:p>
  </w:endnote>
  <w:endnote w:type="continuationSeparator" w:id="0">
    <w:p w14:paraId="4C6EDA2D" w14:textId="77777777" w:rsidR="007D3CCE" w:rsidRDefault="007D3C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9FA9" w14:textId="77777777" w:rsidR="00DE1506" w:rsidRDefault="00DE150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791A1" w14:textId="77777777" w:rsidR="00DE1506" w:rsidRDefault="001856D0">
    <w:pPr>
      <w:pStyle w:val="Voettekst"/>
    </w:pPr>
    <w:r>
      <w:t xml:space="preserve">Totaallijst feitelijke vragen Bestedingsvoorstel voor structurele intensivering in het postennet (2026Z18887-0)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3638A" w14:textId="77777777" w:rsidR="00DE1506" w:rsidRDefault="00DE15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4B121" w14:textId="77777777" w:rsidR="007D3CCE" w:rsidRDefault="007D3CCE">
      <w:pPr>
        <w:spacing w:before="0" w:after="0"/>
      </w:pPr>
      <w:r>
        <w:separator/>
      </w:r>
    </w:p>
  </w:footnote>
  <w:footnote w:type="continuationSeparator" w:id="0">
    <w:p w14:paraId="38F24BC6" w14:textId="77777777" w:rsidR="007D3CCE" w:rsidRDefault="007D3CC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74874" w14:textId="77777777" w:rsidR="00DE1506" w:rsidRDefault="00DE150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4F403" w14:textId="77777777" w:rsidR="00DE1506" w:rsidRDefault="00DE150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5278" w14:textId="77777777" w:rsidR="00DE1506" w:rsidRDefault="00DE150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81B2A"/>
    <w:rsid w:val="001856D0"/>
    <w:rsid w:val="001A47AF"/>
    <w:rsid w:val="001A56AB"/>
    <w:rsid w:val="003D44DD"/>
    <w:rsid w:val="005543A7"/>
    <w:rsid w:val="007D3CCE"/>
    <w:rsid w:val="00894624"/>
    <w:rsid w:val="00926A59"/>
    <w:rsid w:val="00A77C3E"/>
    <w:rsid w:val="00B915EC"/>
    <w:rsid w:val="00DE1506"/>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E97B30"/>
  <w15:docId w15:val="{1B05985A-6782-487A-9A4A-1258AEBF5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1</ap:Pages>
  <ap:Words>360</ap:Words>
  <ap:Characters>1962</ap:Characters>
  <ap:DocSecurity>0</ap:DocSecurity>
  <ap:Lines>93</ap:Lines>
  <ap:Paragraphs>51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2271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2026-10-01T14:51:00.0000000Z</dcterms:created>
  <dcterms:modified xsi:type="dcterms:W3CDTF">2026-10-01T14:51:00.0000000Z</dcterms:modified>
  <dc:description>------------------------</dc:description>
  <dc:subject/>
  <dc:title/>
  <keywords/>
  <version/>
  <category/>
</coreProperties>
</file>