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743D5" w:rsidR="00D309B7" w:rsidP="00784DEF" w:rsidRDefault="59F4DA1A" w14:paraId="4DAB48CB" w14:textId="18C2050E">
      <w:pPr>
        <w:spacing w:line="276" w:lineRule="auto"/>
        <w:rPr>
          <w:rFonts w:eastAsia="Malgun Gothic"/>
          <w:b/>
          <w:bCs/>
          <w:lang w:val="nl-NL" w:eastAsia="ko-KR"/>
        </w:rPr>
      </w:pPr>
      <w:r w:rsidRPr="59F4DA1A">
        <w:rPr>
          <w:b/>
          <w:bCs/>
          <w:lang w:val="nl-NL"/>
        </w:rPr>
        <w:t xml:space="preserve">GEANNOTEERDE AGENDA </w:t>
      </w:r>
      <w:r w:rsidR="00F17AE3">
        <w:rPr>
          <w:b/>
          <w:bCs/>
          <w:lang w:val="nl-NL"/>
        </w:rPr>
        <w:t xml:space="preserve">INFORMELE </w:t>
      </w:r>
      <w:r w:rsidRPr="59F4DA1A">
        <w:rPr>
          <w:b/>
          <w:bCs/>
          <w:lang w:val="nl-NL"/>
        </w:rPr>
        <w:t>RAAD BUITENLANDSE ZAKE</w:t>
      </w:r>
      <w:r w:rsidR="00F17AE3">
        <w:rPr>
          <w:b/>
          <w:bCs/>
          <w:lang w:val="nl-NL"/>
        </w:rPr>
        <w:t xml:space="preserve">N </w:t>
      </w:r>
      <w:r w:rsidRPr="59F4DA1A">
        <w:rPr>
          <w:b/>
          <w:bCs/>
          <w:lang w:val="nl-NL"/>
        </w:rPr>
        <w:t>HANDEL VAN 22 &amp; 23 OKTOBER 2026</w:t>
      </w:r>
    </w:p>
    <w:p w:rsidR="008C757F" w:rsidP="00784DEF" w:rsidRDefault="008C757F" w14:paraId="7E189A6D" w14:textId="77777777">
      <w:pPr>
        <w:pStyle w:val="Geenafstand"/>
        <w:spacing w:line="276" w:lineRule="auto"/>
        <w:rPr>
          <w:szCs w:val="18"/>
          <w:highlight w:val="yellow"/>
          <w:lang w:val="nl-NL"/>
        </w:rPr>
      </w:pPr>
    </w:p>
    <w:p w:rsidR="00D20C51" w:rsidP="59F4DA1A" w:rsidRDefault="59F4DA1A" w14:paraId="5289773C" w14:textId="47D79348">
      <w:pPr>
        <w:pStyle w:val="Geenafstand"/>
        <w:spacing w:line="276" w:lineRule="auto"/>
        <w:rPr>
          <w:b/>
          <w:bCs/>
          <w:color w:val="FF0000"/>
          <w:lang w:val="nl-NL"/>
        </w:rPr>
      </w:pPr>
      <w:r w:rsidRPr="59F4DA1A">
        <w:rPr>
          <w:b/>
          <w:bCs/>
          <w:lang w:val="nl-NL"/>
        </w:rPr>
        <w:t>Introductie</w:t>
      </w:r>
      <w:r w:rsidRPr="59F4DA1A">
        <w:rPr>
          <w:lang w:val="nl-NL"/>
        </w:rPr>
        <w:t xml:space="preserve"> </w:t>
      </w:r>
    </w:p>
    <w:p w:rsidRPr="00A10603" w:rsidR="00A10603" w:rsidP="59F4DA1A" w:rsidRDefault="59F4DA1A" w14:paraId="6C07C8B4" w14:textId="7552A551">
      <w:pPr>
        <w:pStyle w:val="Geenafstand"/>
        <w:spacing w:line="276" w:lineRule="auto"/>
        <w:rPr>
          <w:lang w:val="nl-NL"/>
        </w:rPr>
      </w:pPr>
      <w:r w:rsidRPr="59F4DA1A">
        <w:rPr>
          <w:lang w:val="nl-NL"/>
        </w:rPr>
        <w:t xml:space="preserve">Op donderdag en vrijdag 22 en 23 oktober a.s. vindt, onder Iers voorzitterschap, de </w:t>
      </w:r>
      <w:r w:rsidR="00382098">
        <w:rPr>
          <w:lang w:val="nl-NL"/>
        </w:rPr>
        <w:t xml:space="preserve">informele </w:t>
      </w:r>
      <w:r w:rsidRPr="59F4DA1A">
        <w:rPr>
          <w:lang w:val="nl-NL"/>
        </w:rPr>
        <w:t>Raad</w:t>
      </w:r>
    </w:p>
    <w:p w:rsidRPr="00F8390F" w:rsidR="006D5A7F" w:rsidP="59F4DA1A" w:rsidRDefault="59F4DA1A" w14:paraId="13D3A059" w14:textId="6432E079">
      <w:pPr>
        <w:pStyle w:val="Geenafstand"/>
        <w:spacing w:line="276" w:lineRule="auto"/>
        <w:rPr>
          <w:lang w:val="nl-NL"/>
        </w:rPr>
      </w:pPr>
      <w:r w:rsidRPr="59F4DA1A">
        <w:rPr>
          <w:lang w:val="nl-NL"/>
        </w:rPr>
        <w:t xml:space="preserve">Buitenlandse Zaken (RBZ) Handel plaats in Dublin, Ierland. Bij het diner </w:t>
      </w:r>
      <w:r w:rsidR="00382098">
        <w:rPr>
          <w:lang w:val="nl-NL"/>
        </w:rPr>
        <w:t xml:space="preserve">op 22 oktober </w:t>
      </w:r>
      <w:r w:rsidRPr="59F4DA1A">
        <w:rPr>
          <w:lang w:val="nl-NL"/>
        </w:rPr>
        <w:t xml:space="preserve">zal de Canadese minister van Handel </w:t>
      </w:r>
      <w:proofErr w:type="spellStart"/>
      <w:r w:rsidRPr="59F4DA1A">
        <w:rPr>
          <w:lang w:val="nl-NL"/>
        </w:rPr>
        <w:t>Maninder</w:t>
      </w:r>
      <w:proofErr w:type="spellEnd"/>
      <w:r w:rsidRPr="59F4DA1A">
        <w:rPr>
          <w:lang w:val="nl-NL"/>
        </w:rPr>
        <w:t xml:space="preserve"> </w:t>
      </w:r>
      <w:proofErr w:type="spellStart"/>
      <w:r w:rsidRPr="59F4DA1A">
        <w:rPr>
          <w:lang w:val="nl-NL"/>
        </w:rPr>
        <w:t>Sidhu</w:t>
      </w:r>
      <w:proofErr w:type="spellEnd"/>
      <w:r w:rsidRPr="59F4DA1A">
        <w:rPr>
          <w:lang w:val="nl-NL"/>
        </w:rPr>
        <w:t xml:space="preserve"> (te bevestigen) aanwezig zijn. </w:t>
      </w:r>
      <w:r w:rsidR="00382098">
        <w:rPr>
          <w:lang w:val="nl-NL"/>
        </w:rPr>
        <w:t>De dag erna zal t</w:t>
      </w:r>
      <w:r w:rsidRPr="59F4DA1A">
        <w:rPr>
          <w:lang w:val="nl-NL"/>
        </w:rPr>
        <w:t xml:space="preserve">ijdens de plenaire vergadering van de Raad worden gesproken over achtereenvolgens de handelsrelatie van de Europese Unie (EU) met China en de stand van zaken in bilaterale onderhandelingen over handelsakkoorden. Tijdens de lunch zal in aanwezigheid van de handelsvertegenwoordiger van de Verenigde Staten (USTR) </w:t>
      </w:r>
      <w:proofErr w:type="spellStart"/>
      <w:r w:rsidRPr="59F4DA1A">
        <w:rPr>
          <w:lang w:val="nl-NL"/>
        </w:rPr>
        <w:t>Jamieson</w:t>
      </w:r>
      <w:proofErr w:type="spellEnd"/>
      <w:r w:rsidRPr="59F4DA1A">
        <w:rPr>
          <w:lang w:val="nl-NL"/>
        </w:rPr>
        <w:t xml:space="preserve"> </w:t>
      </w:r>
      <w:proofErr w:type="spellStart"/>
      <w:r w:rsidRPr="59F4DA1A">
        <w:rPr>
          <w:lang w:val="nl-NL"/>
        </w:rPr>
        <w:t>Greer</w:t>
      </w:r>
      <w:proofErr w:type="spellEnd"/>
      <w:r w:rsidRPr="59F4DA1A">
        <w:rPr>
          <w:lang w:val="nl-NL"/>
        </w:rPr>
        <w:t xml:space="preserve"> (te bevestigen) van gedachten worden gewisseld over de handelsrelatie van de EU met de Verenigde Staten (VS).</w:t>
      </w:r>
    </w:p>
    <w:p w:rsidRPr="005045CA" w:rsidR="008C757F" w:rsidP="005045CA" w:rsidRDefault="008C757F" w14:paraId="5EDC2795" w14:textId="77777777">
      <w:pPr>
        <w:pStyle w:val="Geenafstand"/>
        <w:spacing w:line="276" w:lineRule="auto"/>
        <w:rPr>
          <w:szCs w:val="18"/>
          <w:lang w:val="nl-NL"/>
        </w:rPr>
      </w:pPr>
    </w:p>
    <w:p w:rsidRPr="00915E5E" w:rsidR="00895EC0" w:rsidP="59F4DA1A" w:rsidRDefault="59F4DA1A" w14:paraId="3F61F2BF" w14:textId="4416A323">
      <w:pPr>
        <w:pStyle w:val="Geenafstand"/>
        <w:spacing w:line="276" w:lineRule="auto"/>
        <w:rPr>
          <w:b/>
          <w:color w:val="FF0000"/>
          <w:lang w:val="nl-NL"/>
        </w:rPr>
      </w:pPr>
      <w:r w:rsidRPr="00915E5E">
        <w:rPr>
          <w:b/>
          <w:lang w:val="nl-NL"/>
        </w:rPr>
        <w:t xml:space="preserve">Handelsrelatie tussen de EU en China </w:t>
      </w:r>
    </w:p>
    <w:p w:rsidRPr="00A20589" w:rsidR="00ED2373" w:rsidP="009469EC" w:rsidRDefault="00ED2373" w14:paraId="0A4E78E5" w14:textId="47A52FC5">
      <w:pPr>
        <w:pStyle w:val="Geenafstand"/>
        <w:spacing w:line="276" w:lineRule="auto"/>
        <w:rPr>
          <w:bCs/>
          <w:szCs w:val="18"/>
          <w:lang w:val="nl-NL"/>
        </w:rPr>
      </w:pPr>
      <w:r w:rsidRPr="00ED2373">
        <w:rPr>
          <w:bCs/>
          <w:szCs w:val="18"/>
          <w:lang w:val="nl-NL"/>
        </w:rPr>
        <w:t>De Raad zal spreken over de handelsbetrekkingen met China</w:t>
      </w:r>
      <w:r>
        <w:rPr>
          <w:bCs/>
          <w:szCs w:val="18"/>
          <w:lang w:val="nl-NL"/>
        </w:rPr>
        <w:t>, in het bijzonder over</w:t>
      </w:r>
      <w:r w:rsidR="009469EC">
        <w:rPr>
          <w:bCs/>
          <w:szCs w:val="18"/>
          <w:lang w:val="nl-NL"/>
        </w:rPr>
        <w:t xml:space="preserve"> de toenemende druk van het Chinese handels- en industriebeleid op de Europese industrie. Naar verwachting zal de </w:t>
      </w:r>
      <w:r w:rsidRPr="00ED2373">
        <w:rPr>
          <w:bCs/>
          <w:szCs w:val="18"/>
          <w:lang w:val="nl-NL"/>
        </w:rPr>
        <w:t xml:space="preserve">Europese Commissie een terugkoppeling geven van </w:t>
      </w:r>
      <w:r w:rsidR="00AF31CD">
        <w:rPr>
          <w:bCs/>
          <w:szCs w:val="18"/>
          <w:lang w:val="nl-NL"/>
        </w:rPr>
        <w:t xml:space="preserve">recente </w:t>
      </w:r>
      <w:r w:rsidRPr="00ED2373">
        <w:rPr>
          <w:bCs/>
          <w:szCs w:val="18"/>
          <w:lang w:val="nl-NL"/>
        </w:rPr>
        <w:t xml:space="preserve">gesprekken met </w:t>
      </w:r>
      <w:r w:rsidR="00AF31CD">
        <w:rPr>
          <w:bCs/>
          <w:szCs w:val="18"/>
          <w:lang w:val="nl-NL"/>
        </w:rPr>
        <w:t xml:space="preserve">Chinese zijde over </w:t>
      </w:r>
      <w:proofErr w:type="spellStart"/>
      <w:r w:rsidR="00AA3F08">
        <w:rPr>
          <w:bCs/>
          <w:szCs w:val="18"/>
          <w:lang w:val="nl-NL"/>
        </w:rPr>
        <w:t>her</w:t>
      </w:r>
      <w:r w:rsidR="00AF31CD">
        <w:rPr>
          <w:bCs/>
          <w:szCs w:val="18"/>
          <w:lang w:val="nl-NL"/>
        </w:rPr>
        <w:t>balancering</w:t>
      </w:r>
      <w:proofErr w:type="spellEnd"/>
      <w:r w:rsidR="00AF31CD">
        <w:rPr>
          <w:bCs/>
          <w:szCs w:val="18"/>
          <w:lang w:val="nl-NL"/>
        </w:rPr>
        <w:t xml:space="preserve"> van de handelsrelatie </w:t>
      </w:r>
      <w:r w:rsidR="009469EC">
        <w:rPr>
          <w:bCs/>
          <w:szCs w:val="18"/>
          <w:lang w:val="nl-NL"/>
        </w:rPr>
        <w:t xml:space="preserve">en een vooruitblik geven op de komende maanden. </w:t>
      </w:r>
      <w:r w:rsidR="005E7A07">
        <w:rPr>
          <w:bCs/>
          <w:szCs w:val="18"/>
          <w:lang w:val="nl-NL"/>
        </w:rPr>
        <w:t xml:space="preserve">Binnen de EU bestaat brede overeenstemming over het belang van deze discussie. Ook het kabinet </w:t>
      </w:r>
      <w:r w:rsidR="00E26D7D">
        <w:rPr>
          <w:bCs/>
          <w:szCs w:val="18"/>
          <w:lang w:val="nl-NL"/>
        </w:rPr>
        <w:t xml:space="preserve">hecht eraan dat dit onderwerp </w:t>
      </w:r>
      <w:r w:rsidR="00765418">
        <w:rPr>
          <w:bCs/>
          <w:szCs w:val="18"/>
          <w:lang w:val="nl-NL"/>
        </w:rPr>
        <w:t xml:space="preserve">hoog op </w:t>
      </w:r>
      <w:r w:rsidR="00E26D7D">
        <w:rPr>
          <w:bCs/>
          <w:szCs w:val="18"/>
          <w:lang w:val="nl-NL"/>
        </w:rPr>
        <w:t>de agenda blijft</w:t>
      </w:r>
      <w:r w:rsidR="005E7A07">
        <w:rPr>
          <w:bCs/>
          <w:szCs w:val="18"/>
          <w:lang w:val="nl-NL"/>
        </w:rPr>
        <w:t xml:space="preserve"> en dat de EU hierin eensgezind en </w:t>
      </w:r>
      <w:r w:rsidR="00E26D7D">
        <w:rPr>
          <w:bCs/>
          <w:szCs w:val="18"/>
          <w:lang w:val="nl-NL"/>
        </w:rPr>
        <w:t>gecoördineerd optrekt. Nederland</w:t>
      </w:r>
      <w:r w:rsidR="00ED05BB">
        <w:rPr>
          <w:bCs/>
          <w:szCs w:val="18"/>
          <w:lang w:val="nl-NL"/>
        </w:rPr>
        <w:t xml:space="preserve"> zal in de Raad het belang van een constructieve dialoog met China onderstrepen</w:t>
      </w:r>
      <w:r w:rsidR="00AF31CD">
        <w:rPr>
          <w:bCs/>
          <w:szCs w:val="18"/>
          <w:lang w:val="nl-NL"/>
        </w:rPr>
        <w:t xml:space="preserve"> om knelpunten zoveel mogelijk via dialoog te voorkomen en op te lossen. </w:t>
      </w:r>
      <w:r w:rsidR="009469EC">
        <w:rPr>
          <w:bCs/>
          <w:szCs w:val="18"/>
          <w:lang w:val="nl-NL"/>
        </w:rPr>
        <w:t xml:space="preserve">Tegelijkertijd is het kabinet van mening dat </w:t>
      </w:r>
      <w:r w:rsidR="00ED05BB">
        <w:rPr>
          <w:bCs/>
          <w:szCs w:val="18"/>
          <w:lang w:val="nl-NL"/>
        </w:rPr>
        <w:t>deze</w:t>
      </w:r>
      <w:r w:rsidR="009469EC">
        <w:rPr>
          <w:bCs/>
          <w:szCs w:val="18"/>
          <w:lang w:val="nl-NL"/>
        </w:rPr>
        <w:t xml:space="preserve"> dialoog </w:t>
      </w:r>
      <w:r w:rsidR="00ED05BB">
        <w:rPr>
          <w:bCs/>
          <w:szCs w:val="18"/>
          <w:lang w:val="nl-NL"/>
        </w:rPr>
        <w:t xml:space="preserve">tot concrete resultaten moet leiden en dat bij uitblijven daarvan een effectieve inzet van het Europese handelsinstrumentarium </w:t>
      </w:r>
      <w:r w:rsidR="009469EC">
        <w:rPr>
          <w:bCs/>
          <w:szCs w:val="18"/>
          <w:lang w:val="nl-NL"/>
        </w:rPr>
        <w:t>noodzakelijk</w:t>
      </w:r>
      <w:r w:rsidR="00765418">
        <w:rPr>
          <w:bCs/>
          <w:szCs w:val="18"/>
          <w:lang w:val="nl-NL"/>
        </w:rPr>
        <w:t xml:space="preserve"> is</w:t>
      </w:r>
      <w:r w:rsidR="009469EC">
        <w:rPr>
          <w:bCs/>
          <w:szCs w:val="18"/>
          <w:lang w:val="nl-NL"/>
        </w:rPr>
        <w:t xml:space="preserve"> om </w:t>
      </w:r>
      <w:r w:rsidR="00ED05BB">
        <w:rPr>
          <w:bCs/>
          <w:szCs w:val="18"/>
          <w:lang w:val="nl-NL"/>
        </w:rPr>
        <w:t>het</w:t>
      </w:r>
      <w:r w:rsidR="009469EC">
        <w:rPr>
          <w:bCs/>
          <w:szCs w:val="18"/>
          <w:lang w:val="nl-NL"/>
        </w:rPr>
        <w:t xml:space="preserve"> gelijk</w:t>
      </w:r>
      <w:r w:rsidR="00ED05BB">
        <w:rPr>
          <w:bCs/>
          <w:szCs w:val="18"/>
          <w:lang w:val="nl-NL"/>
        </w:rPr>
        <w:t>e</w:t>
      </w:r>
      <w:r w:rsidR="009469EC">
        <w:rPr>
          <w:bCs/>
          <w:szCs w:val="18"/>
          <w:lang w:val="nl-NL"/>
        </w:rPr>
        <w:t xml:space="preserve"> speelveld voor Europese bedrijven te </w:t>
      </w:r>
      <w:r w:rsidR="0037791A">
        <w:rPr>
          <w:bCs/>
          <w:szCs w:val="18"/>
          <w:lang w:val="nl-NL"/>
        </w:rPr>
        <w:t>waarborgen</w:t>
      </w:r>
      <w:r w:rsidR="009469EC">
        <w:rPr>
          <w:bCs/>
          <w:szCs w:val="18"/>
          <w:lang w:val="nl-NL"/>
        </w:rPr>
        <w:t xml:space="preserve">, waaronder het gebruik van </w:t>
      </w:r>
      <w:proofErr w:type="spellStart"/>
      <w:r w:rsidR="009469EC">
        <w:rPr>
          <w:bCs/>
          <w:szCs w:val="18"/>
          <w:lang w:val="nl-NL"/>
        </w:rPr>
        <w:t>handelsdefensieve</w:t>
      </w:r>
      <w:proofErr w:type="spellEnd"/>
      <w:r w:rsidR="009469EC">
        <w:rPr>
          <w:bCs/>
          <w:szCs w:val="18"/>
          <w:lang w:val="nl-NL"/>
        </w:rPr>
        <w:t xml:space="preserve"> maatregelen</w:t>
      </w:r>
      <w:r w:rsidR="008C70C7">
        <w:rPr>
          <w:bCs/>
          <w:szCs w:val="18"/>
          <w:lang w:val="nl-NL"/>
        </w:rPr>
        <w:t xml:space="preserve"> en gericht op geopolitiek strategische sectoren</w:t>
      </w:r>
      <w:r w:rsidR="009469EC">
        <w:rPr>
          <w:bCs/>
          <w:szCs w:val="18"/>
          <w:lang w:val="nl-NL"/>
        </w:rPr>
        <w:t>. Daarbij ziet het kabinet ruimte voor verbetering van het bestaande handelsinstrumentarium, zodat de EU adequaat kan blijven o</w:t>
      </w:r>
      <w:r w:rsidR="00ED05BB">
        <w:rPr>
          <w:bCs/>
          <w:szCs w:val="18"/>
          <w:lang w:val="nl-NL"/>
        </w:rPr>
        <w:t>p</w:t>
      </w:r>
      <w:r w:rsidR="009469EC">
        <w:rPr>
          <w:bCs/>
          <w:szCs w:val="18"/>
          <w:lang w:val="nl-NL"/>
        </w:rPr>
        <w:t>treden tegen het toenemende aantal marktverstorende praktijken door derde landen. Parallel hieraan spant het kabinet zich in de EU actief in voor een actieve handelsdiversificatie</w:t>
      </w:r>
      <w:r w:rsidR="00F04DC5">
        <w:rPr>
          <w:bCs/>
          <w:szCs w:val="18"/>
          <w:lang w:val="nl-NL"/>
        </w:rPr>
        <w:t>-</w:t>
      </w:r>
      <w:r w:rsidR="009469EC">
        <w:rPr>
          <w:bCs/>
          <w:szCs w:val="18"/>
          <w:lang w:val="nl-NL"/>
        </w:rPr>
        <w:t>agenda</w:t>
      </w:r>
      <w:r w:rsidR="00ED05BB">
        <w:rPr>
          <w:bCs/>
          <w:szCs w:val="18"/>
          <w:lang w:val="nl-NL"/>
        </w:rPr>
        <w:t xml:space="preserve"> om</w:t>
      </w:r>
      <w:r w:rsidR="00A20589">
        <w:rPr>
          <w:bCs/>
          <w:szCs w:val="18"/>
          <w:lang w:val="nl-NL"/>
        </w:rPr>
        <w:t xml:space="preserve"> risicovolle strategische</w:t>
      </w:r>
      <w:r w:rsidR="00ED05BB">
        <w:rPr>
          <w:bCs/>
          <w:szCs w:val="18"/>
          <w:lang w:val="nl-NL"/>
        </w:rPr>
        <w:t xml:space="preserve"> afhankelijkheden te voorkomen en te mitigeren. </w:t>
      </w:r>
    </w:p>
    <w:p w:rsidRPr="00A20589" w:rsidR="00895EC0" w:rsidP="005045CA" w:rsidRDefault="00895EC0" w14:paraId="1231456C" w14:textId="77777777">
      <w:pPr>
        <w:pStyle w:val="Geenafstand"/>
        <w:spacing w:line="276" w:lineRule="auto"/>
        <w:rPr>
          <w:rFonts w:cs="Times New Roman"/>
          <w:szCs w:val="18"/>
          <w:highlight w:val="yellow"/>
          <w:lang w:val="nl-NL" w:eastAsia="ja-JP"/>
        </w:rPr>
      </w:pPr>
    </w:p>
    <w:p w:rsidRPr="00915E5E" w:rsidR="008C757F" w:rsidP="59F4DA1A" w:rsidRDefault="59F4DA1A" w14:paraId="0806B046" w14:textId="4AFFCFA3">
      <w:pPr>
        <w:pStyle w:val="Geenafstand"/>
        <w:spacing w:line="276" w:lineRule="auto"/>
        <w:rPr>
          <w:b/>
          <w:bCs/>
          <w:color w:val="FF0000"/>
          <w:lang w:val="nl-NL"/>
        </w:rPr>
      </w:pPr>
      <w:r w:rsidRPr="00915E5E">
        <w:rPr>
          <w:b/>
          <w:bCs/>
          <w:lang w:val="nl-NL"/>
        </w:rPr>
        <w:t xml:space="preserve">Bilaterale onderhandelingen </w:t>
      </w:r>
    </w:p>
    <w:p w:rsidR="00BD3686" w:rsidP="005045CA" w:rsidRDefault="00172435" w14:paraId="5F731E8C" w14:textId="0A24F6BF">
      <w:pPr>
        <w:pStyle w:val="Geenafstand"/>
        <w:spacing w:line="276" w:lineRule="auto"/>
        <w:rPr>
          <w:bCs/>
          <w:szCs w:val="18"/>
          <w:lang w:val="nl-NL"/>
        </w:rPr>
      </w:pPr>
      <w:r w:rsidRPr="00172435">
        <w:rPr>
          <w:bCs/>
          <w:szCs w:val="18"/>
          <w:lang w:val="nl-NL"/>
        </w:rPr>
        <w:t>De Raad zal naar aanleiding van een toelichting van de Commissie</w:t>
      </w:r>
      <w:r>
        <w:rPr>
          <w:bCs/>
          <w:szCs w:val="18"/>
          <w:lang w:val="nl-NL"/>
        </w:rPr>
        <w:t xml:space="preserve"> </w:t>
      </w:r>
      <w:r w:rsidRPr="00172435">
        <w:rPr>
          <w:bCs/>
          <w:szCs w:val="18"/>
          <w:lang w:val="nl-NL"/>
        </w:rPr>
        <w:t xml:space="preserve">stilstaan bij verschillende bilaterale handelsrelaties, inclusief aangekondigde, lopende en afgeronde onderhandelingen over </w:t>
      </w:r>
      <w:r>
        <w:rPr>
          <w:bCs/>
          <w:szCs w:val="18"/>
          <w:lang w:val="nl-NL"/>
        </w:rPr>
        <w:t>h</w:t>
      </w:r>
      <w:r w:rsidRPr="00172435">
        <w:rPr>
          <w:bCs/>
          <w:szCs w:val="18"/>
          <w:lang w:val="nl-NL"/>
        </w:rPr>
        <w:t>andelsakkoorden.</w:t>
      </w:r>
      <w:r w:rsidR="00F17AE3">
        <w:rPr>
          <w:bCs/>
          <w:szCs w:val="18"/>
          <w:lang w:val="nl-NL"/>
        </w:rPr>
        <w:t xml:space="preserve"> </w:t>
      </w:r>
      <w:r w:rsidRPr="00172435">
        <w:rPr>
          <w:bCs/>
          <w:szCs w:val="18"/>
          <w:lang w:val="nl-NL"/>
        </w:rPr>
        <w:t>Naar verwachting betreft dit onder andere de onderhandelingen met</w:t>
      </w:r>
      <w:r>
        <w:rPr>
          <w:bCs/>
          <w:szCs w:val="18"/>
          <w:lang w:val="nl-NL"/>
        </w:rPr>
        <w:t xml:space="preserve"> </w:t>
      </w:r>
      <w:r w:rsidRPr="00172435">
        <w:rPr>
          <w:bCs/>
          <w:szCs w:val="18"/>
          <w:lang w:val="nl-NL"/>
        </w:rPr>
        <w:t xml:space="preserve">Indonesië, </w:t>
      </w:r>
      <w:r>
        <w:rPr>
          <w:bCs/>
          <w:szCs w:val="18"/>
          <w:lang w:val="nl-NL"/>
        </w:rPr>
        <w:t>India en de Filipijnen</w:t>
      </w:r>
      <w:r w:rsidRPr="00172435">
        <w:rPr>
          <w:bCs/>
          <w:szCs w:val="18"/>
          <w:lang w:val="nl-NL"/>
        </w:rPr>
        <w:t>. Een geactualiseerde versie van de voortgangsrapportage handelsakkoorden met een overzicht van de lopende onderhandelingen is bijgevoegd bij deze geannoteerde agenda.</w:t>
      </w:r>
    </w:p>
    <w:p w:rsidRPr="00172435" w:rsidR="00172435" w:rsidP="00172435" w:rsidRDefault="00172435" w14:paraId="11871F51" w14:textId="77777777">
      <w:pPr>
        <w:pStyle w:val="Geenafstand"/>
        <w:spacing w:line="276" w:lineRule="auto"/>
        <w:rPr>
          <w:bCs/>
          <w:szCs w:val="18"/>
          <w:lang w:val="nl-NL"/>
        </w:rPr>
      </w:pPr>
    </w:p>
    <w:p w:rsidR="00BD3686" w:rsidP="005045CA" w:rsidRDefault="00172435" w14:paraId="1A1696ED" w14:textId="3A5B131B">
      <w:pPr>
        <w:pStyle w:val="Geenafstand"/>
        <w:spacing w:line="276" w:lineRule="auto"/>
        <w:rPr>
          <w:bCs/>
          <w:szCs w:val="18"/>
          <w:lang w:val="nl-NL"/>
        </w:rPr>
      </w:pPr>
      <w:r>
        <w:rPr>
          <w:bCs/>
          <w:szCs w:val="18"/>
          <w:lang w:val="nl-NL"/>
        </w:rPr>
        <w:t>Zo zal de Commissie naar</w:t>
      </w:r>
      <w:r w:rsidR="00BD3686">
        <w:rPr>
          <w:bCs/>
          <w:szCs w:val="18"/>
          <w:lang w:val="nl-NL"/>
        </w:rPr>
        <w:t xml:space="preserve"> verwachting </w:t>
      </w:r>
      <w:r>
        <w:rPr>
          <w:bCs/>
          <w:szCs w:val="18"/>
          <w:lang w:val="nl-NL"/>
        </w:rPr>
        <w:t xml:space="preserve">ingaan op de voorstellen voor Raadsbesluiten voor het sluiten van zowel een handels- als een investeringsakkoord met Indonesië. </w:t>
      </w:r>
      <w:r w:rsidR="00467DCC">
        <w:rPr>
          <w:bCs/>
          <w:szCs w:val="18"/>
          <w:lang w:val="nl-NL"/>
        </w:rPr>
        <w:t xml:space="preserve">De kabinetsappreciatie van beide akkoorden ging uw Kamer reeds toe. </w:t>
      </w:r>
      <w:r>
        <w:rPr>
          <w:bCs/>
          <w:szCs w:val="18"/>
          <w:lang w:val="nl-NL"/>
        </w:rPr>
        <w:t>Voorts zal n</w:t>
      </w:r>
      <w:r w:rsidRPr="00172435" w:rsidR="00BD3686">
        <w:rPr>
          <w:bCs/>
          <w:szCs w:val="18"/>
          <w:lang w:val="nl-NL"/>
        </w:rPr>
        <w:t>aar verwachting</w:t>
      </w:r>
      <w:r w:rsidR="00BD3686">
        <w:rPr>
          <w:bCs/>
          <w:szCs w:val="18"/>
          <w:lang w:val="nl-NL"/>
        </w:rPr>
        <w:t xml:space="preserve"> gesproken worden over het ratificatieproces van het handelsakkoord tussen de EU en India. In september heeft de Europese Commissie de volledige teksten van dit akkoord gepubliceerd en de EU heeft eerder de ambitie uitgesproken om nog dit jaar, in december, het akkoord te tekenen. De kabinetsappreciatie van het akkoord zal voor </w:t>
      </w:r>
      <w:r w:rsidR="00467DCC">
        <w:rPr>
          <w:bCs/>
          <w:szCs w:val="18"/>
          <w:lang w:val="nl-NL"/>
        </w:rPr>
        <w:t>het</w:t>
      </w:r>
      <w:r w:rsidRPr="00172435" w:rsidR="00467DCC">
        <w:rPr>
          <w:bCs/>
          <w:szCs w:val="18"/>
          <w:lang w:val="nl-NL"/>
        </w:rPr>
        <w:t xml:space="preserve"> </w:t>
      </w:r>
      <w:r w:rsidR="00BD3686">
        <w:rPr>
          <w:bCs/>
          <w:szCs w:val="18"/>
          <w:lang w:val="nl-NL"/>
        </w:rPr>
        <w:t xml:space="preserve">volgende Commissiedebat Raad Buitenlandse Zaken/Handel met uw Kamer worden gedeeld.  </w:t>
      </w:r>
    </w:p>
    <w:p w:rsidRPr="005D2E2D" w:rsidR="00BD3686" w:rsidP="005045CA" w:rsidRDefault="00BD3686" w14:paraId="363F1A98" w14:textId="77777777">
      <w:pPr>
        <w:pStyle w:val="Geenafstand"/>
        <w:spacing w:line="276" w:lineRule="auto"/>
        <w:rPr>
          <w:bCs/>
          <w:szCs w:val="18"/>
          <w:lang w:val="nl-NL"/>
        </w:rPr>
      </w:pPr>
    </w:p>
    <w:p w:rsidRPr="005D2E2D" w:rsidR="005D2E2D" w:rsidP="005045CA" w:rsidRDefault="005D2E2D" w14:paraId="63A8D47A" w14:textId="5E8742D8">
      <w:pPr>
        <w:pStyle w:val="Geenafstand"/>
        <w:spacing w:line="276" w:lineRule="auto"/>
        <w:rPr>
          <w:bCs/>
          <w:szCs w:val="18"/>
          <w:lang w:val="nl-NL"/>
        </w:rPr>
      </w:pPr>
      <w:r w:rsidRPr="005D2E2D">
        <w:rPr>
          <w:bCs/>
          <w:szCs w:val="18"/>
          <w:lang w:val="nl-NL"/>
        </w:rPr>
        <w:t>Naar verwachting zal ook worden gesproken over de onderhandelingen met de Filippijnen, en de substantiële overeenkomst die de Europese Commissie op 22 september jl. aankondigde.</w:t>
      </w:r>
    </w:p>
    <w:p w:rsidRPr="00F8390F" w:rsidR="00C0794F" w:rsidP="005045CA" w:rsidRDefault="00C0794F" w14:paraId="39957969" w14:textId="34821552">
      <w:pPr>
        <w:pStyle w:val="Geenafstand"/>
        <w:spacing w:line="276" w:lineRule="auto"/>
        <w:rPr>
          <w:bCs/>
          <w:color w:val="FF0000"/>
          <w:szCs w:val="18"/>
          <w:highlight w:val="yellow"/>
          <w:lang w:val="nl-NL"/>
        </w:rPr>
      </w:pPr>
    </w:p>
    <w:p w:rsidRPr="00915E5E" w:rsidR="00D8024C" w:rsidP="005045CA" w:rsidRDefault="59F4DA1A" w14:paraId="1CA1DD20" w14:textId="5AB02A19">
      <w:pPr>
        <w:pStyle w:val="Geenafstand"/>
        <w:spacing w:line="276" w:lineRule="auto"/>
        <w:rPr>
          <w:b/>
          <w:bCs/>
          <w:lang w:val="nl-NL"/>
        </w:rPr>
      </w:pPr>
      <w:r w:rsidRPr="00915E5E">
        <w:rPr>
          <w:b/>
          <w:bCs/>
          <w:lang w:val="nl-NL"/>
        </w:rPr>
        <w:lastRenderedPageBreak/>
        <w:t xml:space="preserve">Lunch: Handelsrelatie tussen de EU en de VS </w:t>
      </w:r>
    </w:p>
    <w:p w:rsidR="00463D25" w:rsidP="005045CA" w:rsidRDefault="00463D25" w14:paraId="51AE703F" w14:textId="1C2150E1">
      <w:pPr>
        <w:pStyle w:val="Geenafstand"/>
        <w:spacing w:line="276" w:lineRule="auto"/>
        <w:rPr>
          <w:bCs/>
          <w:szCs w:val="18"/>
          <w:lang w:val="nl-NL"/>
        </w:rPr>
      </w:pPr>
      <w:r>
        <w:rPr>
          <w:bCs/>
          <w:szCs w:val="18"/>
          <w:lang w:val="nl-NL"/>
        </w:rPr>
        <w:t xml:space="preserve">Naar verwachting zal </w:t>
      </w:r>
      <w:r>
        <w:rPr>
          <w:bCs/>
          <w:i/>
          <w:iCs/>
          <w:szCs w:val="18"/>
          <w:lang w:val="nl-NL"/>
        </w:rPr>
        <w:t>United States Trade Representative</w:t>
      </w:r>
      <w:r>
        <w:rPr>
          <w:bCs/>
          <w:szCs w:val="18"/>
          <w:lang w:val="nl-NL"/>
        </w:rPr>
        <w:t xml:space="preserve">, </w:t>
      </w:r>
      <w:proofErr w:type="spellStart"/>
      <w:r>
        <w:rPr>
          <w:bCs/>
          <w:szCs w:val="18"/>
          <w:lang w:val="nl-NL"/>
        </w:rPr>
        <w:t>Jamieson</w:t>
      </w:r>
      <w:proofErr w:type="spellEnd"/>
      <w:r>
        <w:rPr>
          <w:bCs/>
          <w:szCs w:val="18"/>
          <w:lang w:val="nl-NL"/>
        </w:rPr>
        <w:t xml:space="preserve"> </w:t>
      </w:r>
      <w:proofErr w:type="spellStart"/>
      <w:r>
        <w:rPr>
          <w:bCs/>
          <w:szCs w:val="18"/>
          <w:lang w:val="nl-NL"/>
        </w:rPr>
        <w:t>Greer</w:t>
      </w:r>
      <w:proofErr w:type="spellEnd"/>
      <w:r>
        <w:rPr>
          <w:bCs/>
          <w:szCs w:val="18"/>
          <w:lang w:val="nl-NL"/>
        </w:rPr>
        <w:t>, aan de lunch</w:t>
      </w:r>
      <w:r w:rsidR="007B5AF9">
        <w:rPr>
          <w:bCs/>
          <w:szCs w:val="18"/>
          <w:lang w:val="nl-NL"/>
        </w:rPr>
        <w:t xml:space="preserve"> </w:t>
      </w:r>
      <w:r w:rsidR="00382098">
        <w:rPr>
          <w:bCs/>
          <w:szCs w:val="18"/>
          <w:lang w:val="nl-NL"/>
        </w:rPr>
        <w:t xml:space="preserve">op 23 oktober </w:t>
      </w:r>
      <w:r w:rsidR="007B5AF9">
        <w:rPr>
          <w:bCs/>
          <w:szCs w:val="18"/>
          <w:lang w:val="nl-NL"/>
        </w:rPr>
        <w:t>deelnemen</w:t>
      </w:r>
      <w:r>
        <w:rPr>
          <w:bCs/>
          <w:szCs w:val="18"/>
          <w:lang w:val="nl-NL"/>
        </w:rPr>
        <w:t xml:space="preserve">. Tijdens de lunch zal van gedachten worden gewisseld over de trans-Atlantische handelsrelatie. </w:t>
      </w:r>
    </w:p>
    <w:p w:rsidR="00463D25" w:rsidP="005045CA" w:rsidRDefault="00463D25" w14:paraId="59D3206D" w14:textId="34428DC2">
      <w:pPr>
        <w:pStyle w:val="Geenafstand"/>
        <w:spacing w:line="276" w:lineRule="auto"/>
        <w:rPr>
          <w:bCs/>
          <w:szCs w:val="18"/>
          <w:lang w:val="nl-NL"/>
        </w:rPr>
      </w:pPr>
    </w:p>
    <w:p w:rsidRPr="00463D25" w:rsidR="00463D25" w:rsidP="005045CA" w:rsidRDefault="007B5AF9" w14:paraId="0FD504AE" w14:textId="7701DE36">
      <w:pPr>
        <w:pStyle w:val="Geenafstand"/>
        <w:spacing w:line="276" w:lineRule="auto"/>
        <w:rPr>
          <w:bCs/>
          <w:szCs w:val="18"/>
          <w:lang w:val="nl-NL"/>
        </w:rPr>
      </w:pPr>
      <w:r w:rsidRPr="007B5AF9">
        <w:rPr>
          <w:bCs/>
          <w:szCs w:val="18"/>
          <w:lang w:val="nl-NL"/>
        </w:rPr>
        <w:t>Nederland en de Europese Commissie zullen zich inzetten voor een verdere uitwerking van de gezamenlijke EU</w:t>
      </w:r>
      <w:r w:rsidRPr="007B5AF9">
        <w:rPr>
          <w:bCs/>
          <w:szCs w:val="18"/>
          <w:lang w:val="nl-NL"/>
        </w:rPr>
        <w:noBreakHyphen/>
        <w:t>VS-verklaring, gebaseerd op vier uitgangspunten:</w:t>
      </w:r>
      <w:r w:rsidR="00463D25">
        <w:rPr>
          <w:bCs/>
          <w:szCs w:val="18"/>
          <w:lang w:val="nl-NL"/>
        </w:rPr>
        <w:t xml:space="preserve"> ten eerste moet het behaalde </w:t>
      </w:r>
      <w:r w:rsidRPr="00172435" w:rsidR="00463D25">
        <w:rPr>
          <w:bCs/>
          <w:szCs w:val="18"/>
          <w:lang w:val="nl-NL"/>
        </w:rPr>
        <w:t>resulta</w:t>
      </w:r>
      <w:r w:rsidR="00382098">
        <w:rPr>
          <w:bCs/>
          <w:szCs w:val="18"/>
          <w:lang w:val="nl-NL"/>
        </w:rPr>
        <w:t>a</w:t>
      </w:r>
      <w:r w:rsidRPr="00172435">
        <w:rPr>
          <w:bCs/>
          <w:szCs w:val="18"/>
          <w:lang w:val="nl-NL"/>
        </w:rPr>
        <w:t>t</w:t>
      </w:r>
      <w:r>
        <w:rPr>
          <w:bCs/>
          <w:szCs w:val="18"/>
          <w:lang w:val="nl-NL"/>
        </w:rPr>
        <w:t xml:space="preserve"> </w:t>
      </w:r>
      <w:r w:rsidRPr="00463D25" w:rsidR="00463D25">
        <w:rPr>
          <w:bCs/>
          <w:szCs w:val="18"/>
          <w:lang w:val="nl-NL"/>
        </w:rPr>
        <w:t>evenwichtig en wederzijds voordel</w:t>
      </w:r>
      <w:r>
        <w:rPr>
          <w:bCs/>
          <w:szCs w:val="18"/>
          <w:lang w:val="nl-NL"/>
        </w:rPr>
        <w:t>ig</w:t>
      </w:r>
      <w:r w:rsidRPr="00463D25" w:rsidR="00463D25">
        <w:rPr>
          <w:bCs/>
          <w:szCs w:val="18"/>
          <w:lang w:val="nl-NL"/>
        </w:rPr>
        <w:t xml:space="preserve"> zijn</w:t>
      </w:r>
      <w:r w:rsidR="00382098">
        <w:rPr>
          <w:bCs/>
          <w:szCs w:val="18"/>
          <w:lang w:val="nl-NL"/>
        </w:rPr>
        <w:t>. T</w:t>
      </w:r>
      <w:r w:rsidR="00463D25">
        <w:rPr>
          <w:bCs/>
          <w:szCs w:val="18"/>
          <w:lang w:val="nl-NL"/>
        </w:rPr>
        <w:t xml:space="preserve">en tweede moeten </w:t>
      </w:r>
      <w:r w:rsidRPr="00463D25" w:rsidR="00463D25">
        <w:rPr>
          <w:bCs/>
          <w:szCs w:val="18"/>
          <w:lang w:val="nl-NL"/>
        </w:rPr>
        <w:t xml:space="preserve">bestaande zorgen </w:t>
      </w:r>
      <w:r>
        <w:rPr>
          <w:bCs/>
          <w:szCs w:val="18"/>
          <w:lang w:val="nl-NL"/>
        </w:rPr>
        <w:t xml:space="preserve">over </w:t>
      </w:r>
      <w:r w:rsidRPr="00463D25" w:rsidR="00463D25">
        <w:rPr>
          <w:bCs/>
          <w:szCs w:val="18"/>
          <w:lang w:val="nl-NL"/>
        </w:rPr>
        <w:t xml:space="preserve">Amerikaanse heffingen op </w:t>
      </w:r>
      <w:r>
        <w:rPr>
          <w:bCs/>
          <w:szCs w:val="18"/>
          <w:lang w:val="nl-NL"/>
        </w:rPr>
        <w:t>metaal</w:t>
      </w:r>
      <w:r w:rsidRPr="00463D25" w:rsidR="00463D25">
        <w:rPr>
          <w:bCs/>
          <w:szCs w:val="18"/>
          <w:lang w:val="nl-NL"/>
        </w:rPr>
        <w:t>derivaten worden weggenomen</w:t>
      </w:r>
      <w:r w:rsidR="00463D25">
        <w:rPr>
          <w:bCs/>
          <w:szCs w:val="18"/>
          <w:lang w:val="nl-NL"/>
        </w:rPr>
        <w:t xml:space="preserve">. Daarnaast moet de </w:t>
      </w:r>
      <w:r w:rsidRPr="00463D25" w:rsidR="00463D25">
        <w:rPr>
          <w:bCs/>
          <w:szCs w:val="18"/>
          <w:lang w:val="nl-NL"/>
        </w:rPr>
        <w:t>VS zich bereid tonen tot</w:t>
      </w:r>
      <w:r>
        <w:rPr>
          <w:bCs/>
          <w:szCs w:val="18"/>
          <w:lang w:val="nl-NL"/>
        </w:rPr>
        <w:t xml:space="preserve"> het</w:t>
      </w:r>
      <w:r w:rsidRPr="00463D25" w:rsidR="00463D25">
        <w:rPr>
          <w:bCs/>
          <w:szCs w:val="18"/>
          <w:lang w:val="nl-NL"/>
        </w:rPr>
        <w:t xml:space="preserve"> overwegen van </w:t>
      </w:r>
      <w:proofErr w:type="spellStart"/>
      <w:r w:rsidRPr="00463D25" w:rsidR="00463D25">
        <w:rPr>
          <w:bCs/>
          <w:szCs w:val="18"/>
          <w:lang w:val="nl-NL"/>
        </w:rPr>
        <w:t>verdere</w:t>
      </w:r>
      <w:r w:rsidR="00463D25">
        <w:rPr>
          <w:bCs/>
          <w:szCs w:val="18"/>
          <w:lang w:val="nl-NL"/>
        </w:rPr>
        <w:t>wederzijds</w:t>
      </w:r>
      <w:proofErr w:type="spellEnd"/>
      <w:r w:rsidR="00463D25">
        <w:rPr>
          <w:bCs/>
          <w:szCs w:val="18"/>
          <w:lang w:val="nl-NL"/>
        </w:rPr>
        <w:t xml:space="preserve"> voordelige tariefverlaging</w:t>
      </w:r>
      <w:r w:rsidR="00382098">
        <w:rPr>
          <w:bCs/>
          <w:szCs w:val="18"/>
          <w:lang w:val="nl-NL"/>
        </w:rPr>
        <w:t>. A</w:t>
      </w:r>
      <w:r w:rsidR="005A2433">
        <w:rPr>
          <w:bCs/>
          <w:szCs w:val="18"/>
          <w:lang w:val="nl-NL"/>
        </w:rPr>
        <w:t xml:space="preserve">ls laatste </w:t>
      </w:r>
      <w:r w:rsidR="00463D25">
        <w:rPr>
          <w:bCs/>
          <w:szCs w:val="18"/>
          <w:lang w:val="nl-NL"/>
        </w:rPr>
        <w:t>moet de</w:t>
      </w:r>
      <w:r w:rsidRPr="00463D25" w:rsidR="00463D25">
        <w:rPr>
          <w:bCs/>
          <w:szCs w:val="18"/>
          <w:lang w:val="nl-NL"/>
        </w:rPr>
        <w:t xml:space="preserve"> </w:t>
      </w:r>
      <w:proofErr w:type="spellStart"/>
      <w:r w:rsidRPr="00463D25" w:rsidR="00463D25">
        <w:rPr>
          <w:bCs/>
          <w:szCs w:val="18"/>
          <w:lang w:val="nl-NL"/>
        </w:rPr>
        <w:t>regulatoire</w:t>
      </w:r>
      <w:proofErr w:type="spellEnd"/>
      <w:r w:rsidRPr="00463D25" w:rsidR="00463D25">
        <w:rPr>
          <w:bCs/>
          <w:szCs w:val="18"/>
          <w:lang w:val="nl-NL"/>
        </w:rPr>
        <w:t xml:space="preserve"> autonomie van beide partijen worden gerespecteerd.</w:t>
      </w:r>
    </w:p>
    <w:p w:rsidR="004D6A71" w:rsidP="005045CA" w:rsidRDefault="004D6A71" w14:paraId="35AAA642" w14:textId="77777777">
      <w:pPr>
        <w:pStyle w:val="Geenafstand"/>
        <w:spacing w:line="276" w:lineRule="auto"/>
        <w:rPr>
          <w:bCs/>
          <w:szCs w:val="18"/>
          <w:lang w:val="nl-NL"/>
        </w:rPr>
      </w:pPr>
    </w:p>
    <w:p w:rsidRPr="008D4503" w:rsidR="004D6A71" w:rsidP="005045CA" w:rsidRDefault="004D6A71" w14:paraId="47C8937C" w14:textId="27E0C008">
      <w:pPr>
        <w:pStyle w:val="Geenafstand"/>
        <w:spacing w:line="276" w:lineRule="auto"/>
        <w:rPr>
          <w:bCs/>
          <w:szCs w:val="18"/>
          <w:lang w:val="nl-NL"/>
        </w:rPr>
      </w:pPr>
      <w:r>
        <w:rPr>
          <w:bCs/>
          <w:szCs w:val="18"/>
          <w:lang w:val="nl-NL"/>
        </w:rPr>
        <w:t xml:space="preserve">Ook zal Nederland zijn zorgen over </w:t>
      </w:r>
      <w:r w:rsidR="008D4503">
        <w:rPr>
          <w:bCs/>
          <w:szCs w:val="18"/>
          <w:lang w:val="nl-NL"/>
        </w:rPr>
        <w:t xml:space="preserve">de </w:t>
      </w:r>
      <w:r w:rsidRPr="008D4503" w:rsidR="008D4503">
        <w:rPr>
          <w:bCs/>
          <w:szCs w:val="18"/>
          <w:lang w:val="nl-NL"/>
        </w:rPr>
        <w:t xml:space="preserve">MATCH Act </w:t>
      </w:r>
      <w:r w:rsidR="008D4503">
        <w:rPr>
          <w:bCs/>
          <w:szCs w:val="18"/>
          <w:lang w:val="nl-NL"/>
        </w:rPr>
        <w:t>van het Amerikaanse Congres opnieuw overbrengen</w:t>
      </w:r>
      <w:r w:rsidR="006D66BB">
        <w:rPr>
          <w:bCs/>
          <w:szCs w:val="18"/>
          <w:lang w:val="nl-NL"/>
        </w:rPr>
        <w:t xml:space="preserve"> g</w:t>
      </w:r>
      <w:r w:rsidR="008D4503">
        <w:rPr>
          <w:bCs/>
          <w:szCs w:val="18"/>
          <w:lang w:val="nl-NL"/>
        </w:rPr>
        <w:t xml:space="preserve">ezien de verreikende impact </w:t>
      </w:r>
      <w:r w:rsidR="006D66BB">
        <w:rPr>
          <w:bCs/>
          <w:szCs w:val="18"/>
          <w:lang w:val="nl-NL"/>
        </w:rPr>
        <w:t xml:space="preserve">die deze wet zou hebben </w:t>
      </w:r>
      <w:r w:rsidR="008D4503">
        <w:rPr>
          <w:bCs/>
          <w:szCs w:val="18"/>
          <w:lang w:val="nl-NL"/>
        </w:rPr>
        <w:t>op de Nederlandse en Europese halfgeleiderindustrie en -ecosysteem, en de</w:t>
      </w:r>
      <w:r w:rsidRPr="008D4503" w:rsidR="008D4503">
        <w:rPr>
          <w:bCs/>
          <w:szCs w:val="18"/>
          <w:lang w:val="nl-NL"/>
        </w:rPr>
        <w:t xml:space="preserve"> extraterritoriale werking</w:t>
      </w:r>
      <w:r w:rsidR="008D4503">
        <w:rPr>
          <w:bCs/>
          <w:szCs w:val="18"/>
          <w:lang w:val="nl-NL"/>
        </w:rPr>
        <w:t xml:space="preserve"> van het voorstel, </w:t>
      </w:r>
      <w:r w:rsidR="006D66BB">
        <w:rPr>
          <w:bCs/>
          <w:szCs w:val="18"/>
          <w:lang w:val="nl-NL"/>
        </w:rPr>
        <w:t>als deze inderdaad zou worden aangenomen.</w:t>
      </w:r>
      <w:r w:rsidR="001F2394">
        <w:rPr>
          <w:bCs/>
          <w:szCs w:val="18"/>
          <w:lang w:val="nl-NL"/>
        </w:rPr>
        <w:t xml:space="preserve"> </w:t>
      </w:r>
      <w:r w:rsidR="008D4503">
        <w:rPr>
          <w:bCs/>
          <w:szCs w:val="18"/>
          <w:lang w:val="nl-NL"/>
        </w:rPr>
        <w:t>De MATCH Act is</w:t>
      </w:r>
      <w:r w:rsidR="001F2394">
        <w:rPr>
          <w:bCs/>
          <w:szCs w:val="18"/>
          <w:lang w:val="nl-NL"/>
        </w:rPr>
        <w:t xml:space="preserve"> nog in behandeling in</w:t>
      </w:r>
      <w:r w:rsidR="008D4503">
        <w:rPr>
          <w:bCs/>
          <w:szCs w:val="18"/>
          <w:lang w:val="nl-NL"/>
        </w:rPr>
        <w:t xml:space="preserve"> zowel het Huis als in de Senaat.  </w:t>
      </w:r>
    </w:p>
    <w:p w:rsidR="008C757F" w:rsidP="0075608D" w:rsidRDefault="008C757F" w14:paraId="6593A9A1" w14:textId="23999146">
      <w:pPr>
        <w:autoSpaceDE w:val="0"/>
        <w:autoSpaceDN w:val="0"/>
        <w:adjustRightInd w:val="0"/>
        <w:spacing w:after="0" w:line="276" w:lineRule="auto"/>
        <w:rPr>
          <w:szCs w:val="18"/>
          <w:lang w:val="nl-NL"/>
        </w:rPr>
      </w:pPr>
    </w:p>
    <w:p w:rsidR="0075608D" w:rsidRDefault="0075608D" w14:paraId="083B8EBC" w14:textId="77777777">
      <w:pPr>
        <w:rPr>
          <w:b/>
          <w:lang w:val="nl-NL"/>
        </w:rPr>
      </w:pPr>
      <w:r>
        <w:rPr>
          <w:b/>
          <w:lang w:val="nl-NL"/>
        </w:rPr>
        <w:br w:type="page"/>
      </w:r>
    </w:p>
    <w:p w:rsidR="008C757F" w:rsidP="00551C18" w:rsidRDefault="59F4DA1A" w14:paraId="6D851007" w14:textId="62198621">
      <w:pPr>
        <w:autoSpaceDE w:val="0"/>
        <w:autoSpaceDN w:val="0"/>
        <w:adjustRightInd w:val="0"/>
        <w:spacing w:after="0" w:line="276" w:lineRule="auto"/>
        <w:rPr>
          <w:b/>
          <w:bCs/>
          <w:lang w:val="nl-NL"/>
        </w:rPr>
      </w:pPr>
      <w:r w:rsidRPr="59F4DA1A">
        <w:rPr>
          <w:b/>
          <w:bCs/>
          <w:lang w:val="nl-NL"/>
        </w:rPr>
        <w:lastRenderedPageBreak/>
        <w:t>Overig</w:t>
      </w:r>
    </w:p>
    <w:p w:rsidR="0018019C" w:rsidP="004423D2" w:rsidRDefault="0018019C" w14:paraId="1FAEA8F9" w14:textId="2F506FE7">
      <w:pPr>
        <w:autoSpaceDE w:val="0"/>
        <w:autoSpaceDN w:val="0"/>
        <w:adjustRightInd w:val="0"/>
        <w:spacing w:after="0" w:line="276" w:lineRule="auto"/>
        <w:rPr>
          <w:i/>
          <w:iCs/>
          <w:lang w:val="nl-NL"/>
        </w:rPr>
      </w:pPr>
      <w:r>
        <w:rPr>
          <w:i/>
          <w:iCs/>
          <w:lang w:val="nl-NL"/>
        </w:rPr>
        <w:t>Internationaal maatschappelijk verantwoord ondernemen (IMVO)</w:t>
      </w:r>
    </w:p>
    <w:p w:rsidRPr="005445B6" w:rsidR="00551C18" w:rsidP="00673D90" w:rsidRDefault="0018019C" w14:paraId="42EF71A1" w14:textId="22D35C2C">
      <w:pPr>
        <w:spacing w:line="276" w:lineRule="auto"/>
        <w:rPr>
          <w:lang w:val="nl-NL"/>
        </w:rPr>
      </w:pPr>
      <w:r w:rsidRPr="005445B6">
        <w:rPr>
          <w:lang w:val="nl-NL"/>
        </w:rPr>
        <w:t xml:space="preserve">Dit jaar bestaan de OESO-richtlijnen, die de basis van het Nederlandse IMVO-beleid vormen, 50 jaar. Om dit speciale moment te markeren en de dialoog met derde landen te versterken </w:t>
      </w:r>
      <w:proofErr w:type="spellStart"/>
      <w:r w:rsidRPr="005445B6">
        <w:rPr>
          <w:lang w:val="nl-NL"/>
        </w:rPr>
        <w:t>cofinancierde</w:t>
      </w:r>
      <w:proofErr w:type="spellEnd"/>
      <w:r w:rsidRPr="005445B6">
        <w:rPr>
          <w:lang w:val="nl-NL"/>
        </w:rPr>
        <w:t xml:space="preserve"> NL deze zomer het </w:t>
      </w:r>
      <w:proofErr w:type="spellStart"/>
      <w:r w:rsidRPr="005445B6">
        <w:rPr>
          <w:i/>
          <w:lang w:val="nl-NL"/>
        </w:rPr>
        <w:t>Inclusive</w:t>
      </w:r>
      <w:proofErr w:type="spellEnd"/>
      <w:r w:rsidRPr="005445B6">
        <w:rPr>
          <w:i/>
          <w:lang w:val="nl-NL"/>
        </w:rPr>
        <w:t xml:space="preserve"> Platform on Due Diligence Policy </w:t>
      </w:r>
      <w:proofErr w:type="spellStart"/>
      <w:r w:rsidRPr="005445B6">
        <w:rPr>
          <w:i/>
          <w:lang w:val="nl-NL"/>
        </w:rPr>
        <w:t>Co-operation</w:t>
      </w:r>
      <w:proofErr w:type="spellEnd"/>
      <w:r w:rsidRPr="005445B6">
        <w:rPr>
          <w:lang w:val="nl-NL"/>
        </w:rPr>
        <w:t xml:space="preserve"> van de OESO. Hierbij bespraken ruim 70 landen hoe zij - met oog op een gelijk speelveld - meer effectief en coherent IMVO-beleid kunnen maken. Daarnaast heeft het kabinet de ondersteuning van het Nederlandse bedrijfsleven versterkt door ophoging van de Subsidieregeling Verantwoord Ondernemen MKB (SVOM), intensivering van de IMVO-ondersteuning op de posten en </w:t>
      </w:r>
      <w:r w:rsidR="00872627">
        <w:rPr>
          <w:lang w:val="nl-NL"/>
        </w:rPr>
        <w:t xml:space="preserve">de lancering van </w:t>
      </w:r>
      <w:r w:rsidRPr="005445B6">
        <w:rPr>
          <w:lang w:val="nl-NL"/>
        </w:rPr>
        <w:t xml:space="preserve">twee nieuwe handreikingen over verantwoord ondernemen (i.r.t. conflictgebieden en anti-corruptie) </w:t>
      </w:r>
      <w:r w:rsidR="00477101">
        <w:rPr>
          <w:lang w:val="nl-NL"/>
        </w:rPr>
        <w:t>dit</w:t>
      </w:r>
      <w:r w:rsidR="00872627">
        <w:rPr>
          <w:lang w:val="nl-NL"/>
        </w:rPr>
        <w:t xml:space="preserve"> </w:t>
      </w:r>
      <w:r>
        <w:rPr>
          <w:lang w:val="nl-NL"/>
        </w:rPr>
        <w:t>najaar</w:t>
      </w:r>
      <w:r w:rsidRPr="005445B6">
        <w:rPr>
          <w:lang w:val="nl-NL"/>
        </w:rPr>
        <w:t xml:space="preserve">. Het Nederlandse Contactpunt voor de OESO-richtlijnen (NCP) markeert </w:t>
      </w:r>
      <w:r w:rsidR="00477101">
        <w:rPr>
          <w:lang w:val="nl-NL"/>
        </w:rPr>
        <w:t xml:space="preserve">dit jaar </w:t>
      </w:r>
      <w:r w:rsidRPr="005445B6">
        <w:rPr>
          <w:lang w:val="nl-NL"/>
        </w:rPr>
        <w:t>hun 25-jarig bestaan en het jubileum van de richtlijnen met een speciale themabijeenkomst in december.</w:t>
      </w:r>
    </w:p>
    <w:p w:rsidRPr="00F60446" w:rsidR="00F60446" w:rsidP="00551C18" w:rsidRDefault="00F60446" w14:paraId="50CFC47E" w14:textId="4DB1F24F">
      <w:pPr>
        <w:autoSpaceDE w:val="0"/>
        <w:autoSpaceDN w:val="0"/>
        <w:adjustRightInd w:val="0"/>
        <w:spacing w:after="0" w:line="276" w:lineRule="auto"/>
        <w:rPr>
          <w:b/>
          <w:bCs/>
          <w:i/>
          <w:iCs/>
          <w:color w:val="FF0000"/>
          <w:lang w:val="nl-NL"/>
        </w:rPr>
      </w:pPr>
      <w:r w:rsidRPr="59F4DA1A">
        <w:rPr>
          <w:i/>
          <w:iCs/>
          <w:lang w:val="nl-NL"/>
        </w:rPr>
        <w:t>Stand van zaken implementatie CSDDD</w:t>
      </w:r>
    </w:p>
    <w:p w:rsidR="00116065" w:rsidP="00117999" w:rsidRDefault="00F60446" w14:paraId="48F51270" w14:textId="4333F221">
      <w:pPr>
        <w:autoSpaceDE w:val="0"/>
        <w:autoSpaceDN w:val="0"/>
        <w:adjustRightInd w:val="0"/>
        <w:spacing w:after="0" w:line="276" w:lineRule="auto"/>
        <w:rPr>
          <w:lang w:val="nl-NL"/>
        </w:rPr>
      </w:pPr>
      <w:r w:rsidRPr="00F60446">
        <w:rPr>
          <w:lang w:val="nl-NL"/>
        </w:rPr>
        <w:t>Gedurende de zomerperiode zijn adviezen van stakeholders uitgevraagd</w:t>
      </w:r>
      <w:r w:rsidR="00784D0A">
        <w:rPr>
          <w:lang w:val="nl-NL"/>
        </w:rPr>
        <w:t>,</w:t>
      </w:r>
      <w:r w:rsidRPr="00F60446">
        <w:rPr>
          <w:lang w:val="nl-NL"/>
        </w:rPr>
        <w:t xml:space="preserve"> heeft er een publieke internetconsultatie plaatsgevonden</w:t>
      </w:r>
      <w:r w:rsidR="00116065">
        <w:rPr>
          <w:lang w:val="nl-NL"/>
        </w:rPr>
        <w:t xml:space="preserve"> en zijn er diverse toetsen uitgevoerd</w:t>
      </w:r>
      <w:r w:rsidRPr="00F60446">
        <w:rPr>
          <w:lang w:val="nl-NL"/>
        </w:rPr>
        <w:t xml:space="preserve">. De ATR heeft, gezien de aanpassingen door de Omnibus I, een nieuw advies gegeven over de </w:t>
      </w:r>
      <w:proofErr w:type="spellStart"/>
      <w:r w:rsidRPr="00F60446">
        <w:rPr>
          <w:lang w:val="nl-NL"/>
        </w:rPr>
        <w:t>Wivo</w:t>
      </w:r>
      <w:proofErr w:type="spellEnd"/>
      <w:r w:rsidRPr="00F60446">
        <w:rPr>
          <w:lang w:val="nl-NL"/>
        </w:rPr>
        <w:t xml:space="preserve">. Het advies heeft een dictum I (Indienen/vaststellen). De ACM, de beoogd toezichthouder, concludeert in haar Uitvoerbaarheids- en Handhaafbaarheidstoets (UHT) dat het wetsvoorstel uitvoerbaar en handhaafbaar is, mits aan </w:t>
      </w:r>
      <w:r w:rsidR="00D23720">
        <w:rPr>
          <w:lang w:val="nl-NL"/>
        </w:rPr>
        <w:t xml:space="preserve">een aantal </w:t>
      </w:r>
      <w:r w:rsidRPr="00F60446">
        <w:rPr>
          <w:lang w:val="nl-NL"/>
        </w:rPr>
        <w:t xml:space="preserve">voorwaarden wordt voldaan. De ACM benoemt in de UHT ook enkele aandachtspunten. </w:t>
      </w:r>
      <w:r w:rsidR="00116065">
        <w:rPr>
          <w:lang w:val="nl-NL"/>
        </w:rPr>
        <w:t>Dit zijn bekende punten waar het kabi</w:t>
      </w:r>
      <w:r w:rsidR="00684402">
        <w:rPr>
          <w:lang w:val="nl-NL"/>
        </w:rPr>
        <w:t>net</w:t>
      </w:r>
      <w:r w:rsidR="00116065">
        <w:rPr>
          <w:lang w:val="nl-NL"/>
        </w:rPr>
        <w:t xml:space="preserve"> reeds mee bezig is en zich de komende tijd voor zal blijven inzetten. Zo wordt in het door Nederland geschreven en breed gesteunde non-paper, bij de Europese Commissie reeds aandacht gevraagd voor het belang van (i) coherentie tussen verschillende due diligence-wetten, (ii) de richtsnoeren als middel om open normen uit te leggen, (iii) brede consultatie van de richtsnoeren, (iv) tijdige start van het Europese netwerk van toezichthouders en (v) in kaart brengen van in-scope bedrijven uit derde landen</w:t>
      </w:r>
      <w:r w:rsidR="00BC78A8">
        <w:rPr>
          <w:lang w:val="nl-NL"/>
        </w:rPr>
        <w:t>.</w:t>
      </w:r>
      <w:r w:rsidR="00116065">
        <w:rPr>
          <w:lang w:val="nl-NL"/>
        </w:rPr>
        <w:t xml:space="preserve"> </w:t>
      </w:r>
    </w:p>
    <w:p w:rsidR="00116065" w:rsidP="00117999" w:rsidRDefault="00116065" w14:paraId="7CD12122" w14:textId="77777777">
      <w:pPr>
        <w:autoSpaceDE w:val="0"/>
        <w:autoSpaceDN w:val="0"/>
        <w:adjustRightInd w:val="0"/>
        <w:spacing w:after="0" w:line="276" w:lineRule="auto"/>
        <w:rPr>
          <w:lang w:val="nl-NL"/>
        </w:rPr>
      </w:pPr>
    </w:p>
    <w:p w:rsidRPr="00F60446" w:rsidR="00F60446" w:rsidP="00117999" w:rsidRDefault="00116065" w14:paraId="3F58587A" w14:textId="2D66C61D">
      <w:pPr>
        <w:autoSpaceDE w:val="0"/>
        <w:autoSpaceDN w:val="0"/>
        <w:adjustRightInd w:val="0"/>
        <w:spacing w:after="0" w:line="276" w:lineRule="auto"/>
        <w:rPr>
          <w:lang w:val="nl-NL"/>
        </w:rPr>
      </w:pPr>
      <w:r>
        <w:rPr>
          <w:lang w:val="nl-NL"/>
        </w:rPr>
        <w:t xml:space="preserve">Wanneer de internetconsultatiereacties, adviezen en toetsen zijn verwerkt wordt toegewerkt naar adviesaanvraag bij de Raad van State. Na ontvangst en verwerking van dat advies zal het wetsvoorstel in de loop van 2027 ter behandeling aan </w:t>
      </w:r>
      <w:r w:rsidR="00684402">
        <w:rPr>
          <w:lang w:val="nl-NL"/>
        </w:rPr>
        <w:t>uw Kamer</w:t>
      </w:r>
      <w:r>
        <w:rPr>
          <w:lang w:val="nl-NL"/>
        </w:rPr>
        <w:t xml:space="preserve"> worden verzonden.  </w:t>
      </w:r>
      <w:r w:rsidRPr="00F60446" w:rsidR="00F60446">
        <w:rPr>
          <w:lang w:val="nl-NL"/>
        </w:rPr>
        <w:t xml:space="preserve"> </w:t>
      </w:r>
    </w:p>
    <w:p w:rsidR="00F60446" w:rsidP="00090C21" w:rsidRDefault="00F60446" w14:paraId="5A0F819E" w14:textId="77777777">
      <w:pPr>
        <w:autoSpaceDE w:val="0"/>
        <w:autoSpaceDN w:val="0"/>
        <w:adjustRightInd w:val="0"/>
        <w:spacing w:after="0" w:line="276" w:lineRule="auto"/>
        <w:rPr>
          <w:b/>
          <w:bCs/>
          <w:color w:val="FF0000"/>
          <w:lang w:val="nl-NL"/>
        </w:rPr>
      </w:pPr>
    </w:p>
    <w:p w:rsidRPr="00CA63F8" w:rsidR="001E70C3" w:rsidP="00090C21" w:rsidRDefault="00394657" w14:paraId="24260BEA" w14:textId="6535515C">
      <w:pPr>
        <w:autoSpaceDE w:val="0"/>
        <w:autoSpaceDN w:val="0"/>
        <w:adjustRightInd w:val="0"/>
        <w:spacing w:after="0" w:line="276" w:lineRule="auto"/>
        <w:rPr>
          <w:i/>
          <w:iCs/>
        </w:rPr>
      </w:pPr>
      <w:r w:rsidRPr="00CA63F8">
        <w:rPr>
          <w:i/>
          <w:iCs/>
        </w:rPr>
        <w:t xml:space="preserve">Stand van </w:t>
      </w:r>
      <w:proofErr w:type="spellStart"/>
      <w:r w:rsidRPr="00CA63F8">
        <w:rPr>
          <w:i/>
          <w:iCs/>
        </w:rPr>
        <w:t>zaken</w:t>
      </w:r>
      <w:proofErr w:type="spellEnd"/>
      <w:r w:rsidRPr="00CA63F8" w:rsidR="00DF3A42">
        <w:rPr>
          <w:i/>
          <w:iCs/>
        </w:rPr>
        <w:t xml:space="preserve"> </w:t>
      </w:r>
      <w:r w:rsidRPr="00CA63F8" w:rsidR="00F33EE3">
        <w:rPr>
          <w:i/>
          <w:iCs/>
        </w:rPr>
        <w:t>F</w:t>
      </w:r>
      <w:r w:rsidRPr="00CA63F8" w:rsidR="00DF3A42">
        <w:rPr>
          <w:i/>
          <w:iCs/>
        </w:rPr>
        <w:t xml:space="preserve">orced </w:t>
      </w:r>
      <w:proofErr w:type="spellStart"/>
      <w:r w:rsidRPr="00CA63F8" w:rsidR="00F33EE3">
        <w:rPr>
          <w:i/>
          <w:iCs/>
        </w:rPr>
        <w:t>L</w:t>
      </w:r>
      <w:r w:rsidRPr="00CA63F8" w:rsidR="00DF3A42">
        <w:rPr>
          <w:i/>
          <w:iCs/>
        </w:rPr>
        <w:t>abour</w:t>
      </w:r>
      <w:proofErr w:type="spellEnd"/>
      <w:r w:rsidRPr="00CA63F8" w:rsidR="00DF3A42">
        <w:rPr>
          <w:i/>
          <w:iCs/>
        </w:rPr>
        <w:t xml:space="preserve"> </w:t>
      </w:r>
      <w:r w:rsidRPr="00CA63F8" w:rsidR="00F33EE3">
        <w:rPr>
          <w:i/>
          <w:iCs/>
        </w:rPr>
        <w:t>R</w:t>
      </w:r>
      <w:r w:rsidRPr="00CA63F8" w:rsidR="00DF3A42">
        <w:rPr>
          <w:i/>
          <w:iCs/>
        </w:rPr>
        <w:t>egulation</w:t>
      </w:r>
      <w:r w:rsidRPr="00CA63F8">
        <w:rPr>
          <w:i/>
          <w:iCs/>
        </w:rPr>
        <w:t xml:space="preserve"> (FLR)</w:t>
      </w:r>
    </w:p>
    <w:p w:rsidR="001553F5" w:rsidP="00090C21" w:rsidRDefault="00D23720" w14:paraId="434C189E" w14:textId="354102DD">
      <w:pPr>
        <w:autoSpaceDE w:val="0"/>
        <w:autoSpaceDN w:val="0"/>
        <w:adjustRightInd w:val="0"/>
        <w:spacing w:after="0" w:line="276" w:lineRule="auto"/>
        <w:rPr>
          <w:lang w:val="nl-NL"/>
        </w:rPr>
      </w:pPr>
      <w:r>
        <w:rPr>
          <w:lang w:val="nl-NL"/>
        </w:rPr>
        <w:t xml:space="preserve">Ook de implementatie van de FLR is in volle gang. Na notificatie van de </w:t>
      </w:r>
      <w:r w:rsidR="002C6C4B">
        <w:rPr>
          <w:lang w:val="nl-NL"/>
        </w:rPr>
        <w:t>NLA,</w:t>
      </w:r>
      <w:r w:rsidR="00EA2005">
        <w:rPr>
          <w:lang w:val="nl-NL"/>
        </w:rPr>
        <w:t xml:space="preserve"> </w:t>
      </w:r>
      <w:r>
        <w:rPr>
          <w:lang w:val="nl-NL"/>
        </w:rPr>
        <w:t xml:space="preserve">ILT, NVWA en IGJ als </w:t>
      </w:r>
      <w:r w:rsidR="00055D25">
        <w:rPr>
          <w:lang w:val="nl-NL"/>
        </w:rPr>
        <w:t>handhavende</w:t>
      </w:r>
      <w:r>
        <w:rPr>
          <w:lang w:val="nl-NL"/>
        </w:rPr>
        <w:t xml:space="preserve"> instanties voeren d</w:t>
      </w:r>
      <w:r w:rsidR="001553F5">
        <w:rPr>
          <w:lang w:val="nl-NL"/>
        </w:rPr>
        <w:t>e</w:t>
      </w:r>
      <w:r w:rsidRPr="00DF3A42" w:rsidR="001553F5">
        <w:rPr>
          <w:lang w:val="nl-NL"/>
        </w:rPr>
        <w:t xml:space="preserve"> ministerie</w:t>
      </w:r>
      <w:r w:rsidR="001553F5">
        <w:rPr>
          <w:lang w:val="nl-NL"/>
        </w:rPr>
        <w:t>s</w:t>
      </w:r>
      <w:r w:rsidRPr="00DF3A42" w:rsidR="001553F5">
        <w:rPr>
          <w:lang w:val="nl-NL"/>
        </w:rPr>
        <w:t xml:space="preserve"> van Buitenlandse </w:t>
      </w:r>
      <w:r w:rsidR="0005482D">
        <w:rPr>
          <w:lang w:val="nl-NL"/>
        </w:rPr>
        <w:t>Z</w:t>
      </w:r>
      <w:r w:rsidRPr="00DF3A42" w:rsidR="001553F5">
        <w:rPr>
          <w:lang w:val="nl-NL"/>
        </w:rPr>
        <w:t xml:space="preserve">aken en Sociale Zaken en Werkgelegenheid gesprekken over de inrichting van </w:t>
      </w:r>
      <w:r w:rsidR="00A66677">
        <w:rPr>
          <w:lang w:val="nl-NL"/>
        </w:rPr>
        <w:t xml:space="preserve">de rest van </w:t>
      </w:r>
      <w:r w:rsidRPr="00DF3A42" w:rsidR="001553F5">
        <w:rPr>
          <w:lang w:val="nl-NL"/>
        </w:rPr>
        <w:t>het toezicht</w:t>
      </w:r>
      <w:r w:rsidR="00A66677">
        <w:rPr>
          <w:lang w:val="nl-NL"/>
        </w:rPr>
        <w:t>.</w:t>
      </w:r>
      <w:r w:rsidRPr="00DF3A42" w:rsidR="001553F5">
        <w:rPr>
          <w:lang w:val="nl-NL"/>
        </w:rPr>
        <w:t xml:space="preserve"> </w:t>
      </w:r>
      <w:r>
        <w:rPr>
          <w:lang w:val="nl-NL"/>
        </w:rPr>
        <w:t xml:space="preserve">Het gaat daarbij met name om het aanwijzen van de Leidende Bevoegde Autoriteit die formeel verantwoordelijk wordt voor het besluiten over </w:t>
      </w:r>
      <w:r w:rsidR="006318EB">
        <w:rPr>
          <w:lang w:val="nl-NL"/>
        </w:rPr>
        <w:t xml:space="preserve">producten gemaakt met </w:t>
      </w:r>
      <w:r>
        <w:rPr>
          <w:lang w:val="nl-NL"/>
        </w:rPr>
        <w:t>dwangarbeid</w:t>
      </w:r>
      <w:r w:rsidR="00A66677">
        <w:rPr>
          <w:lang w:val="nl-NL"/>
        </w:rPr>
        <w:t xml:space="preserve"> in Nederland</w:t>
      </w:r>
      <w:r>
        <w:rPr>
          <w:lang w:val="nl-NL"/>
        </w:rPr>
        <w:t xml:space="preserve">. </w:t>
      </w:r>
      <w:r w:rsidRPr="00DF3A42" w:rsidR="001553F5">
        <w:rPr>
          <w:lang w:val="nl-NL"/>
        </w:rPr>
        <w:t xml:space="preserve">De </w:t>
      </w:r>
      <w:r w:rsidR="000B60B9">
        <w:rPr>
          <w:lang w:val="nl-NL"/>
        </w:rPr>
        <w:t>A</w:t>
      </w:r>
      <w:r w:rsidRPr="00DF3A42" w:rsidR="001553F5">
        <w:rPr>
          <w:lang w:val="nl-NL"/>
        </w:rPr>
        <w:t>rbeidsinspectie</w:t>
      </w:r>
      <w:r w:rsidR="00250B5A">
        <w:rPr>
          <w:lang w:val="nl-NL"/>
        </w:rPr>
        <w:t xml:space="preserve"> (NLA)</w:t>
      </w:r>
      <w:r w:rsidRPr="00DF3A42" w:rsidR="001553F5">
        <w:rPr>
          <w:lang w:val="nl-NL"/>
        </w:rPr>
        <w:t xml:space="preserve"> </w:t>
      </w:r>
      <w:r w:rsidR="00250B5A">
        <w:rPr>
          <w:lang w:val="nl-NL"/>
        </w:rPr>
        <w:t xml:space="preserve">heeft </w:t>
      </w:r>
      <w:r>
        <w:rPr>
          <w:lang w:val="nl-NL"/>
        </w:rPr>
        <w:t xml:space="preserve">reeds </w:t>
      </w:r>
      <w:r w:rsidR="00250B5A">
        <w:rPr>
          <w:lang w:val="nl-NL"/>
        </w:rPr>
        <w:t>aangeboden</w:t>
      </w:r>
      <w:r w:rsidR="00D1048A">
        <w:rPr>
          <w:lang w:val="nl-NL"/>
        </w:rPr>
        <w:t xml:space="preserve"> een rol te</w:t>
      </w:r>
      <w:r w:rsidR="00A66677">
        <w:rPr>
          <w:lang w:val="nl-NL"/>
        </w:rPr>
        <w:t xml:space="preserve"> willen</w:t>
      </w:r>
      <w:r w:rsidR="00D1048A">
        <w:rPr>
          <w:lang w:val="nl-NL"/>
        </w:rPr>
        <w:t xml:space="preserve"> spelen bij het vaststellen van dwangarbeid</w:t>
      </w:r>
      <w:r w:rsidR="0045439D">
        <w:rPr>
          <w:lang w:val="nl-NL"/>
        </w:rPr>
        <w:t xml:space="preserve">. </w:t>
      </w:r>
      <w:r w:rsidRPr="00DF3A42" w:rsidR="001553F5">
        <w:rPr>
          <w:lang w:val="nl-NL"/>
        </w:rPr>
        <w:t xml:space="preserve">Het kabinet streeft </w:t>
      </w:r>
      <w:r w:rsidR="00D1048A">
        <w:rPr>
          <w:lang w:val="nl-NL"/>
        </w:rPr>
        <w:t xml:space="preserve">ernaar </w:t>
      </w:r>
      <w:r w:rsidR="00A66677">
        <w:rPr>
          <w:lang w:val="nl-NL"/>
        </w:rPr>
        <w:t>het toezicht op</w:t>
      </w:r>
      <w:r w:rsidR="00D1048A">
        <w:rPr>
          <w:lang w:val="nl-NL"/>
        </w:rPr>
        <w:t xml:space="preserve"> korte termijn </w:t>
      </w:r>
      <w:r w:rsidR="0045439D">
        <w:rPr>
          <w:lang w:val="nl-NL"/>
        </w:rPr>
        <w:t xml:space="preserve">in de uitvoeringswet </w:t>
      </w:r>
      <w:r w:rsidR="00A66677">
        <w:rPr>
          <w:lang w:val="nl-NL"/>
        </w:rPr>
        <w:t xml:space="preserve">verder </w:t>
      </w:r>
      <w:r w:rsidR="00D1048A">
        <w:rPr>
          <w:lang w:val="nl-NL"/>
        </w:rPr>
        <w:t xml:space="preserve">vorm te geven en </w:t>
      </w:r>
      <w:r w:rsidR="0045439D">
        <w:rPr>
          <w:lang w:val="nl-NL"/>
        </w:rPr>
        <w:t xml:space="preserve">bij de betrokken toezichthouders en Douane </w:t>
      </w:r>
      <w:proofErr w:type="spellStart"/>
      <w:r w:rsidR="0045439D">
        <w:rPr>
          <w:lang w:val="nl-NL"/>
        </w:rPr>
        <w:t>UHT</w:t>
      </w:r>
      <w:r w:rsidR="00F36AC6">
        <w:rPr>
          <w:lang w:val="nl-NL"/>
        </w:rPr>
        <w:t>’</w:t>
      </w:r>
      <w:r w:rsidR="0045439D">
        <w:rPr>
          <w:lang w:val="nl-NL"/>
        </w:rPr>
        <w:t>s</w:t>
      </w:r>
      <w:proofErr w:type="spellEnd"/>
      <w:r w:rsidR="0045439D">
        <w:rPr>
          <w:lang w:val="nl-NL"/>
        </w:rPr>
        <w:t xml:space="preserve"> </w:t>
      </w:r>
      <w:r w:rsidR="00F36AC6">
        <w:rPr>
          <w:lang w:val="nl-NL"/>
        </w:rPr>
        <w:t xml:space="preserve">voor de voorgestelde rollen </w:t>
      </w:r>
      <w:r w:rsidR="0045439D">
        <w:rPr>
          <w:lang w:val="nl-NL"/>
        </w:rPr>
        <w:t>aan te vragen</w:t>
      </w:r>
      <w:r w:rsidR="00D1048A">
        <w:rPr>
          <w:lang w:val="nl-NL"/>
        </w:rPr>
        <w:t xml:space="preserve">. </w:t>
      </w:r>
    </w:p>
    <w:p w:rsidR="001553F5" w:rsidP="00090C21" w:rsidRDefault="001553F5" w14:paraId="236AA242" w14:textId="77777777">
      <w:pPr>
        <w:autoSpaceDE w:val="0"/>
        <w:autoSpaceDN w:val="0"/>
        <w:adjustRightInd w:val="0"/>
        <w:spacing w:after="0" w:line="276" w:lineRule="auto"/>
        <w:rPr>
          <w:lang w:val="nl-NL"/>
        </w:rPr>
      </w:pPr>
    </w:p>
    <w:p w:rsidR="00A10603" w:rsidP="00090C21" w:rsidRDefault="00A06AB5" w14:paraId="285498E9" w14:textId="4E6F0418">
      <w:pPr>
        <w:autoSpaceDE w:val="0"/>
        <w:autoSpaceDN w:val="0"/>
        <w:adjustRightInd w:val="0"/>
        <w:spacing w:after="0" w:line="276" w:lineRule="auto"/>
        <w:rPr>
          <w:lang w:val="nl-NL"/>
        </w:rPr>
      </w:pPr>
      <w:r w:rsidRPr="0005151B">
        <w:rPr>
          <w:lang w:val="nl-NL"/>
        </w:rPr>
        <w:t xml:space="preserve">Daarnaast heeft het ministerie een beperkte </w:t>
      </w:r>
      <w:proofErr w:type="spellStart"/>
      <w:r w:rsidRPr="0005151B">
        <w:rPr>
          <w:lang w:val="nl-NL"/>
        </w:rPr>
        <w:t>Bedrijfseffectentoets</w:t>
      </w:r>
      <w:proofErr w:type="spellEnd"/>
      <w:r w:rsidRPr="0005151B">
        <w:rPr>
          <w:lang w:val="nl-NL"/>
        </w:rPr>
        <w:t xml:space="preserve"> uit laten voeren, waarbij de mogelijke regeldruk (eenmalig en permanent) voor bedrijven, markteffecten en sociaaleconomische effecten in kaart zijn gebracht.</w:t>
      </w:r>
      <w:r w:rsidRPr="0005151B">
        <w:rPr>
          <w:rStyle w:val="Voetnootmarkering"/>
          <w:lang w:val="nl-NL"/>
        </w:rPr>
        <w:footnoteReference w:id="2"/>
      </w:r>
      <w:r>
        <w:rPr>
          <w:lang w:val="nl-NL"/>
        </w:rPr>
        <w:t xml:space="preserve"> Ook wordt er gewerkt aan het ondersteunen en informeren van bedrijven, o.a. via het MVO-Steunpunt. </w:t>
      </w:r>
      <w:r w:rsidR="003B56B3">
        <w:rPr>
          <w:lang w:val="nl-NL"/>
        </w:rPr>
        <w:t>Zo vindt er in</w:t>
      </w:r>
      <w:r>
        <w:rPr>
          <w:lang w:val="nl-NL"/>
        </w:rPr>
        <w:t xml:space="preserve"> november </w:t>
      </w:r>
      <w:r w:rsidRPr="007F4557">
        <w:rPr>
          <w:lang w:val="nl-NL"/>
        </w:rPr>
        <w:t xml:space="preserve">een bijeenkomst </w:t>
      </w:r>
      <w:r>
        <w:rPr>
          <w:lang w:val="nl-NL"/>
        </w:rPr>
        <w:t xml:space="preserve">plaats </w:t>
      </w:r>
      <w:r w:rsidRPr="007F4557">
        <w:rPr>
          <w:lang w:val="nl-NL"/>
        </w:rPr>
        <w:t>voor Nederlandse bedrijven en branche- en sectororganisaties</w:t>
      </w:r>
      <w:r>
        <w:rPr>
          <w:lang w:val="nl-NL"/>
        </w:rPr>
        <w:t xml:space="preserve"> met </w:t>
      </w:r>
      <w:r w:rsidRPr="007F4557">
        <w:rPr>
          <w:lang w:val="nl-NL"/>
        </w:rPr>
        <w:t xml:space="preserve">praktische informatie </w:t>
      </w:r>
      <w:r w:rsidR="003B56B3">
        <w:rPr>
          <w:lang w:val="nl-NL"/>
        </w:rPr>
        <w:t xml:space="preserve">in </w:t>
      </w:r>
      <w:r w:rsidRPr="007F4557">
        <w:rPr>
          <w:lang w:val="nl-NL"/>
        </w:rPr>
        <w:t>voorbereiding op de verordening</w:t>
      </w:r>
      <w:r>
        <w:rPr>
          <w:lang w:val="nl-NL"/>
        </w:rPr>
        <w:t>. Tot slot heeft de Commissie in juni de richtsnoeren en de “</w:t>
      </w:r>
      <w:r w:rsidRPr="006641F1">
        <w:rPr>
          <w:i/>
          <w:iCs/>
          <w:lang w:val="nl-NL"/>
        </w:rPr>
        <w:t>Forced Labour Single Portal</w:t>
      </w:r>
      <w:r>
        <w:rPr>
          <w:lang w:val="nl-NL"/>
        </w:rPr>
        <w:t xml:space="preserve">” gepubliceerd met tools voor het tegengaan van dwangarbeid en ondersteuning </w:t>
      </w:r>
      <w:r w:rsidRPr="00D133A3">
        <w:rPr>
          <w:lang w:val="nl-NL"/>
        </w:rPr>
        <w:t>voor het midden- en kleinbedrijf</w:t>
      </w:r>
      <w:r>
        <w:rPr>
          <w:lang w:val="nl-NL"/>
        </w:rPr>
        <w:t xml:space="preserve">. De database </w:t>
      </w:r>
      <w:r w:rsidRPr="00D133A3">
        <w:rPr>
          <w:lang w:val="nl-NL"/>
        </w:rPr>
        <w:t>met risicoproducten en -regio’s</w:t>
      </w:r>
      <w:r>
        <w:rPr>
          <w:lang w:val="nl-NL"/>
        </w:rPr>
        <w:t xml:space="preserve"> is nog in ontwikkeling. </w:t>
      </w:r>
    </w:p>
    <w:p w:rsidR="00300162" w:rsidP="00090C21" w:rsidRDefault="00300162" w14:paraId="5E302C2B" w14:textId="77777777">
      <w:pPr>
        <w:autoSpaceDE w:val="0"/>
        <w:autoSpaceDN w:val="0"/>
        <w:adjustRightInd w:val="0"/>
        <w:spacing w:after="0" w:line="276" w:lineRule="auto"/>
        <w:rPr>
          <w:i/>
          <w:iCs/>
          <w:lang w:val="nl-NL"/>
        </w:rPr>
      </w:pPr>
    </w:p>
    <w:p w:rsidRPr="00300162" w:rsidR="00300162" w:rsidP="009A1FF0" w:rsidRDefault="00300162" w14:paraId="444B9302" w14:textId="76B378DA">
      <w:pPr>
        <w:autoSpaceDE w:val="0"/>
        <w:autoSpaceDN w:val="0"/>
        <w:adjustRightInd w:val="0"/>
        <w:spacing w:after="0" w:line="276" w:lineRule="auto"/>
        <w:rPr>
          <w:i/>
          <w:iCs/>
          <w:szCs w:val="18"/>
          <w:lang w:val="nl-NL"/>
        </w:rPr>
      </w:pPr>
      <w:r w:rsidRPr="00300162">
        <w:rPr>
          <w:i/>
          <w:iCs/>
          <w:szCs w:val="18"/>
          <w:lang w:val="nl-NL"/>
        </w:rPr>
        <w:t>Evaluatie Dual-Use Verordening</w:t>
      </w:r>
    </w:p>
    <w:p w:rsidRPr="004410B9" w:rsidR="00A10603" w:rsidP="009A1FF0" w:rsidRDefault="00300162" w14:paraId="341FEEB0" w14:textId="06157E70">
      <w:pPr>
        <w:autoSpaceDE w:val="0"/>
        <w:autoSpaceDN w:val="0"/>
        <w:adjustRightInd w:val="0"/>
        <w:spacing w:after="0" w:line="276" w:lineRule="auto"/>
        <w:rPr>
          <w:szCs w:val="18"/>
          <w:lang w:val="nl-NL"/>
        </w:rPr>
      </w:pPr>
      <w:r w:rsidRPr="00300162">
        <w:rPr>
          <w:szCs w:val="18"/>
          <w:lang w:val="nl-NL"/>
        </w:rPr>
        <w:t>De Europese Commissie is begonnen met de evaluatie van de Dual</w:t>
      </w:r>
      <w:r w:rsidRPr="00300162">
        <w:rPr>
          <w:szCs w:val="18"/>
          <w:lang w:val="nl-NL"/>
        </w:rPr>
        <w:noBreakHyphen/>
        <w:t>Use Verordening, die in 2021 in werking is getreden. Het doel van de evaluatie is om te bepalen in hoeverre de verordening haar doelstellingen realiseert. Deze doelstellingen zijn onder meer: het voorkomen van de verspreiding van massavernietigingswapens, het waarborgen van grondrechten en het internationaal humanitair recht, het zorgen voor een gelijk speelveld voor exporteurs op de interne markt en het ondersteunen van innovatie en internationale onderzoeks</w:t>
      </w:r>
      <w:r w:rsidRPr="00300162">
        <w:rPr>
          <w:szCs w:val="18"/>
          <w:lang w:val="nl-NL"/>
        </w:rPr>
        <w:softHyphen/>
        <w:t xml:space="preserve">samenwerking. De Commissie heeft een brede groep belanghebbenden opgeroepen te reageren op te consultatie, waaronder bedrijven, brancheorganisaties, onderzoeksinstellingen en andere academische organisaties. Het ministerie van Buitenlandse Zaken heeft dit ook expliciet bij deze doelgroepen in Nederland onder de aandacht gebracht. De EU-lidstaten hebben daarnaast van de Commissie een gerichte vragenlijst ontvangen om op de Verordening te reflecteren. Het ministerie van Buitenlandse Zaken heeft de beantwoording vanuit Nederland gecoördineerd. De consultatiefase is inmiddels bijna afgerond. Naar verwachting wordt het rapport begin 2027 opgeleverd. </w:t>
      </w:r>
    </w:p>
    <w:p w:rsidRPr="001E70C3" w:rsidR="00A10603" w:rsidP="009A1FF0" w:rsidRDefault="00A10603" w14:paraId="5949DDC3" w14:textId="77777777">
      <w:pPr>
        <w:autoSpaceDE w:val="0"/>
        <w:autoSpaceDN w:val="0"/>
        <w:adjustRightInd w:val="0"/>
        <w:spacing w:after="0" w:line="276" w:lineRule="auto"/>
        <w:rPr>
          <w:b/>
          <w:bCs/>
          <w:szCs w:val="18"/>
          <w:lang w:val="nl-NL"/>
        </w:rPr>
      </w:pPr>
    </w:p>
    <w:p w:rsidR="00A10603" w:rsidP="009A1FF0" w:rsidRDefault="59F4DA1A" w14:paraId="4307822B" w14:textId="1221C19E">
      <w:pPr>
        <w:autoSpaceDE w:val="0"/>
        <w:autoSpaceDN w:val="0"/>
        <w:adjustRightInd w:val="0"/>
        <w:spacing w:after="0" w:line="276" w:lineRule="auto"/>
        <w:rPr>
          <w:b/>
          <w:color w:val="FF0000"/>
          <w:lang w:val="nl-NL"/>
        </w:rPr>
      </w:pPr>
      <w:r w:rsidRPr="00E935F4">
        <w:rPr>
          <w:i/>
          <w:iCs/>
          <w:lang w:val="nl-NL"/>
        </w:rPr>
        <w:t>Appreciatie SIFA Ecuador</w:t>
      </w:r>
      <w:r w:rsidRPr="00E935F4">
        <w:rPr>
          <w:b/>
          <w:bCs/>
          <w:lang w:val="nl-NL"/>
        </w:rPr>
        <w:t xml:space="preserve"> </w:t>
      </w:r>
    </w:p>
    <w:p w:rsidRPr="00661616" w:rsidR="00661616" w:rsidP="00661616" w:rsidRDefault="002370CF" w14:paraId="5D9EED6A" w14:textId="79E69200">
      <w:pPr>
        <w:autoSpaceDE w:val="0"/>
        <w:autoSpaceDN w:val="0"/>
        <w:adjustRightInd w:val="0"/>
        <w:spacing w:after="0" w:line="276" w:lineRule="auto"/>
        <w:rPr>
          <w:lang w:val="nl-NL"/>
        </w:rPr>
      </w:pPr>
      <w:r w:rsidRPr="007205E4">
        <w:rPr>
          <w:lang w:val="nl-NL"/>
        </w:rPr>
        <w:t xml:space="preserve">Op 11 september jl. heeft de Europese Commissie een concept-Raadsbesluit samen met de tekst van een akkoord voor het faciliteren van duurzame investeringen (Sustainable Investment Facilitation Agreement, SIFA) tussen de Europese Unie en Ecuador ter besluitvorming aangeboden aan de Raad. </w:t>
      </w:r>
      <w:r w:rsidR="00F6436F">
        <w:rPr>
          <w:lang w:val="nl-NL"/>
        </w:rPr>
        <w:t>Uw Kamer is over de mandaatverlening eerder geïnformeerd</w:t>
      </w:r>
      <w:r w:rsidR="00F6436F">
        <w:rPr>
          <w:rStyle w:val="Voetnootmarkering"/>
          <w:lang w:val="nl-NL"/>
        </w:rPr>
        <w:footnoteReference w:id="3"/>
      </w:r>
      <w:r w:rsidR="000848B5">
        <w:rPr>
          <w:lang w:val="nl-NL"/>
        </w:rPr>
        <w:t xml:space="preserve">. </w:t>
      </w:r>
      <w:r w:rsidRPr="00661616" w:rsidR="00661616">
        <w:rPr>
          <w:lang w:val="nl-NL"/>
        </w:rPr>
        <w:t>De afspraken uit de SIFA vallen onder de exclusieve bevoegdheid van de Europese Unie. Het betreft daarom een zogenoemd EU-</w:t>
      </w:r>
      <w:proofErr w:type="spellStart"/>
      <w:r w:rsidRPr="00661616" w:rsidR="00661616">
        <w:rPr>
          <w:lang w:val="nl-NL"/>
        </w:rPr>
        <w:t>only</w:t>
      </w:r>
      <w:proofErr w:type="spellEnd"/>
      <w:r w:rsidRPr="00661616" w:rsidR="00661616">
        <w:rPr>
          <w:lang w:val="nl-NL"/>
        </w:rPr>
        <w:t>-akkoord, waarvoor voor de inwerkingtreding geen ratificatie door de lidstaten vereist is.</w:t>
      </w:r>
    </w:p>
    <w:p w:rsidR="000848B5" w:rsidP="009A1FF0" w:rsidRDefault="000848B5" w14:paraId="3F99CC4D" w14:textId="3506DB0B">
      <w:pPr>
        <w:autoSpaceDE w:val="0"/>
        <w:autoSpaceDN w:val="0"/>
        <w:adjustRightInd w:val="0"/>
        <w:spacing w:after="0" w:line="276" w:lineRule="auto"/>
        <w:rPr>
          <w:lang w:val="nl-NL"/>
        </w:rPr>
      </w:pPr>
    </w:p>
    <w:p w:rsidRPr="007205E4" w:rsidR="002370CF" w:rsidP="009A1FF0" w:rsidRDefault="002370CF" w14:paraId="680ED24F" w14:textId="07BF0FD9">
      <w:pPr>
        <w:autoSpaceDE w:val="0"/>
        <w:autoSpaceDN w:val="0"/>
        <w:adjustRightInd w:val="0"/>
        <w:spacing w:after="0" w:line="276" w:lineRule="auto"/>
        <w:rPr>
          <w:lang w:val="nl-NL"/>
        </w:rPr>
      </w:pPr>
      <w:r w:rsidRPr="007205E4">
        <w:rPr>
          <w:lang w:val="nl-NL"/>
        </w:rPr>
        <w:t>De SIFA heeft tot doel een wederzijds aantrekkelijker, transparanter en voorspelbaarder investeringsklimaat te bevorderen, gericht op het stimuleren van wederzijds</w:t>
      </w:r>
      <w:r w:rsidR="00D14E51">
        <w:rPr>
          <w:lang w:val="nl-NL"/>
        </w:rPr>
        <w:t>e</w:t>
      </w:r>
      <w:r w:rsidRPr="007205E4">
        <w:rPr>
          <w:lang w:val="nl-NL"/>
        </w:rPr>
        <w:t xml:space="preserve"> investeringen. Door het wegnemen van belemmeringen en het stroomlijnen van procedures moet het voor bedrijven makkelijker worden om te investeren, met in het bijzonder aandacht voor het midden- en kleinbedrijf. </w:t>
      </w:r>
      <w:r w:rsidRPr="004F7904" w:rsidR="004F7904">
        <w:rPr>
          <w:lang w:val="nl-NL"/>
        </w:rPr>
        <w:t>Het bevorderen van duurzame investeringen en duurzame ontwikkeling is</w:t>
      </w:r>
      <w:r w:rsidR="004F7904">
        <w:rPr>
          <w:lang w:val="nl-NL"/>
        </w:rPr>
        <w:t xml:space="preserve"> </w:t>
      </w:r>
      <w:r w:rsidRPr="004F7904" w:rsidR="004F7904">
        <w:rPr>
          <w:lang w:val="nl-NL"/>
        </w:rPr>
        <w:t xml:space="preserve">een belangrijk element van </w:t>
      </w:r>
      <w:r w:rsidR="004F7904">
        <w:rPr>
          <w:lang w:val="nl-NL"/>
        </w:rPr>
        <w:t>de</w:t>
      </w:r>
      <w:r w:rsidRPr="004F7904" w:rsidR="004F7904">
        <w:rPr>
          <w:lang w:val="nl-NL"/>
        </w:rPr>
        <w:t xml:space="preserve"> SIFA. In het akkoord zijn toezeggingen</w:t>
      </w:r>
      <w:r w:rsidR="004F7904">
        <w:rPr>
          <w:lang w:val="nl-NL"/>
        </w:rPr>
        <w:t xml:space="preserve"> </w:t>
      </w:r>
      <w:r w:rsidRPr="004F7904" w:rsidR="004F7904">
        <w:rPr>
          <w:lang w:val="nl-NL"/>
        </w:rPr>
        <w:t>opgenomen om milieu</w:t>
      </w:r>
      <w:r w:rsidR="00346FD2">
        <w:rPr>
          <w:lang w:val="nl-NL"/>
        </w:rPr>
        <w:t>-</w:t>
      </w:r>
      <w:r w:rsidRPr="004F7904" w:rsidR="004F7904">
        <w:rPr>
          <w:lang w:val="nl-NL"/>
        </w:rPr>
        <w:t xml:space="preserve"> en arbeidswetten en/of -normen niet te</w:t>
      </w:r>
      <w:r w:rsidR="004F7904">
        <w:rPr>
          <w:lang w:val="nl-NL"/>
        </w:rPr>
        <w:t xml:space="preserve"> </w:t>
      </w:r>
      <w:r w:rsidRPr="004F7904" w:rsidR="004F7904">
        <w:rPr>
          <w:lang w:val="nl-NL"/>
        </w:rPr>
        <w:t>verzwakken om investeringen aan te trekken. Ook herbevestigen de EU en</w:t>
      </w:r>
      <w:r w:rsidR="004F7904">
        <w:rPr>
          <w:lang w:val="nl-NL"/>
        </w:rPr>
        <w:t xml:space="preserve"> Ecuador</w:t>
      </w:r>
      <w:r w:rsidRPr="004F7904" w:rsidR="004F7904">
        <w:rPr>
          <w:lang w:val="nl-NL"/>
        </w:rPr>
        <w:t xml:space="preserve"> hun</w:t>
      </w:r>
      <w:r w:rsidR="004F7904">
        <w:rPr>
          <w:lang w:val="nl-NL"/>
        </w:rPr>
        <w:t xml:space="preserve"> </w:t>
      </w:r>
      <w:r w:rsidRPr="004F7904" w:rsidR="004F7904">
        <w:rPr>
          <w:lang w:val="nl-NL"/>
        </w:rPr>
        <w:t xml:space="preserve">verplichtingen onder internationale arbeids- en milieuovereenkomsten, waaronder </w:t>
      </w:r>
      <w:r w:rsidR="004F7904">
        <w:rPr>
          <w:lang w:val="nl-NL"/>
        </w:rPr>
        <w:t xml:space="preserve">de Overeenkomst van </w:t>
      </w:r>
      <w:r w:rsidRPr="004F7904" w:rsidR="004F7904">
        <w:rPr>
          <w:lang w:val="nl-NL"/>
        </w:rPr>
        <w:t>Parijs.</w:t>
      </w:r>
      <w:r w:rsidR="004F7904">
        <w:rPr>
          <w:lang w:val="nl-NL"/>
        </w:rPr>
        <w:t xml:space="preserve"> </w:t>
      </w:r>
      <w:r w:rsidRPr="007205E4">
        <w:rPr>
          <w:lang w:val="nl-NL"/>
        </w:rPr>
        <w:t xml:space="preserve">Afwijkend van eerder gesloten </w:t>
      </w:r>
      <w:proofErr w:type="spellStart"/>
      <w:r w:rsidRPr="007205E4">
        <w:rPr>
          <w:lang w:val="nl-NL"/>
        </w:rPr>
        <w:t>SIFAs</w:t>
      </w:r>
      <w:proofErr w:type="spellEnd"/>
      <w:r w:rsidRPr="007205E4">
        <w:rPr>
          <w:lang w:val="nl-NL"/>
        </w:rPr>
        <w:t xml:space="preserve"> is er een </w:t>
      </w:r>
      <w:r>
        <w:rPr>
          <w:lang w:val="nl-NL"/>
        </w:rPr>
        <w:t>a</w:t>
      </w:r>
      <w:r w:rsidRPr="007205E4">
        <w:rPr>
          <w:lang w:val="nl-NL"/>
        </w:rPr>
        <w:t xml:space="preserve">nnex over duurzame energie en grondstoffen toegevoegd. Hierin onderstrepen beide partijen het belang van duurzame energie en grondstoffen, en bevestigen zij dat zij zich zullen inzetten voor het ondersteunen van de energietransitie. </w:t>
      </w:r>
      <w:r w:rsidRPr="00C4619F" w:rsidR="005A1D02">
        <w:rPr>
          <w:lang w:val="nl-NL"/>
        </w:rPr>
        <w:t>Het artikel over</w:t>
      </w:r>
      <w:r w:rsidRPr="007205E4">
        <w:rPr>
          <w:lang w:val="nl-NL"/>
        </w:rPr>
        <w:t xml:space="preserve"> duurzame energie richt zich</w:t>
      </w:r>
      <w:r w:rsidRPr="00C4619F" w:rsidR="005A1D02">
        <w:rPr>
          <w:lang w:val="nl-NL"/>
        </w:rPr>
        <w:t xml:space="preserve"> onder andere</w:t>
      </w:r>
      <w:r w:rsidRPr="007205E4">
        <w:rPr>
          <w:lang w:val="nl-NL"/>
        </w:rPr>
        <w:t xml:space="preserve"> op het bevorderen van open, concurrerende en transparante wet- en regelgeving. </w:t>
      </w:r>
      <w:r w:rsidRPr="00C4619F" w:rsidR="005A1D02">
        <w:rPr>
          <w:lang w:val="nl-NL"/>
        </w:rPr>
        <w:t>Bij het artikel over</w:t>
      </w:r>
      <w:r w:rsidRPr="007205E4">
        <w:rPr>
          <w:lang w:val="nl-NL"/>
        </w:rPr>
        <w:t xml:space="preserve"> grondstoffen ligt de nadruk op eerlijke, verantwoorde en duurzame </w:t>
      </w:r>
      <w:r w:rsidRPr="00C4619F" w:rsidR="005A1D02">
        <w:rPr>
          <w:lang w:val="nl-NL"/>
        </w:rPr>
        <w:t>inzet</w:t>
      </w:r>
      <w:r w:rsidRPr="007205E4">
        <w:rPr>
          <w:lang w:val="nl-NL"/>
        </w:rPr>
        <w:t xml:space="preserve"> in de waardeketen, inclusief winning, verwerking en recycling. Volgens het artikel over het recht om te reguleren behouden beide partijen beleidsvrijheid om investeringsactiviteiten binnen hun grondgebied te reguleren in lijn met hun nationale beleidsdoelstellingen. Omdat het Nederlandse investeringsbeleid reeds zodanig transparant, gestroomlijnd en inclusief </w:t>
      </w:r>
      <w:r w:rsidR="005A1D02">
        <w:rPr>
          <w:lang w:val="nl-NL"/>
        </w:rPr>
        <w:t>is</w:t>
      </w:r>
      <w:r w:rsidR="00346FD2">
        <w:rPr>
          <w:lang w:val="nl-NL"/>
        </w:rPr>
        <w:t>,</w:t>
      </w:r>
      <w:r w:rsidR="005A1D02">
        <w:rPr>
          <w:lang w:val="nl-NL"/>
        </w:rPr>
        <w:t xml:space="preserve"> </w:t>
      </w:r>
      <w:r w:rsidRPr="007205E4">
        <w:rPr>
          <w:lang w:val="nl-NL"/>
        </w:rPr>
        <w:t>worden geen aanvullende lasten voorzien.</w:t>
      </w:r>
    </w:p>
    <w:p w:rsidRPr="007205E4" w:rsidR="002370CF" w:rsidP="009A1FF0" w:rsidRDefault="002370CF" w14:paraId="1BA7051B" w14:textId="77777777">
      <w:pPr>
        <w:autoSpaceDE w:val="0"/>
        <w:autoSpaceDN w:val="0"/>
        <w:adjustRightInd w:val="0"/>
        <w:spacing w:after="0" w:line="276" w:lineRule="auto"/>
        <w:rPr>
          <w:lang w:val="nl-NL"/>
        </w:rPr>
      </w:pPr>
    </w:p>
    <w:p w:rsidRPr="007205E4" w:rsidR="002370CF" w:rsidP="009A1FF0" w:rsidRDefault="002370CF" w14:paraId="717B9F91" w14:textId="0157F0C2">
      <w:pPr>
        <w:autoSpaceDE w:val="0"/>
        <w:autoSpaceDN w:val="0"/>
        <w:adjustRightInd w:val="0"/>
        <w:spacing w:after="0" w:line="276" w:lineRule="auto"/>
        <w:rPr>
          <w:lang w:val="nl-NL"/>
        </w:rPr>
      </w:pPr>
      <w:r w:rsidRPr="007205E4">
        <w:rPr>
          <w:lang w:val="nl-NL"/>
        </w:rPr>
        <w:t>In de SIFA worden nadrukkelijk geen verplichtingen gecreëerd op het gebied van investeringsbescherming, geschillenbeslechting tussen investeerders en staten, markttoegang of visumprocedures voor zakelijke doeleinden. Deze onderwerpen vallen buiten de reikwijdte van dit mandaat en worden geregeld in investeringsbeschermingsovereenkomsten (</w:t>
      </w:r>
      <w:proofErr w:type="spellStart"/>
      <w:r w:rsidRPr="007205E4">
        <w:rPr>
          <w:lang w:val="nl-NL"/>
        </w:rPr>
        <w:t>IBO’s</w:t>
      </w:r>
      <w:proofErr w:type="spellEnd"/>
      <w:r w:rsidRPr="007205E4">
        <w:rPr>
          <w:lang w:val="nl-NL"/>
        </w:rPr>
        <w:t xml:space="preserve">). </w:t>
      </w:r>
      <w:r w:rsidR="00146456">
        <w:rPr>
          <w:lang w:val="nl-NL"/>
        </w:rPr>
        <w:t xml:space="preserve"> </w:t>
      </w:r>
    </w:p>
    <w:p w:rsidRPr="007205E4" w:rsidR="002370CF" w:rsidP="009A1FF0" w:rsidRDefault="002370CF" w14:paraId="2EA577CF" w14:textId="77777777">
      <w:pPr>
        <w:autoSpaceDE w:val="0"/>
        <w:autoSpaceDN w:val="0"/>
        <w:adjustRightInd w:val="0"/>
        <w:spacing w:after="0" w:line="276" w:lineRule="auto"/>
        <w:rPr>
          <w:lang w:val="nl-NL"/>
        </w:rPr>
      </w:pPr>
    </w:p>
    <w:p w:rsidRPr="00AB20A6" w:rsidR="00983E92" w:rsidP="00983E92" w:rsidRDefault="00983E92" w14:paraId="338B27F1" w14:textId="77777777">
      <w:pPr>
        <w:autoSpaceDE w:val="0"/>
        <w:autoSpaceDN w:val="0"/>
        <w:adjustRightInd w:val="0"/>
        <w:spacing w:after="0" w:line="276" w:lineRule="auto"/>
        <w:rPr>
          <w:szCs w:val="18"/>
          <w:lang w:val="nl-NL"/>
        </w:rPr>
      </w:pPr>
    </w:p>
    <w:p w:rsidR="00A10603" w:rsidP="00F25BD6" w:rsidRDefault="002370CF" w14:paraId="5D56BD27" w14:textId="5A015B13">
      <w:pPr>
        <w:autoSpaceDE w:val="0"/>
        <w:autoSpaceDN w:val="0"/>
        <w:adjustRightInd w:val="0"/>
        <w:spacing w:after="0" w:line="276" w:lineRule="auto"/>
        <w:rPr>
          <w:lang w:val="nl-NL"/>
        </w:rPr>
      </w:pPr>
      <w:r w:rsidRPr="007205E4">
        <w:rPr>
          <w:lang w:val="nl-NL"/>
        </w:rPr>
        <w:lastRenderedPageBreak/>
        <w:t>Het kabinet zet in op het aangaan van brede strategische partnerschappen, zoals uitgeschreven in de Beleidsbrief Buitenlandse Zaken</w:t>
      </w:r>
      <w:r w:rsidR="00D734DB">
        <w:rPr>
          <w:rStyle w:val="Voetnootmarkering"/>
          <w:lang w:val="nl-NL"/>
        </w:rPr>
        <w:footnoteReference w:id="4"/>
      </w:r>
      <w:r w:rsidRPr="007205E4">
        <w:rPr>
          <w:lang w:val="nl-NL"/>
        </w:rPr>
        <w:t xml:space="preserve">. Daarnaast kan de SIFA bijdragen aan het verder verdiepen van economische samenwerking tussen de EU </w:t>
      </w:r>
      <w:r w:rsidR="00AB20A6">
        <w:rPr>
          <w:lang w:val="nl-NL"/>
        </w:rPr>
        <w:t xml:space="preserve">en </w:t>
      </w:r>
      <w:r w:rsidRPr="007205E4">
        <w:rPr>
          <w:lang w:val="nl-NL"/>
        </w:rPr>
        <w:t xml:space="preserve">Ecuador. De onderhandelde SIFA met Ecuador past binnen de inzet van het kabinet, mede ten aanzien kritieke grondstoffen, en </w:t>
      </w:r>
      <w:r w:rsidR="00DB5689">
        <w:rPr>
          <w:lang w:val="nl-NL"/>
        </w:rPr>
        <w:t xml:space="preserve">het kabinet </w:t>
      </w:r>
      <w:r w:rsidRPr="007205E4">
        <w:rPr>
          <w:lang w:val="nl-NL"/>
        </w:rPr>
        <w:t xml:space="preserve">staat derhalve positief tegenover </w:t>
      </w:r>
      <w:r w:rsidR="00AB20A6">
        <w:rPr>
          <w:lang w:val="nl-NL"/>
        </w:rPr>
        <w:t>deze</w:t>
      </w:r>
      <w:r w:rsidR="00DB5689">
        <w:rPr>
          <w:lang w:val="nl-NL"/>
        </w:rPr>
        <w:t xml:space="preserve"> SIFA</w:t>
      </w:r>
      <w:r w:rsidRPr="007205E4">
        <w:rPr>
          <w:lang w:val="nl-NL"/>
        </w:rPr>
        <w:t xml:space="preserve">. Omdat de </w:t>
      </w:r>
      <w:r w:rsidR="00DB5689">
        <w:rPr>
          <w:lang w:val="nl-NL"/>
        </w:rPr>
        <w:t xml:space="preserve">reeds </w:t>
      </w:r>
      <w:r w:rsidRPr="007205E4">
        <w:rPr>
          <w:lang w:val="nl-NL"/>
        </w:rPr>
        <w:t xml:space="preserve">gesloten SIFA met Angola eenzelfde structuur </w:t>
      </w:r>
      <w:r w:rsidR="00D734DB">
        <w:rPr>
          <w:lang w:val="nl-NL"/>
        </w:rPr>
        <w:t>hanteert</w:t>
      </w:r>
      <w:r w:rsidRPr="007205E4">
        <w:rPr>
          <w:lang w:val="nl-NL"/>
        </w:rPr>
        <w:t xml:space="preserve"> verwijs ik voor een uitgebreidere appreciatie naar de brief ‘Besluitvorming EU-Angola Sustainable Investment Facilitation Agreement’</w:t>
      </w:r>
      <w:r w:rsidR="00D734DB">
        <w:rPr>
          <w:rStyle w:val="Voetnootmarkering"/>
          <w:lang w:val="nl-NL"/>
        </w:rPr>
        <w:footnoteReference w:id="5"/>
      </w:r>
      <w:r w:rsidRPr="007205E4">
        <w:rPr>
          <w:lang w:val="nl-NL"/>
        </w:rPr>
        <w:t xml:space="preserve">. </w:t>
      </w:r>
    </w:p>
    <w:p w:rsidRPr="001E70C3" w:rsidR="00AB65FA" w:rsidP="00F25BD6" w:rsidRDefault="00AB65FA" w14:paraId="442C2BE2" w14:textId="77777777">
      <w:pPr>
        <w:autoSpaceDE w:val="0"/>
        <w:autoSpaceDN w:val="0"/>
        <w:adjustRightInd w:val="0"/>
        <w:spacing w:after="0" w:line="276" w:lineRule="auto"/>
        <w:rPr>
          <w:b/>
          <w:bCs/>
          <w:szCs w:val="18"/>
          <w:lang w:val="nl-NL"/>
        </w:rPr>
      </w:pPr>
    </w:p>
    <w:p w:rsidRPr="00415EBB" w:rsidR="00A10603" w:rsidP="009A1FF0" w:rsidRDefault="59F4DA1A" w14:paraId="121977D4" w14:textId="340D7E53">
      <w:pPr>
        <w:autoSpaceDE w:val="0"/>
        <w:autoSpaceDN w:val="0"/>
        <w:adjustRightInd w:val="0"/>
        <w:spacing w:after="0" w:line="276" w:lineRule="auto"/>
        <w:rPr>
          <w:b/>
          <w:color w:val="FF0000"/>
          <w:lang w:val="nl-NL"/>
        </w:rPr>
      </w:pPr>
      <w:r w:rsidRPr="00415EBB">
        <w:rPr>
          <w:i/>
          <w:lang w:val="nl-NL"/>
        </w:rPr>
        <w:t xml:space="preserve">Appreciatie mandaat </w:t>
      </w:r>
      <w:proofErr w:type="spellStart"/>
      <w:r w:rsidRPr="00415EBB">
        <w:rPr>
          <w:i/>
          <w:lang w:val="nl-NL"/>
        </w:rPr>
        <w:t>digitalehandelsakkoord</w:t>
      </w:r>
      <w:proofErr w:type="spellEnd"/>
      <w:r w:rsidRPr="00415EBB">
        <w:rPr>
          <w:i/>
          <w:lang w:val="nl-NL"/>
        </w:rPr>
        <w:t xml:space="preserve"> EU-Costa Rica</w:t>
      </w:r>
      <w:r w:rsidRPr="00415EBB">
        <w:rPr>
          <w:b/>
          <w:lang w:val="nl-NL"/>
        </w:rPr>
        <w:t xml:space="preserve"> </w:t>
      </w:r>
    </w:p>
    <w:p w:rsidRPr="00886899" w:rsidR="00886899" w:rsidP="00886899" w:rsidRDefault="00886899" w14:paraId="5A8CC2EF" w14:textId="77777777">
      <w:pPr>
        <w:autoSpaceDE w:val="0"/>
        <w:autoSpaceDN w:val="0"/>
        <w:adjustRightInd w:val="0"/>
        <w:spacing w:after="0" w:line="276" w:lineRule="auto"/>
        <w:rPr>
          <w:szCs w:val="18"/>
          <w:lang w:val="nl-NL"/>
        </w:rPr>
      </w:pPr>
      <w:r w:rsidRPr="00886899">
        <w:rPr>
          <w:szCs w:val="18"/>
          <w:lang w:val="nl-NL"/>
        </w:rPr>
        <w:t>De Europese Commissie heeft een aanbeveling voor een Raadsbesluit met bijbehorende onderhandelingsrichtsnoeren voorgesteld waarin zij de Raad verzoekt om de onderhandelingen over een overeenkomst over digitale handel met Costa Rica te starten. Deze overeenkomst beoogt de digitale handel tussen beide partijen te stimuleren, ter aanvulling op het bestaande associatieakkoord tussen de EU en Centraal-Amerika. Daarnaast zal deze overeenkomst de rechtszekerheid voor bedrijven en consumenten versterken en bijdragen aan consumentenbescherming, transparantie en versterkte samenwerking tussen de EU en Costa Rica op het terrein van digitale regelgeving, met inachtneming van EU-wetgeving over o.a. cyberveiligheid en gegevensbescherming.</w:t>
      </w:r>
    </w:p>
    <w:p w:rsidRPr="00886899" w:rsidR="00886899" w:rsidP="00886899" w:rsidRDefault="00886899" w14:paraId="651F3D17" w14:textId="77777777">
      <w:pPr>
        <w:autoSpaceDE w:val="0"/>
        <w:autoSpaceDN w:val="0"/>
        <w:adjustRightInd w:val="0"/>
        <w:spacing w:after="0" w:line="276" w:lineRule="auto"/>
        <w:rPr>
          <w:szCs w:val="18"/>
          <w:lang w:val="nl-NL"/>
        </w:rPr>
      </w:pPr>
    </w:p>
    <w:p w:rsidR="00886899" w:rsidP="00886899" w:rsidRDefault="00886899" w14:paraId="7A777544" w14:textId="77777777">
      <w:pPr>
        <w:autoSpaceDE w:val="0"/>
        <w:autoSpaceDN w:val="0"/>
        <w:adjustRightInd w:val="0"/>
        <w:spacing w:after="0" w:line="276" w:lineRule="auto"/>
        <w:rPr>
          <w:szCs w:val="18"/>
          <w:lang w:val="nl-NL"/>
        </w:rPr>
      </w:pPr>
      <w:r w:rsidRPr="00886899">
        <w:rPr>
          <w:szCs w:val="18"/>
          <w:lang w:val="nl-NL"/>
        </w:rPr>
        <w:t>Het kabinet beoordeelt de aanbeveling voor het Raadsbesluit en de bijbehorende onderhandelingsrichtsnoeren positief. Costa Rica is een belangrijke partner voor de EU en een aantrekkelijke bestemming voor Europese investeringen. Ambitieuze digitale handelsregels met Costa Rica kunnen dan ook belangrijke kansen bieden om de grensoverschrijdende digitale dienstenhandel tussen de EU en Costa Rica verder te vergemakkelijken, regeldruk en belemmeringen te verminderen, nieuwe mogelijkheden te openen voor Europese bedrijven en het consumentenvertrouwen te versterken. Daarmee sluit de beoogde overeenkomst aan bij de wens van het kabinet om via handelsbevordering en economische diplomatie onze diplomatieke, economische en geopolitieke banden met partners te verstevigen. De voorgestelde richtsnoeren sluiten bovendien aan op bestaand kabinetsbeleid op onderwerpen zoals het waarborgen van grensoverschrijdende gegevensstromen. Aangezien grensoverschrijdende gegevensstromen een belangrijk onderdeel van digitale handel zijn, acht het kabinet het van belang dat hier ook afspraken over worden gemaakt, waarbij het kabinet speciale aandacht heeft voor de bescherming van persoonsgegevens bij doorgifte naar een derde land. De verwerking van persoonsgegevens dient plaats te vinden conform de wettelijke kaders, zoals de Algemene verordening gegevensbescherming (AVG). Gezien voorgaande is het kabinet voornemens om met de aanbeveling van de Commissie in te stemmen.</w:t>
      </w:r>
    </w:p>
    <w:p w:rsidRPr="00886899" w:rsidR="0075608D" w:rsidP="00886899" w:rsidRDefault="0075608D" w14:paraId="1E05FEB3" w14:textId="77777777">
      <w:pPr>
        <w:autoSpaceDE w:val="0"/>
        <w:autoSpaceDN w:val="0"/>
        <w:adjustRightInd w:val="0"/>
        <w:spacing w:after="0" w:line="276" w:lineRule="auto"/>
        <w:rPr>
          <w:szCs w:val="18"/>
          <w:lang w:val="nl-NL"/>
        </w:rPr>
      </w:pPr>
    </w:p>
    <w:p w:rsidRPr="006266E0" w:rsidR="006266E0" w:rsidP="0075608D" w:rsidRDefault="009941AE" w14:paraId="2EF0A006" w14:textId="45591056">
      <w:pPr>
        <w:autoSpaceDE w:val="0"/>
        <w:autoSpaceDN w:val="0"/>
        <w:adjustRightInd w:val="0"/>
        <w:spacing w:after="0" w:line="276" w:lineRule="auto"/>
        <w:rPr>
          <w:szCs w:val="18"/>
          <w:lang w:val="nl-NL"/>
        </w:rPr>
      </w:pPr>
      <w:r>
        <w:rPr>
          <w:szCs w:val="18"/>
          <w:lang w:val="nl-NL"/>
        </w:rPr>
        <w:t xml:space="preserve"> </w:t>
      </w:r>
      <w:r w:rsidR="007A53CA">
        <w:rPr>
          <w:szCs w:val="18"/>
          <w:lang w:val="nl-NL"/>
        </w:rPr>
        <w:t xml:space="preserve"> </w:t>
      </w:r>
    </w:p>
    <w:sectPr w:rsidRPr="006266E0" w:rsidR="006266E0">
      <w:footerReference w:type="default" r:id="rId12"/>
      <w:pgSz w:w="12240" w:h="15840"/>
      <w:pgMar w:top="1440" w:right="1440" w:bottom="1440" w:left="1440" w:header="720" w:footer="720" w:gutter="0"/>
      <w:cols w:space="720"/>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BC357" w14:textId="77777777" w:rsidR="008E284A" w:rsidRDefault="008E284A" w:rsidP="007155D9">
      <w:pPr>
        <w:spacing w:after="0"/>
      </w:pPr>
      <w:r>
        <w:separator/>
      </w:r>
    </w:p>
  </w:endnote>
  <w:endnote w:type="continuationSeparator" w:id="0">
    <w:p w14:paraId="5C502E6C" w14:textId="77777777" w:rsidR="008E284A" w:rsidRDefault="008E284A" w:rsidP="007155D9">
      <w:pPr>
        <w:spacing w:after="0"/>
      </w:pPr>
      <w:r>
        <w:continuationSeparator/>
      </w:r>
    </w:p>
  </w:endnote>
  <w:endnote w:type="continuationNotice" w:id="1">
    <w:p w14:paraId="46F53E5F" w14:textId="77777777" w:rsidR="008E284A" w:rsidRDefault="008E284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915067"/>
      <w:docPartObj>
        <w:docPartGallery w:val="Page Numbers (Bottom of Page)"/>
        <w:docPartUnique/>
      </w:docPartObj>
    </w:sdtPr>
    <w:sdtEndPr/>
    <w:sdtContent>
      <w:p w14:paraId="698BB39B" w14:textId="557B930F" w:rsidR="004D5C22" w:rsidRDefault="004D5C22">
        <w:pPr>
          <w:pStyle w:val="Voettekst"/>
          <w:jc w:val="center"/>
        </w:pPr>
        <w:r>
          <w:fldChar w:fldCharType="begin"/>
        </w:r>
        <w:r>
          <w:instrText>PAGE   \* MERGEFORMAT</w:instrText>
        </w:r>
        <w:r>
          <w:fldChar w:fldCharType="separate"/>
        </w:r>
        <w:r>
          <w:rPr>
            <w:lang w:val="nl-NL"/>
          </w:rPr>
          <w:t>2</w:t>
        </w:r>
        <w:r>
          <w:fldChar w:fldCharType="end"/>
        </w:r>
      </w:p>
    </w:sdtContent>
  </w:sdt>
  <w:p w14:paraId="237F327F" w14:textId="77777777" w:rsidR="004D5C22" w:rsidRDefault="004D5C2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9769D" w14:textId="77777777" w:rsidR="008E284A" w:rsidRDefault="008E284A" w:rsidP="007155D9">
      <w:pPr>
        <w:spacing w:after="0"/>
      </w:pPr>
      <w:r>
        <w:separator/>
      </w:r>
    </w:p>
  </w:footnote>
  <w:footnote w:type="continuationSeparator" w:id="0">
    <w:p w14:paraId="5FCD37AD" w14:textId="77777777" w:rsidR="008E284A" w:rsidRDefault="008E284A" w:rsidP="007155D9">
      <w:pPr>
        <w:spacing w:after="0"/>
      </w:pPr>
      <w:r>
        <w:continuationSeparator/>
      </w:r>
    </w:p>
  </w:footnote>
  <w:footnote w:type="continuationNotice" w:id="1">
    <w:p w14:paraId="7E16FAB1" w14:textId="77777777" w:rsidR="008E284A" w:rsidRDefault="008E284A">
      <w:pPr>
        <w:spacing w:after="0"/>
      </w:pPr>
    </w:p>
  </w:footnote>
  <w:footnote w:id="2">
    <w:p w14:paraId="231F44FF" w14:textId="77777777" w:rsidR="00A06AB5" w:rsidRPr="006274FB" w:rsidRDefault="00A06AB5" w:rsidP="00A06AB5">
      <w:pPr>
        <w:pStyle w:val="Voetnoottekst"/>
        <w:rPr>
          <w:lang w:val="nl-NL"/>
        </w:rPr>
      </w:pPr>
      <w:r>
        <w:rPr>
          <w:rStyle w:val="Voetnootmarkering"/>
        </w:rPr>
        <w:footnoteRef/>
      </w:r>
      <w:r>
        <w:t xml:space="preserve"> </w:t>
      </w:r>
      <w:hyperlink r:id="rId1" w:history="1">
        <w:r w:rsidRPr="00841867">
          <w:rPr>
            <w:rStyle w:val="Hyperlink"/>
            <w:sz w:val="16"/>
            <w:szCs w:val="16"/>
          </w:rPr>
          <w:t>https://open.overheid.nl/details/c24d52c2-9324-4f62-8afb-d133f5228173</w:t>
        </w:r>
      </w:hyperlink>
      <w:r w:rsidRPr="00841867">
        <w:rPr>
          <w:sz w:val="16"/>
          <w:szCs w:val="16"/>
        </w:rPr>
        <w:t xml:space="preserve"> </w:t>
      </w:r>
    </w:p>
  </w:footnote>
  <w:footnote w:id="3">
    <w:p w14:paraId="19D5EC25" w14:textId="6CD37ACA" w:rsidR="00F6436F" w:rsidRPr="00F6436F" w:rsidRDefault="00F6436F">
      <w:pPr>
        <w:pStyle w:val="Voetnoottekst"/>
        <w:rPr>
          <w:lang w:val="nl-NL"/>
        </w:rPr>
      </w:pPr>
      <w:r w:rsidRPr="00AB20A6">
        <w:rPr>
          <w:rStyle w:val="Voetnootmarkering"/>
          <w:sz w:val="16"/>
          <w:szCs w:val="16"/>
        </w:rPr>
        <w:footnoteRef/>
      </w:r>
      <w:r w:rsidRPr="00AB20A6">
        <w:rPr>
          <w:sz w:val="16"/>
          <w:szCs w:val="16"/>
          <w:lang w:val="nl-NL"/>
        </w:rPr>
        <w:t xml:space="preserve"> Kamerstuk 2025/26, 22 112 nr. 4172</w:t>
      </w:r>
    </w:p>
  </w:footnote>
  <w:footnote w:id="4">
    <w:p w14:paraId="39EC671B" w14:textId="24B1DA83" w:rsidR="00D734DB" w:rsidRPr="00784DEF" w:rsidRDefault="00D734DB">
      <w:pPr>
        <w:pStyle w:val="Voetnoottekst"/>
        <w:rPr>
          <w:sz w:val="16"/>
          <w:szCs w:val="16"/>
          <w:lang w:val="nl-NL"/>
        </w:rPr>
      </w:pPr>
      <w:r w:rsidRPr="00C4465E">
        <w:rPr>
          <w:rStyle w:val="Voetnootmarkering"/>
          <w:sz w:val="16"/>
          <w:szCs w:val="16"/>
        </w:rPr>
        <w:footnoteRef/>
      </w:r>
      <w:r w:rsidRPr="00784DEF">
        <w:rPr>
          <w:sz w:val="16"/>
          <w:szCs w:val="16"/>
          <w:lang w:val="nl-NL"/>
        </w:rPr>
        <w:t xml:space="preserve"> Kamerstuk 36 800-V, nr. 103</w:t>
      </w:r>
    </w:p>
  </w:footnote>
  <w:footnote w:id="5">
    <w:p w14:paraId="10275C38" w14:textId="0621A581" w:rsidR="00D734DB" w:rsidRPr="00784DEF" w:rsidRDefault="00D734DB">
      <w:pPr>
        <w:pStyle w:val="Voetnoottekst"/>
        <w:rPr>
          <w:lang w:val="nl-NL"/>
        </w:rPr>
      </w:pPr>
      <w:r w:rsidRPr="00C4465E">
        <w:rPr>
          <w:rStyle w:val="Voetnootmarkering"/>
          <w:sz w:val="16"/>
          <w:szCs w:val="16"/>
        </w:rPr>
        <w:footnoteRef/>
      </w:r>
      <w:r w:rsidRPr="00784DEF">
        <w:rPr>
          <w:sz w:val="16"/>
          <w:szCs w:val="16"/>
          <w:lang w:val="nl-NL"/>
        </w:rPr>
        <w:t xml:space="preserve"> Kamerstuk </w:t>
      </w:r>
      <w:r w:rsidRPr="00C4465E">
        <w:rPr>
          <w:sz w:val="16"/>
          <w:szCs w:val="16"/>
          <w:lang w:val="nl-NL"/>
        </w:rPr>
        <w:t xml:space="preserve">2022/23, </w:t>
      </w:r>
      <w:r w:rsidRPr="00784DEF">
        <w:rPr>
          <w:sz w:val="16"/>
          <w:szCs w:val="16"/>
          <w:lang w:val="nl-NL"/>
        </w:rPr>
        <w:t>31 985 n</w:t>
      </w:r>
      <w:r w:rsidRPr="00C4465E">
        <w:rPr>
          <w:sz w:val="16"/>
          <w:szCs w:val="16"/>
          <w:lang w:val="nl-NL"/>
        </w:rPr>
        <w:t>r. 81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651EEF"/>
    <w:multiLevelType w:val="multilevel"/>
    <w:tmpl w:val="CDC80A5A"/>
    <w:lvl w:ilvl="0">
      <w:start w:val="3"/>
      <w:numFmt w:val="upperLetter"/>
      <w:lvlText w:val="%1."/>
      <w:lvlJc w:val="left"/>
      <w:pPr>
        <w:ind w:left="376" w:hanging="257"/>
      </w:pPr>
      <w:rPr>
        <w:rFonts w:hint="default"/>
        <w:w w:val="99"/>
        <w:u w:val="single" w:color="000000"/>
      </w:rPr>
    </w:lvl>
    <w:lvl w:ilvl="1">
      <w:start w:val="1"/>
      <w:numFmt w:val="decimal"/>
      <w:lvlText w:val="%1.%2"/>
      <w:lvlJc w:val="left"/>
      <w:pPr>
        <w:ind w:left="489" w:hanging="370"/>
      </w:pPr>
      <w:rPr>
        <w:rFonts w:hint="default"/>
        <w:spacing w:val="-1"/>
        <w:w w:val="99"/>
        <w:u w:val="single" w:color="000000"/>
      </w:rPr>
    </w:lvl>
    <w:lvl w:ilvl="2">
      <w:numFmt w:val="bullet"/>
      <w:lvlText w:val="•"/>
      <w:lvlJc w:val="left"/>
      <w:pPr>
        <w:ind w:left="1488" w:hanging="370"/>
      </w:pPr>
      <w:rPr>
        <w:rFonts w:hint="default"/>
      </w:rPr>
    </w:lvl>
    <w:lvl w:ilvl="3">
      <w:numFmt w:val="bullet"/>
      <w:lvlText w:val="•"/>
      <w:lvlJc w:val="left"/>
      <w:pPr>
        <w:ind w:left="2497" w:hanging="370"/>
      </w:pPr>
      <w:rPr>
        <w:rFonts w:hint="default"/>
      </w:rPr>
    </w:lvl>
    <w:lvl w:ilvl="4">
      <w:numFmt w:val="bullet"/>
      <w:lvlText w:val="•"/>
      <w:lvlJc w:val="left"/>
      <w:pPr>
        <w:ind w:left="3506" w:hanging="370"/>
      </w:pPr>
      <w:rPr>
        <w:rFonts w:hint="default"/>
      </w:rPr>
    </w:lvl>
    <w:lvl w:ilvl="5">
      <w:numFmt w:val="bullet"/>
      <w:lvlText w:val="•"/>
      <w:lvlJc w:val="left"/>
      <w:pPr>
        <w:ind w:left="4515" w:hanging="370"/>
      </w:pPr>
      <w:rPr>
        <w:rFonts w:hint="default"/>
      </w:rPr>
    </w:lvl>
    <w:lvl w:ilvl="6">
      <w:numFmt w:val="bullet"/>
      <w:lvlText w:val="•"/>
      <w:lvlJc w:val="left"/>
      <w:pPr>
        <w:ind w:left="5524" w:hanging="370"/>
      </w:pPr>
      <w:rPr>
        <w:rFonts w:hint="default"/>
      </w:rPr>
    </w:lvl>
    <w:lvl w:ilvl="7">
      <w:numFmt w:val="bullet"/>
      <w:lvlText w:val="•"/>
      <w:lvlJc w:val="left"/>
      <w:pPr>
        <w:ind w:left="6533" w:hanging="370"/>
      </w:pPr>
      <w:rPr>
        <w:rFonts w:hint="default"/>
      </w:rPr>
    </w:lvl>
    <w:lvl w:ilvl="8">
      <w:numFmt w:val="bullet"/>
      <w:lvlText w:val="•"/>
      <w:lvlJc w:val="left"/>
      <w:pPr>
        <w:ind w:left="7542" w:hanging="370"/>
      </w:pPr>
      <w:rPr>
        <w:rFonts w:hint="default"/>
      </w:rPr>
    </w:lvl>
  </w:abstractNum>
  <w:abstractNum w:abstractNumId="1" w15:restartNumberingAfterBreak="0">
    <w:nsid w:val="15004FBA"/>
    <w:multiLevelType w:val="hybridMultilevel"/>
    <w:tmpl w:val="CBA03B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6AE44AB"/>
    <w:multiLevelType w:val="hybridMultilevel"/>
    <w:tmpl w:val="1138FD1C"/>
    <w:lvl w:ilvl="0" w:tplc="04130001">
      <w:start w:val="1"/>
      <w:numFmt w:val="bullet"/>
      <w:lvlText w:val=""/>
      <w:lvlJc w:val="left"/>
      <w:pPr>
        <w:ind w:left="720" w:hanging="360"/>
      </w:pPr>
      <w:rPr>
        <w:rFonts w:ascii="Symbol" w:hAnsi="Symbol" w:hint="default"/>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E2F329A"/>
    <w:multiLevelType w:val="hybridMultilevel"/>
    <w:tmpl w:val="DF88F37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3A02186"/>
    <w:multiLevelType w:val="hybridMultilevel"/>
    <w:tmpl w:val="35FA3FE8"/>
    <w:lvl w:ilvl="0" w:tplc="CF26648E">
      <w:numFmt w:val="bullet"/>
      <w:lvlText w:val=""/>
      <w:lvlJc w:val="left"/>
      <w:pPr>
        <w:ind w:left="720" w:hanging="360"/>
      </w:pPr>
      <w:rPr>
        <w:rFonts w:ascii="Symbol" w:eastAsiaTheme="minorHAnsi" w:hAnsi="Symbol" w:cs="Apto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 w15:restartNumberingAfterBreak="0">
    <w:nsid w:val="539F40C9"/>
    <w:multiLevelType w:val="hybridMultilevel"/>
    <w:tmpl w:val="002CD766"/>
    <w:lvl w:ilvl="0" w:tplc="13446122">
      <w:start w:val="1"/>
      <w:numFmt w:val="bullet"/>
      <w:lvlText w:val="­"/>
      <w:lvlJc w:val="left"/>
      <w:pPr>
        <w:ind w:left="1428" w:hanging="360"/>
      </w:pPr>
      <w:rPr>
        <w:rFonts w:ascii="Courier New" w:hAnsi="Courier New" w:cs="Times New Roman" w:hint="default"/>
        <w:color w:val="000000"/>
      </w:rPr>
    </w:lvl>
    <w:lvl w:ilvl="1" w:tplc="04130003">
      <w:start w:val="1"/>
      <w:numFmt w:val="bullet"/>
      <w:lvlText w:val="o"/>
      <w:lvlJc w:val="left"/>
      <w:pPr>
        <w:ind w:left="2148" w:hanging="360"/>
      </w:pPr>
      <w:rPr>
        <w:rFonts w:ascii="Courier New" w:hAnsi="Courier New" w:cs="Courier New" w:hint="default"/>
      </w:rPr>
    </w:lvl>
    <w:lvl w:ilvl="2" w:tplc="04130005">
      <w:start w:val="1"/>
      <w:numFmt w:val="bullet"/>
      <w:lvlText w:val=""/>
      <w:lvlJc w:val="left"/>
      <w:pPr>
        <w:ind w:left="2868" w:hanging="360"/>
      </w:pPr>
      <w:rPr>
        <w:rFonts w:ascii="Wingdings" w:hAnsi="Wingdings" w:hint="default"/>
      </w:rPr>
    </w:lvl>
    <w:lvl w:ilvl="3" w:tplc="04130001">
      <w:start w:val="1"/>
      <w:numFmt w:val="bullet"/>
      <w:lvlText w:val=""/>
      <w:lvlJc w:val="left"/>
      <w:pPr>
        <w:ind w:left="3588" w:hanging="360"/>
      </w:pPr>
      <w:rPr>
        <w:rFonts w:ascii="Symbol" w:hAnsi="Symbol" w:hint="default"/>
      </w:rPr>
    </w:lvl>
    <w:lvl w:ilvl="4" w:tplc="04130003">
      <w:start w:val="1"/>
      <w:numFmt w:val="bullet"/>
      <w:lvlText w:val="o"/>
      <w:lvlJc w:val="left"/>
      <w:pPr>
        <w:ind w:left="4308" w:hanging="360"/>
      </w:pPr>
      <w:rPr>
        <w:rFonts w:ascii="Courier New" w:hAnsi="Courier New" w:cs="Courier New" w:hint="default"/>
      </w:rPr>
    </w:lvl>
    <w:lvl w:ilvl="5" w:tplc="04130005">
      <w:start w:val="1"/>
      <w:numFmt w:val="bullet"/>
      <w:lvlText w:val=""/>
      <w:lvlJc w:val="left"/>
      <w:pPr>
        <w:ind w:left="5028" w:hanging="360"/>
      </w:pPr>
      <w:rPr>
        <w:rFonts w:ascii="Wingdings" w:hAnsi="Wingdings" w:hint="default"/>
      </w:rPr>
    </w:lvl>
    <w:lvl w:ilvl="6" w:tplc="04130001">
      <w:start w:val="1"/>
      <w:numFmt w:val="bullet"/>
      <w:lvlText w:val=""/>
      <w:lvlJc w:val="left"/>
      <w:pPr>
        <w:ind w:left="5748" w:hanging="360"/>
      </w:pPr>
      <w:rPr>
        <w:rFonts w:ascii="Symbol" w:hAnsi="Symbol" w:hint="default"/>
      </w:rPr>
    </w:lvl>
    <w:lvl w:ilvl="7" w:tplc="04130003">
      <w:start w:val="1"/>
      <w:numFmt w:val="bullet"/>
      <w:lvlText w:val="o"/>
      <w:lvlJc w:val="left"/>
      <w:pPr>
        <w:ind w:left="6468" w:hanging="360"/>
      </w:pPr>
      <w:rPr>
        <w:rFonts w:ascii="Courier New" w:hAnsi="Courier New" w:cs="Courier New" w:hint="default"/>
      </w:rPr>
    </w:lvl>
    <w:lvl w:ilvl="8" w:tplc="04130005">
      <w:start w:val="1"/>
      <w:numFmt w:val="bullet"/>
      <w:lvlText w:val=""/>
      <w:lvlJc w:val="left"/>
      <w:pPr>
        <w:ind w:left="7188" w:hanging="360"/>
      </w:pPr>
      <w:rPr>
        <w:rFonts w:ascii="Wingdings" w:hAnsi="Wingdings" w:hint="default"/>
      </w:rPr>
    </w:lvl>
  </w:abstractNum>
  <w:abstractNum w:abstractNumId="6" w15:restartNumberingAfterBreak="0">
    <w:nsid w:val="6C9A2C7D"/>
    <w:multiLevelType w:val="hybridMultilevel"/>
    <w:tmpl w:val="C77C6C5C"/>
    <w:lvl w:ilvl="0" w:tplc="98080E36">
      <w:start w:val="1"/>
      <w:numFmt w:val="bullet"/>
      <w:lvlText w:val=""/>
      <w:lvlJc w:val="left"/>
      <w:pPr>
        <w:ind w:left="708" w:hanging="360"/>
      </w:pPr>
      <w:rPr>
        <w:rFonts w:ascii="Symbol" w:hAnsi="Symbol" w:hint="default"/>
        <w:color w:val="000000"/>
      </w:rPr>
    </w:lvl>
    <w:lvl w:ilvl="1" w:tplc="04130003">
      <w:start w:val="1"/>
      <w:numFmt w:val="bullet"/>
      <w:lvlText w:val="o"/>
      <w:lvlJc w:val="left"/>
      <w:pPr>
        <w:ind w:left="1428" w:hanging="360"/>
      </w:pPr>
      <w:rPr>
        <w:rFonts w:ascii="Courier New" w:hAnsi="Courier New" w:cs="Courier New" w:hint="default"/>
      </w:rPr>
    </w:lvl>
    <w:lvl w:ilvl="2" w:tplc="04130005">
      <w:start w:val="1"/>
      <w:numFmt w:val="bullet"/>
      <w:lvlText w:val=""/>
      <w:lvlJc w:val="left"/>
      <w:pPr>
        <w:ind w:left="2148" w:hanging="360"/>
      </w:pPr>
      <w:rPr>
        <w:rFonts w:ascii="Wingdings" w:hAnsi="Wingdings" w:hint="default"/>
      </w:rPr>
    </w:lvl>
    <w:lvl w:ilvl="3" w:tplc="04130001">
      <w:start w:val="1"/>
      <w:numFmt w:val="bullet"/>
      <w:lvlText w:val=""/>
      <w:lvlJc w:val="left"/>
      <w:pPr>
        <w:ind w:left="2868" w:hanging="360"/>
      </w:pPr>
      <w:rPr>
        <w:rFonts w:ascii="Symbol" w:hAnsi="Symbol" w:hint="default"/>
      </w:rPr>
    </w:lvl>
    <w:lvl w:ilvl="4" w:tplc="04130003">
      <w:start w:val="1"/>
      <w:numFmt w:val="bullet"/>
      <w:lvlText w:val="o"/>
      <w:lvlJc w:val="left"/>
      <w:pPr>
        <w:ind w:left="3588" w:hanging="360"/>
      </w:pPr>
      <w:rPr>
        <w:rFonts w:ascii="Courier New" w:hAnsi="Courier New" w:cs="Courier New" w:hint="default"/>
      </w:rPr>
    </w:lvl>
    <w:lvl w:ilvl="5" w:tplc="04130005">
      <w:start w:val="1"/>
      <w:numFmt w:val="bullet"/>
      <w:lvlText w:val=""/>
      <w:lvlJc w:val="left"/>
      <w:pPr>
        <w:ind w:left="4308" w:hanging="360"/>
      </w:pPr>
      <w:rPr>
        <w:rFonts w:ascii="Wingdings" w:hAnsi="Wingdings" w:hint="default"/>
      </w:rPr>
    </w:lvl>
    <w:lvl w:ilvl="6" w:tplc="04130001">
      <w:start w:val="1"/>
      <w:numFmt w:val="bullet"/>
      <w:lvlText w:val=""/>
      <w:lvlJc w:val="left"/>
      <w:pPr>
        <w:ind w:left="5028" w:hanging="360"/>
      </w:pPr>
      <w:rPr>
        <w:rFonts w:ascii="Symbol" w:hAnsi="Symbol" w:hint="default"/>
      </w:rPr>
    </w:lvl>
    <w:lvl w:ilvl="7" w:tplc="04130003">
      <w:start w:val="1"/>
      <w:numFmt w:val="bullet"/>
      <w:lvlText w:val="o"/>
      <w:lvlJc w:val="left"/>
      <w:pPr>
        <w:ind w:left="5748" w:hanging="360"/>
      </w:pPr>
      <w:rPr>
        <w:rFonts w:ascii="Courier New" w:hAnsi="Courier New" w:cs="Courier New" w:hint="default"/>
      </w:rPr>
    </w:lvl>
    <w:lvl w:ilvl="8" w:tplc="04130005">
      <w:start w:val="1"/>
      <w:numFmt w:val="bullet"/>
      <w:lvlText w:val=""/>
      <w:lvlJc w:val="left"/>
      <w:pPr>
        <w:ind w:left="6468" w:hanging="360"/>
      </w:pPr>
      <w:rPr>
        <w:rFonts w:ascii="Wingdings" w:hAnsi="Wingdings" w:hint="default"/>
      </w:rPr>
    </w:lvl>
  </w:abstractNum>
  <w:abstractNum w:abstractNumId="7" w15:restartNumberingAfterBreak="0">
    <w:nsid w:val="6E2A7DD4"/>
    <w:multiLevelType w:val="hybridMultilevel"/>
    <w:tmpl w:val="39746056"/>
    <w:lvl w:ilvl="0" w:tplc="4B020326">
      <w:numFmt w:val="bullet"/>
      <w:lvlText w:val="-"/>
      <w:lvlJc w:val="left"/>
      <w:pPr>
        <w:ind w:left="720" w:hanging="360"/>
      </w:pPr>
      <w:rPr>
        <w:rFonts w:ascii="Calibri" w:eastAsia="Calibr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8" w15:restartNumberingAfterBreak="0">
    <w:nsid w:val="7990570D"/>
    <w:multiLevelType w:val="hybridMultilevel"/>
    <w:tmpl w:val="7CF68F04"/>
    <w:lvl w:ilvl="0" w:tplc="33C8084A">
      <w:start w:val="1"/>
      <w:numFmt w:val="bullet"/>
      <w:lvlText w:val=""/>
      <w:lvlJc w:val="left"/>
      <w:pPr>
        <w:ind w:left="720" w:hanging="360"/>
      </w:pPr>
      <w:rPr>
        <w:rFonts w:ascii="Symbol" w:eastAsia="Calibri" w:hAnsi="Symbol" w:cs="Times New Roman" w:hint="default"/>
        <w:b w:val="0"/>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1650086992">
    <w:abstractNumId w:val="6"/>
  </w:num>
  <w:num w:numId="2" w16cid:durableId="999581697">
    <w:abstractNumId w:val="7"/>
  </w:num>
  <w:num w:numId="3" w16cid:durableId="1658265328">
    <w:abstractNumId w:val="3"/>
  </w:num>
  <w:num w:numId="4" w16cid:durableId="231235158">
    <w:abstractNumId w:val="7"/>
  </w:num>
  <w:num w:numId="5" w16cid:durableId="1436171304">
    <w:abstractNumId w:val="8"/>
  </w:num>
  <w:num w:numId="6" w16cid:durableId="1968192931">
    <w:abstractNumId w:val="5"/>
  </w:num>
  <w:num w:numId="7" w16cid:durableId="2143690855">
    <w:abstractNumId w:val="0"/>
  </w:num>
  <w:num w:numId="8" w16cid:durableId="1371682747">
    <w:abstractNumId w:val="2"/>
  </w:num>
  <w:num w:numId="9" w16cid:durableId="18506347">
    <w:abstractNumId w:val="1"/>
  </w:num>
  <w:num w:numId="10" w16cid:durableId="7924032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1EB1"/>
    <w:rsid w:val="000018F6"/>
    <w:rsid w:val="00002F59"/>
    <w:rsid w:val="000044E5"/>
    <w:rsid w:val="00004DAC"/>
    <w:rsid w:val="00010AF1"/>
    <w:rsid w:val="00010B42"/>
    <w:rsid w:val="00012B32"/>
    <w:rsid w:val="000225E3"/>
    <w:rsid w:val="00023ED7"/>
    <w:rsid w:val="000246F6"/>
    <w:rsid w:val="00030C75"/>
    <w:rsid w:val="00031382"/>
    <w:rsid w:val="00033B38"/>
    <w:rsid w:val="00034534"/>
    <w:rsid w:val="0003594B"/>
    <w:rsid w:val="0004025E"/>
    <w:rsid w:val="00043977"/>
    <w:rsid w:val="00043CEF"/>
    <w:rsid w:val="00044D69"/>
    <w:rsid w:val="000458FA"/>
    <w:rsid w:val="000462F7"/>
    <w:rsid w:val="000506A1"/>
    <w:rsid w:val="00051234"/>
    <w:rsid w:val="0005151B"/>
    <w:rsid w:val="0005482D"/>
    <w:rsid w:val="00055D25"/>
    <w:rsid w:val="00064F90"/>
    <w:rsid w:val="00064FB3"/>
    <w:rsid w:val="00070473"/>
    <w:rsid w:val="00075A13"/>
    <w:rsid w:val="00077200"/>
    <w:rsid w:val="0008057B"/>
    <w:rsid w:val="00082FF7"/>
    <w:rsid w:val="00083FA0"/>
    <w:rsid w:val="000848B5"/>
    <w:rsid w:val="00090C21"/>
    <w:rsid w:val="00090CC5"/>
    <w:rsid w:val="000956C6"/>
    <w:rsid w:val="00096DC2"/>
    <w:rsid w:val="000A0381"/>
    <w:rsid w:val="000A0C89"/>
    <w:rsid w:val="000A0FA1"/>
    <w:rsid w:val="000A67E9"/>
    <w:rsid w:val="000B19E3"/>
    <w:rsid w:val="000B3265"/>
    <w:rsid w:val="000B33CD"/>
    <w:rsid w:val="000B5B1F"/>
    <w:rsid w:val="000B60B9"/>
    <w:rsid w:val="000B6A08"/>
    <w:rsid w:val="000C1A3C"/>
    <w:rsid w:val="000C47F7"/>
    <w:rsid w:val="000D0489"/>
    <w:rsid w:val="000D1F67"/>
    <w:rsid w:val="000D7B2A"/>
    <w:rsid w:val="000E11C6"/>
    <w:rsid w:val="000E14FB"/>
    <w:rsid w:val="000E2E5F"/>
    <w:rsid w:val="000E4749"/>
    <w:rsid w:val="000F2A01"/>
    <w:rsid w:val="000F3DB1"/>
    <w:rsid w:val="000F4E22"/>
    <w:rsid w:val="000F5CB2"/>
    <w:rsid w:val="00101EF1"/>
    <w:rsid w:val="0010230C"/>
    <w:rsid w:val="00104143"/>
    <w:rsid w:val="001048D8"/>
    <w:rsid w:val="00105600"/>
    <w:rsid w:val="00110184"/>
    <w:rsid w:val="00116065"/>
    <w:rsid w:val="00117628"/>
    <w:rsid w:val="00117999"/>
    <w:rsid w:val="00121E96"/>
    <w:rsid w:val="00130AC5"/>
    <w:rsid w:val="00130D52"/>
    <w:rsid w:val="00130D7E"/>
    <w:rsid w:val="00134E9A"/>
    <w:rsid w:val="001362AE"/>
    <w:rsid w:val="0013694C"/>
    <w:rsid w:val="00140043"/>
    <w:rsid w:val="00141558"/>
    <w:rsid w:val="001432BF"/>
    <w:rsid w:val="0014453E"/>
    <w:rsid w:val="001459E5"/>
    <w:rsid w:val="00146456"/>
    <w:rsid w:val="001553F5"/>
    <w:rsid w:val="00162EC0"/>
    <w:rsid w:val="00165FAF"/>
    <w:rsid w:val="00166691"/>
    <w:rsid w:val="001666FC"/>
    <w:rsid w:val="001706B4"/>
    <w:rsid w:val="00170E13"/>
    <w:rsid w:val="0017143C"/>
    <w:rsid w:val="00172435"/>
    <w:rsid w:val="0018019C"/>
    <w:rsid w:val="00180695"/>
    <w:rsid w:val="00180E19"/>
    <w:rsid w:val="001845FC"/>
    <w:rsid w:val="00197E01"/>
    <w:rsid w:val="001A1D22"/>
    <w:rsid w:val="001A20D3"/>
    <w:rsid w:val="001A300D"/>
    <w:rsid w:val="001A54DD"/>
    <w:rsid w:val="001A5577"/>
    <w:rsid w:val="001B0E7C"/>
    <w:rsid w:val="001B2492"/>
    <w:rsid w:val="001B2D71"/>
    <w:rsid w:val="001C572E"/>
    <w:rsid w:val="001C6833"/>
    <w:rsid w:val="001C6A12"/>
    <w:rsid w:val="001C6B6F"/>
    <w:rsid w:val="001D1E80"/>
    <w:rsid w:val="001D36E1"/>
    <w:rsid w:val="001D3A48"/>
    <w:rsid w:val="001D4C8C"/>
    <w:rsid w:val="001D794F"/>
    <w:rsid w:val="001D7973"/>
    <w:rsid w:val="001D7993"/>
    <w:rsid w:val="001E28C2"/>
    <w:rsid w:val="001E2EAE"/>
    <w:rsid w:val="001E4968"/>
    <w:rsid w:val="001E70C3"/>
    <w:rsid w:val="001F14A7"/>
    <w:rsid w:val="001F2394"/>
    <w:rsid w:val="001F2C86"/>
    <w:rsid w:val="001F42A4"/>
    <w:rsid w:val="001F65CF"/>
    <w:rsid w:val="00200925"/>
    <w:rsid w:val="0020523F"/>
    <w:rsid w:val="00206171"/>
    <w:rsid w:val="00215ADA"/>
    <w:rsid w:val="00216B7E"/>
    <w:rsid w:val="0022191F"/>
    <w:rsid w:val="00222183"/>
    <w:rsid w:val="002255B8"/>
    <w:rsid w:val="00226ABC"/>
    <w:rsid w:val="002341D1"/>
    <w:rsid w:val="00235CC2"/>
    <w:rsid w:val="002365F0"/>
    <w:rsid w:val="002370CF"/>
    <w:rsid w:val="00240186"/>
    <w:rsid w:val="002417B9"/>
    <w:rsid w:val="00242946"/>
    <w:rsid w:val="00246D81"/>
    <w:rsid w:val="00246E19"/>
    <w:rsid w:val="00250B5A"/>
    <w:rsid w:val="0025161E"/>
    <w:rsid w:val="002579DB"/>
    <w:rsid w:val="002605E8"/>
    <w:rsid w:val="00262FE9"/>
    <w:rsid w:val="002702EF"/>
    <w:rsid w:val="00273906"/>
    <w:rsid w:val="00274884"/>
    <w:rsid w:val="0027517E"/>
    <w:rsid w:val="002773BB"/>
    <w:rsid w:val="00277BEB"/>
    <w:rsid w:val="00280B2D"/>
    <w:rsid w:val="00281312"/>
    <w:rsid w:val="00282DA4"/>
    <w:rsid w:val="00284532"/>
    <w:rsid w:val="0028717D"/>
    <w:rsid w:val="00292B43"/>
    <w:rsid w:val="002934C8"/>
    <w:rsid w:val="00295C10"/>
    <w:rsid w:val="002A0895"/>
    <w:rsid w:val="002A12CE"/>
    <w:rsid w:val="002A4DCB"/>
    <w:rsid w:val="002A4E53"/>
    <w:rsid w:val="002A58B1"/>
    <w:rsid w:val="002A5A49"/>
    <w:rsid w:val="002A63B1"/>
    <w:rsid w:val="002B08A3"/>
    <w:rsid w:val="002B2331"/>
    <w:rsid w:val="002B5C42"/>
    <w:rsid w:val="002B706B"/>
    <w:rsid w:val="002C089E"/>
    <w:rsid w:val="002C139D"/>
    <w:rsid w:val="002C2841"/>
    <w:rsid w:val="002C5CBA"/>
    <w:rsid w:val="002C6C4B"/>
    <w:rsid w:val="002C7D1E"/>
    <w:rsid w:val="002D175A"/>
    <w:rsid w:val="002D1C78"/>
    <w:rsid w:val="002D21BC"/>
    <w:rsid w:val="002D2E66"/>
    <w:rsid w:val="002D3AE9"/>
    <w:rsid w:val="002D5CEE"/>
    <w:rsid w:val="002E4586"/>
    <w:rsid w:val="002E77AA"/>
    <w:rsid w:val="002E7B2E"/>
    <w:rsid w:val="002F115F"/>
    <w:rsid w:val="002F14E4"/>
    <w:rsid w:val="002F3358"/>
    <w:rsid w:val="002F7130"/>
    <w:rsid w:val="002F71C3"/>
    <w:rsid w:val="00300162"/>
    <w:rsid w:val="0030100D"/>
    <w:rsid w:val="0030354E"/>
    <w:rsid w:val="003049A4"/>
    <w:rsid w:val="00306D5E"/>
    <w:rsid w:val="0031097A"/>
    <w:rsid w:val="00314798"/>
    <w:rsid w:val="003154EF"/>
    <w:rsid w:val="00331406"/>
    <w:rsid w:val="00333BC4"/>
    <w:rsid w:val="00333F47"/>
    <w:rsid w:val="0033782F"/>
    <w:rsid w:val="00341AB4"/>
    <w:rsid w:val="00346FD2"/>
    <w:rsid w:val="00351272"/>
    <w:rsid w:val="00355249"/>
    <w:rsid w:val="00355B45"/>
    <w:rsid w:val="00357AFE"/>
    <w:rsid w:val="003703BF"/>
    <w:rsid w:val="003717B8"/>
    <w:rsid w:val="00374884"/>
    <w:rsid w:val="0037575F"/>
    <w:rsid w:val="003773FD"/>
    <w:rsid w:val="0037791A"/>
    <w:rsid w:val="003813C9"/>
    <w:rsid w:val="00382098"/>
    <w:rsid w:val="00386661"/>
    <w:rsid w:val="0039014E"/>
    <w:rsid w:val="00392517"/>
    <w:rsid w:val="00392C5D"/>
    <w:rsid w:val="00394657"/>
    <w:rsid w:val="003A0B32"/>
    <w:rsid w:val="003A0FAB"/>
    <w:rsid w:val="003A114C"/>
    <w:rsid w:val="003A12BC"/>
    <w:rsid w:val="003A2A16"/>
    <w:rsid w:val="003A59A9"/>
    <w:rsid w:val="003A5B3E"/>
    <w:rsid w:val="003B434E"/>
    <w:rsid w:val="003B4F31"/>
    <w:rsid w:val="003B56B3"/>
    <w:rsid w:val="003B60A1"/>
    <w:rsid w:val="003B7402"/>
    <w:rsid w:val="003C0C88"/>
    <w:rsid w:val="003C1A03"/>
    <w:rsid w:val="003C1FEF"/>
    <w:rsid w:val="003C205A"/>
    <w:rsid w:val="003C4412"/>
    <w:rsid w:val="003C7B70"/>
    <w:rsid w:val="003D0A5A"/>
    <w:rsid w:val="003D6201"/>
    <w:rsid w:val="003D65D8"/>
    <w:rsid w:val="003E2821"/>
    <w:rsid w:val="003E5588"/>
    <w:rsid w:val="003E7BD0"/>
    <w:rsid w:val="003F219B"/>
    <w:rsid w:val="003F7167"/>
    <w:rsid w:val="0040250A"/>
    <w:rsid w:val="0040291B"/>
    <w:rsid w:val="00402F40"/>
    <w:rsid w:val="0040327E"/>
    <w:rsid w:val="00403891"/>
    <w:rsid w:val="00404867"/>
    <w:rsid w:val="004114D3"/>
    <w:rsid w:val="00412D40"/>
    <w:rsid w:val="00415EBB"/>
    <w:rsid w:val="00422088"/>
    <w:rsid w:val="00423DFF"/>
    <w:rsid w:val="00425481"/>
    <w:rsid w:val="00425D22"/>
    <w:rsid w:val="004268F9"/>
    <w:rsid w:val="004270B9"/>
    <w:rsid w:val="0043060A"/>
    <w:rsid w:val="0043071A"/>
    <w:rsid w:val="00436DC6"/>
    <w:rsid w:val="00437B06"/>
    <w:rsid w:val="0044013F"/>
    <w:rsid w:val="004410B9"/>
    <w:rsid w:val="004423D2"/>
    <w:rsid w:val="00444389"/>
    <w:rsid w:val="00444D0D"/>
    <w:rsid w:val="00446C93"/>
    <w:rsid w:val="00447B36"/>
    <w:rsid w:val="0045439D"/>
    <w:rsid w:val="0045746F"/>
    <w:rsid w:val="00461A4D"/>
    <w:rsid w:val="00463D25"/>
    <w:rsid w:val="004662A9"/>
    <w:rsid w:val="0046685A"/>
    <w:rsid w:val="00466B1C"/>
    <w:rsid w:val="00467676"/>
    <w:rsid w:val="00467DCC"/>
    <w:rsid w:val="0047425D"/>
    <w:rsid w:val="0047553B"/>
    <w:rsid w:val="00477101"/>
    <w:rsid w:val="004831A8"/>
    <w:rsid w:val="004841B6"/>
    <w:rsid w:val="004843F5"/>
    <w:rsid w:val="00485FC5"/>
    <w:rsid w:val="00490A7E"/>
    <w:rsid w:val="00494E47"/>
    <w:rsid w:val="004A0218"/>
    <w:rsid w:val="004A1A99"/>
    <w:rsid w:val="004A2BA7"/>
    <w:rsid w:val="004A3A96"/>
    <w:rsid w:val="004B3059"/>
    <w:rsid w:val="004B5294"/>
    <w:rsid w:val="004B5A51"/>
    <w:rsid w:val="004B6398"/>
    <w:rsid w:val="004B7B06"/>
    <w:rsid w:val="004C1E12"/>
    <w:rsid w:val="004C5325"/>
    <w:rsid w:val="004C6DA7"/>
    <w:rsid w:val="004D00EB"/>
    <w:rsid w:val="004D13E6"/>
    <w:rsid w:val="004D1658"/>
    <w:rsid w:val="004D3D4A"/>
    <w:rsid w:val="004D5C22"/>
    <w:rsid w:val="004D5DA7"/>
    <w:rsid w:val="004D6A71"/>
    <w:rsid w:val="004E05D4"/>
    <w:rsid w:val="004E19A7"/>
    <w:rsid w:val="004E467F"/>
    <w:rsid w:val="004E4E32"/>
    <w:rsid w:val="004E59C5"/>
    <w:rsid w:val="004E6664"/>
    <w:rsid w:val="004F2D3F"/>
    <w:rsid w:val="004F50E5"/>
    <w:rsid w:val="004F7904"/>
    <w:rsid w:val="005016A0"/>
    <w:rsid w:val="00501ED5"/>
    <w:rsid w:val="005045CA"/>
    <w:rsid w:val="0050491E"/>
    <w:rsid w:val="00504D3C"/>
    <w:rsid w:val="0050589C"/>
    <w:rsid w:val="0051344E"/>
    <w:rsid w:val="005155C5"/>
    <w:rsid w:val="0052489E"/>
    <w:rsid w:val="005248BF"/>
    <w:rsid w:val="00524A01"/>
    <w:rsid w:val="00533C44"/>
    <w:rsid w:val="00540497"/>
    <w:rsid w:val="00541A9B"/>
    <w:rsid w:val="00542245"/>
    <w:rsid w:val="00543E32"/>
    <w:rsid w:val="005445B6"/>
    <w:rsid w:val="005472C5"/>
    <w:rsid w:val="00551C18"/>
    <w:rsid w:val="00554C3B"/>
    <w:rsid w:val="00554F95"/>
    <w:rsid w:val="005572FB"/>
    <w:rsid w:val="00557548"/>
    <w:rsid w:val="00557869"/>
    <w:rsid w:val="00560EC9"/>
    <w:rsid w:val="00561489"/>
    <w:rsid w:val="00562A5A"/>
    <w:rsid w:val="00566ECD"/>
    <w:rsid w:val="00570F9E"/>
    <w:rsid w:val="00571683"/>
    <w:rsid w:val="005733E5"/>
    <w:rsid w:val="00576097"/>
    <w:rsid w:val="0057729A"/>
    <w:rsid w:val="00587855"/>
    <w:rsid w:val="00587CAA"/>
    <w:rsid w:val="0059422E"/>
    <w:rsid w:val="00594858"/>
    <w:rsid w:val="0059574B"/>
    <w:rsid w:val="0059661E"/>
    <w:rsid w:val="00597A02"/>
    <w:rsid w:val="00597CE8"/>
    <w:rsid w:val="005A047E"/>
    <w:rsid w:val="005A1D02"/>
    <w:rsid w:val="005A2433"/>
    <w:rsid w:val="005A71ED"/>
    <w:rsid w:val="005A7562"/>
    <w:rsid w:val="005A79CA"/>
    <w:rsid w:val="005B034A"/>
    <w:rsid w:val="005B6E29"/>
    <w:rsid w:val="005C1B55"/>
    <w:rsid w:val="005C20EB"/>
    <w:rsid w:val="005C2E7F"/>
    <w:rsid w:val="005C466E"/>
    <w:rsid w:val="005C66F4"/>
    <w:rsid w:val="005D1C5F"/>
    <w:rsid w:val="005D23C0"/>
    <w:rsid w:val="005D2E2D"/>
    <w:rsid w:val="005E10D0"/>
    <w:rsid w:val="005E2DB0"/>
    <w:rsid w:val="005E3E80"/>
    <w:rsid w:val="005E7A07"/>
    <w:rsid w:val="005E7BF2"/>
    <w:rsid w:val="005F2FC8"/>
    <w:rsid w:val="005F3B9B"/>
    <w:rsid w:val="0060124D"/>
    <w:rsid w:val="0060261C"/>
    <w:rsid w:val="00611A52"/>
    <w:rsid w:val="0061495E"/>
    <w:rsid w:val="006179EA"/>
    <w:rsid w:val="0062117B"/>
    <w:rsid w:val="00621DE0"/>
    <w:rsid w:val="00622342"/>
    <w:rsid w:val="006265E8"/>
    <w:rsid w:val="006266E0"/>
    <w:rsid w:val="006274FB"/>
    <w:rsid w:val="006318EB"/>
    <w:rsid w:val="00632075"/>
    <w:rsid w:val="00634D95"/>
    <w:rsid w:val="006358B1"/>
    <w:rsid w:val="00636734"/>
    <w:rsid w:val="006368D7"/>
    <w:rsid w:val="006369C0"/>
    <w:rsid w:val="00641253"/>
    <w:rsid w:val="0064309D"/>
    <w:rsid w:val="00650823"/>
    <w:rsid w:val="006508C7"/>
    <w:rsid w:val="00661616"/>
    <w:rsid w:val="00663166"/>
    <w:rsid w:val="00663772"/>
    <w:rsid w:val="006641F1"/>
    <w:rsid w:val="00666BE1"/>
    <w:rsid w:val="00667E94"/>
    <w:rsid w:val="00671A80"/>
    <w:rsid w:val="00672039"/>
    <w:rsid w:val="00673D90"/>
    <w:rsid w:val="0067456E"/>
    <w:rsid w:val="006747D1"/>
    <w:rsid w:val="00675384"/>
    <w:rsid w:val="00675C41"/>
    <w:rsid w:val="0067690E"/>
    <w:rsid w:val="00676F8C"/>
    <w:rsid w:val="00680790"/>
    <w:rsid w:val="0068325B"/>
    <w:rsid w:val="006836C5"/>
    <w:rsid w:val="00683732"/>
    <w:rsid w:val="00684402"/>
    <w:rsid w:val="00686CCB"/>
    <w:rsid w:val="006908F3"/>
    <w:rsid w:val="00692E13"/>
    <w:rsid w:val="006942A2"/>
    <w:rsid w:val="00696D4C"/>
    <w:rsid w:val="006A0A6E"/>
    <w:rsid w:val="006A11B5"/>
    <w:rsid w:val="006A3217"/>
    <w:rsid w:val="006A367C"/>
    <w:rsid w:val="006A7BFE"/>
    <w:rsid w:val="006A7CA8"/>
    <w:rsid w:val="006B1EDD"/>
    <w:rsid w:val="006B29A5"/>
    <w:rsid w:val="006B2B66"/>
    <w:rsid w:val="006B4B28"/>
    <w:rsid w:val="006B4F63"/>
    <w:rsid w:val="006B5923"/>
    <w:rsid w:val="006B6007"/>
    <w:rsid w:val="006C5A3E"/>
    <w:rsid w:val="006D08E5"/>
    <w:rsid w:val="006D2D33"/>
    <w:rsid w:val="006D43E6"/>
    <w:rsid w:val="006D53AD"/>
    <w:rsid w:val="006D5A7F"/>
    <w:rsid w:val="006D66BB"/>
    <w:rsid w:val="006D6A15"/>
    <w:rsid w:val="006D6B3F"/>
    <w:rsid w:val="006D7C53"/>
    <w:rsid w:val="006E298D"/>
    <w:rsid w:val="006E4710"/>
    <w:rsid w:val="006E62C8"/>
    <w:rsid w:val="006E68A0"/>
    <w:rsid w:val="006E78C4"/>
    <w:rsid w:val="006E7D24"/>
    <w:rsid w:val="006F0D57"/>
    <w:rsid w:val="006F5E9B"/>
    <w:rsid w:val="007026ED"/>
    <w:rsid w:val="00702F97"/>
    <w:rsid w:val="0070329E"/>
    <w:rsid w:val="0070353F"/>
    <w:rsid w:val="00712A69"/>
    <w:rsid w:val="00714B25"/>
    <w:rsid w:val="007153CE"/>
    <w:rsid w:val="007155D9"/>
    <w:rsid w:val="0071748D"/>
    <w:rsid w:val="00720395"/>
    <w:rsid w:val="007205E4"/>
    <w:rsid w:val="00720968"/>
    <w:rsid w:val="00721926"/>
    <w:rsid w:val="00721F07"/>
    <w:rsid w:val="0072330C"/>
    <w:rsid w:val="00723E87"/>
    <w:rsid w:val="0073142A"/>
    <w:rsid w:val="00741707"/>
    <w:rsid w:val="00741913"/>
    <w:rsid w:val="00742F36"/>
    <w:rsid w:val="00743F89"/>
    <w:rsid w:val="00744E11"/>
    <w:rsid w:val="00747C40"/>
    <w:rsid w:val="00747F7B"/>
    <w:rsid w:val="0075608D"/>
    <w:rsid w:val="00760BB5"/>
    <w:rsid w:val="007619E4"/>
    <w:rsid w:val="00765418"/>
    <w:rsid w:val="00766B73"/>
    <w:rsid w:val="007708BA"/>
    <w:rsid w:val="00772E09"/>
    <w:rsid w:val="00781995"/>
    <w:rsid w:val="007829A1"/>
    <w:rsid w:val="00784D0A"/>
    <w:rsid w:val="00784DEF"/>
    <w:rsid w:val="00794EF5"/>
    <w:rsid w:val="007954B0"/>
    <w:rsid w:val="0079633C"/>
    <w:rsid w:val="007972BF"/>
    <w:rsid w:val="007A0D57"/>
    <w:rsid w:val="007A27DB"/>
    <w:rsid w:val="007A3E46"/>
    <w:rsid w:val="007A42F4"/>
    <w:rsid w:val="007A4BA7"/>
    <w:rsid w:val="007A53CA"/>
    <w:rsid w:val="007A605F"/>
    <w:rsid w:val="007B1FC4"/>
    <w:rsid w:val="007B4675"/>
    <w:rsid w:val="007B5AF9"/>
    <w:rsid w:val="007C1A2D"/>
    <w:rsid w:val="007C7BA6"/>
    <w:rsid w:val="007D0F3D"/>
    <w:rsid w:val="007D1893"/>
    <w:rsid w:val="007D3022"/>
    <w:rsid w:val="007D431F"/>
    <w:rsid w:val="007D4A4F"/>
    <w:rsid w:val="007D5279"/>
    <w:rsid w:val="007D6196"/>
    <w:rsid w:val="007E7820"/>
    <w:rsid w:val="007F4557"/>
    <w:rsid w:val="007F4B44"/>
    <w:rsid w:val="007F64B5"/>
    <w:rsid w:val="007F6CBF"/>
    <w:rsid w:val="00801DE9"/>
    <w:rsid w:val="00802BC5"/>
    <w:rsid w:val="008048ED"/>
    <w:rsid w:val="00805ED1"/>
    <w:rsid w:val="00814F81"/>
    <w:rsid w:val="00816952"/>
    <w:rsid w:val="00817EB6"/>
    <w:rsid w:val="00820803"/>
    <w:rsid w:val="00820841"/>
    <w:rsid w:val="008237E5"/>
    <w:rsid w:val="00831C11"/>
    <w:rsid w:val="00833F09"/>
    <w:rsid w:val="008366AD"/>
    <w:rsid w:val="00841867"/>
    <w:rsid w:val="00843422"/>
    <w:rsid w:val="00843DC7"/>
    <w:rsid w:val="008530EE"/>
    <w:rsid w:val="00853A99"/>
    <w:rsid w:val="00855331"/>
    <w:rsid w:val="00855368"/>
    <w:rsid w:val="00856C56"/>
    <w:rsid w:val="0086148E"/>
    <w:rsid w:val="00863F72"/>
    <w:rsid w:val="00867FAD"/>
    <w:rsid w:val="00870D39"/>
    <w:rsid w:val="00872627"/>
    <w:rsid w:val="00874681"/>
    <w:rsid w:val="00882210"/>
    <w:rsid w:val="00884B60"/>
    <w:rsid w:val="00885D9A"/>
    <w:rsid w:val="0088628B"/>
    <w:rsid w:val="00886899"/>
    <w:rsid w:val="00886C8B"/>
    <w:rsid w:val="008874A3"/>
    <w:rsid w:val="008920CE"/>
    <w:rsid w:val="008942D6"/>
    <w:rsid w:val="00894770"/>
    <w:rsid w:val="008954DE"/>
    <w:rsid w:val="00895EC0"/>
    <w:rsid w:val="00897372"/>
    <w:rsid w:val="00897743"/>
    <w:rsid w:val="008A1D22"/>
    <w:rsid w:val="008A218D"/>
    <w:rsid w:val="008A2342"/>
    <w:rsid w:val="008A384E"/>
    <w:rsid w:val="008B12BB"/>
    <w:rsid w:val="008B1D00"/>
    <w:rsid w:val="008B4C6B"/>
    <w:rsid w:val="008B5497"/>
    <w:rsid w:val="008C2553"/>
    <w:rsid w:val="008C3A47"/>
    <w:rsid w:val="008C6FAB"/>
    <w:rsid w:val="008C70C7"/>
    <w:rsid w:val="008C757F"/>
    <w:rsid w:val="008D21EA"/>
    <w:rsid w:val="008D301A"/>
    <w:rsid w:val="008D3570"/>
    <w:rsid w:val="008D4458"/>
    <w:rsid w:val="008D4503"/>
    <w:rsid w:val="008E03A4"/>
    <w:rsid w:val="008E284A"/>
    <w:rsid w:val="008E3D96"/>
    <w:rsid w:val="008E5E38"/>
    <w:rsid w:val="008E697E"/>
    <w:rsid w:val="008F1899"/>
    <w:rsid w:val="008F3236"/>
    <w:rsid w:val="008F3EAB"/>
    <w:rsid w:val="00901553"/>
    <w:rsid w:val="009106AF"/>
    <w:rsid w:val="00913D11"/>
    <w:rsid w:val="00915E5E"/>
    <w:rsid w:val="00916B55"/>
    <w:rsid w:val="00931AEA"/>
    <w:rsid w:val="00934F90"/>
    <w:rsid w:val="00940F7C"/>
    <w:rsid w:val="0094120A"/>
    <w:rsid w:val="009439E2"/>
    <w:rsid w:val="009446FA"/>
    <w:rsid w:val="009451B4"/>
    <w:rsid w:val="009469EC"/>
    <w:rsid w:val="00947438"/>
    <w:rsid w:val="00951C4E"/>
    <w:rsid w:val="00952B59"/>
    <w:rsid w:val="0095318F"/>
    <w:rsid w:val="00955606"/>
    <w:rsid w:val="0096130E"/>
    <w:rsid w:val="00961D8B"/>
    <w:rsid w:val="00962420"/>
    <w:rsid w:val="00962FCB"/>
    <w:rsid w:val="00965D52"/>
    <w:rsid w:val="00967250"/>
    <w:rsid w:val="0097014B"/>
    <w:rsid w:val="009743D5"/>
    <w:rsid w:val="00974C8E"/>
    <w:rsid w:val="00981775"/>
    <w:rsid w:val="00982B90"/>
    <w:rsid w:val="00982E87"/>
    <w:rsid w:val="009835B7"/>
    <w:rsid w:val="00983E92"/>
    <w:rsid w:val="009840E8"/>
    <w:rsid w:val="0099388D"/>
    <w:rsid w:val="009941AE"/>
    <w:rsid w:val="00997FA9"/>
    <w:rsid w:val="009A1FF0"/>
    <w:rsid w:val="009A376E"/>
    <w:rsid w:val="009A4E41"/>
    <w:rsid w:val="009A61DB"/>
    <w:rsid w:val="009A67C6"/>
    <w:rsid w:val="009A73D2"/>
    <w:rsid w:val="009B1BD5"/>
    <w:rsid w:val="009B3E8A"/>
    <w:rsid w:val="009B5AD9"/>
    <w:rsid w:val="009B6378"/>
    <w:rsid w:val="009B65A5"/>
    <w:rsid w:val="009B6F62"/>
    <w:rsid w:val="009B72F6"/>
    <w:rsid w:val="009C1EB1"/>
    <w:rsid w:val="009C22E5"/>
    <w:rsid w:val="009C421D"/>
    <w:rsid w:val="009D1075"/>
    <w:rsid w:val="009E02DA"/>
    <w:rsid w:val="009E0D61"/>
    <w:rsid w:val="009E541F"/>
    <w:rsid w:val="009E7488"/>
    <w:rsid w:val="009F1381"/>
    <w:rsid w:val="009F2CC0"/>
    <w:rsid w:val="009F77D7"/>
    <w:rsid w:val="00A0634A"/>
    <w:rsid w:val="00A06AB5"/>
    <w:rsid w:val="00A10603"/>
    <w:rsid w:val="00A12F6B"/>
    <w:rsid w:val="00A13147"/>
    <w:rsid w:val="00A132ED"/>
    <w:rsid w:val="00A137EA"/>
    <w:rsid w:val="00A148B2"/>
    <w:rsid w:val="00A14C9F"/>
    <w:rsid w:val="00A16FE7"/>
    <w:rsid w:val="00A20589"/>
    <w:rsid w:val="00A20826"/>
    <w:rsid w:val="00A2342B"/>
    <w:rsid w:val="00A250A1"/>
    <w:rsid w:val="00A35679"/>
    <w:rsid w:val="00A4574F"/>
    <w:rsid w:val="00A45EFF"/>
    <w:rsid w:val="00A46ED3"/>
    <w:rsid w:val="00A51558"/>
    <w:rsid w:val="00A51787"/>
    <w:rsid w:val="00A53696"/>
    <w:rsid w:val="00A55C30"/>
    <w:rsid w:val="00A568F9"/>
    <w:rsid w:val="00A570D2"/>
    <w:rsid w:val="00A57B01"/>
    <w:rsid w:val="00A60B0E"/>
    <w:rsid w:val="00A60FD7"/>
    <w:rsid w:val="00A62269"/>
    <w:rsid w:val="00A6461A"/>
    <w:rsid w:val="00A66677"/>
    <w:rsid w:val="00A70EB4"/>
    <w:rsid w:val="00A720D6"/>
    <w:rsid w:val="00A80B7D"/>
    <w:rsid w:val="00A83741"/>
    <w:rsid w:val="00A86D72"/>
    <w:rsid w:val="00A90DD0"/>
    <w:rsid w:val="00A91C36"/>
    <w:rsid w:val="00A92406"/>
    <w:rsid w:val="00A93DD6"/>
    <w:rsid w:val="00A95B47"/>
    <w:rsid w:val="00A96670"/>
    <w:rsid w:val="00A967AF"/>
    <w:rsid w:val="00A96F3F"/>
    <w:rsid w:val="00A97932"/>
    <w:rsid w:val="00A97FDC"/>
    <w:rsid w:val="00AA04A5"/>
    <w:rsid w:val="00AA12E8"/>
    <w:rsid w:val="00AA3F08"/>
    <w:rsid w:val="00AB09F5"/>
    <w:rsid w:val="00AB20A6"/>
    <w:rsid w:val="00AB3A83"/>
    <w:rsid w:val="00AB65FA"/>
    <w:rsid w:val="00AC3133"/>
    <w:rsid w:val="00AC3EAC"/>
    <w:rsid w:val="00AC4722"/>
    <w:rsid w:val="00AC56B4"/>
    <w:rsid w:val="00AC63E1"/>
    <w:rsid w:val="00AC7A13"/>
    <w:rsid w:val="00AD2D85"/>
    <w:rsid w:val="00AD4F80"/>
    <w:rsid w:val="00AD7B1B"/>
    <w:rsid w:val="00AE0E84"/>
    <w:rsid w:val="00AE1ADC"/>
    <w:rsid w:val="00AE28D6"/>
    <w:rsid w:val="00AE3156"/>
    <w:rsid w:val="00AE3CAA"/>
    <w:rsid w:val="00AE52A9"/>
    <w:rsid w:val="00AE6472"/>
    <w:rsid w:val="00AE676C"/>
    <w:rsid w:val="00AE7725"/>
    <w:rsid w:val="00AF0630"/>
    <w:rsid w:val="00AF0A9C"/>
    <w:rsid w:val="00AF31CD"/>
    <w:rsid w:val="00AF37F4"/>
    <w:rsid w:val="00AF398E"/>
    <w:rsid w:val="00AF4138"/>
    <w:rsid w:val="00AF4E7D"/>
    <w:rsid w:val="00AF5F97"/>
    <w:rsid w:val="00B00079"/>
    <w:rsid w:val="00B01E96"/>
    <w:rsid w:val="00B0319F"/>
    <w:rsid w:val="00B05D1F"/>
    <w:rsid w:val="00B07C71"/>
    <w:rsid w:val="00B111AB"/>
    <w:rsid w:val="00B11761"/>
    <w:rsid w:val="00B11C72"/>
    <w:rsid w:val="00B12D15"/>
    <w:rsid w:val="00B172A2"/>
    <w:rsid w:val="00B20057"/>
    <w:rsid w:val="00B227C8"/>
    <w:rsid w:val="00B23CC3"/>
    <w:rsid w:val="00B23FD0"/>
    <w:rsid w:val="00B30358"/>
    <w:rsid w:val="00B3355B"/>
    <w:rsid w:val="00B33F8D"/>
    <w:rsid w:val="00B35145"/>
    <w:rsid w:val="00B36007"/>
    <w:rsid w:val="00B36943"/>
    <w:rsid w:val="00B40A23"/>
    <w:rsid w:val="00B41C0F"/>
    <w:rsid w:val="00B43422"/>
    <w:rsid w:val="00B4576A"/>
    <w:rsid w:val="00B45C87"/>
    <w:rsid w:val="00B45D4F"/>
    <w:rsid w:val="00B56B4E"/>
    <w:rsid w:val="00B6327C"/>
    <w:rsid w:val="00B6766A"/>
    <w:rsid w:val="00B723E1"/>
    <w:rsid w:val="00B74EB0"/>
    <w:rsid w:val="00B77BE1"/>
    <w:rsid w:val="00B824C4"/>
    <w:rsid w:val="00B833FE"/>
    <w:rsid w:val="00B847E1"/>
    <w:rsid w:val="00B85813"/>
    <w:rsid w:val="00B858A3"/>
    <w:rsid w:val="00B9000B"/>
    <w:rsid w:val="00B90820"/>
    <w:rsid w:val="00B91F52"/>
    <w:rsid w:val="00B93672"/>
    <w:rsid w:val="00B93BCC"/>
    <w:rsid w:val="00B94B27"/>
    <w:rsid w:val="00B9502D"/>
    <w:rsid w:val="00B97252"/>
    <w:rsid w:val="00BB0637"/>
    <w:rsid w:val="00BB0B8D"/>
    <w:rsid w:val="00BB24D0"/>
    <w:rsid w:val="00BB3C4B"/>
    <w:rsid w:val="00BB5621"/>
    <w:rsid w:val="00BB5D10"/>
    <w:rsid w:val="00BB5FC1"/>
    <w:rsid w:val="00BC03D9"/>
    <w:rsid w:val="00BC0809"/>
    <w:rsid w:val="00BC25AC"/>
    <w:rsid w:val="00BC277C"/>
    <w:rsid w:val="00BC5F59"/>
    <w:rsid w:val="00BC6BDF"/>
    <w:rsid w:val="00BC78A8"/>
    <w:rsid w:val="00BD08E2"/>
    <w:rsid w:val="00BD3686"/>
    <w:rsid w:val="00BD4FE4"/>
    <w:rsid w:val="00BE01D8"/>
    <w:rsid w:val="00BE082A"/>
    <w:rsid w:val="00BE3823"/>
    <w:rsid w:val="00BE5AD0"/>
    <w:rsid w:val="00BF0959"/>
    <w:rsid w:val="00BF4131"/>
    <w:rsid w:val="00C04BBB"/>
    <w:rsid w:val="00C05C2A"/>
    <w:rsid w:val="00C0794F"/>
    <w:rsid w:val="00C10863"/>
    <w:rsid w:val="00C12AF7"/>
    <w:rsid w:val="00C13FE3"/>
    <w:rsid w:val="00C203D5"/>
    <w:rsid w:val="00C209B1"/>
    <w:rsid w:val="00C24C9B"/>
    <w:rsid w:val="00C3117A"/>
    <w:rsid w:val="00C34474"/>
    <w:rsid w:val="00C4055A"/>
    <w:rsid w:val="00C427C8"/>
    <w:rsid w:val="00C4465E"/>
    <w:rsid w:val="00C45469"/>
    <w:rsid w:val="00C4619F"/>
    <w:rsid w:val="00C50CF8"/>
    <w:rsid w:val="00C512BC"/>
    <w:rsid w:val="00C52222"/>
    <w:rsid w:val="00C528B8"/>
    <w:rsid w:val="00C557D1"/>
    <w:rsid w:val="00C60869"/>
    <w:rsid w:val="00C616B0"/>
    <w:rsid w:val="00C61764"/>
    <w:rsid w:val="00C62ECA"/>
    <w:rsid w:val="00C67C8C"/>
    <w:rsid w:val="00C700C1"/>
    <w:rsid w:val="00C70C36"/>
    <w:rsid w:val="00C73D3D"/>
    <w:rsid w:val="00C76A06"/>
    <w:rsid w:val="00C76DF2"/>
    <w:rsid w:val="00C835D9"/>
    <w:rsid w:val="00C84294"/>
    <w:rsid w:val="00C86095"/>
    <w:rsid w:val="00C866E9"/>
    <w:rsid w:val="00C91114"/>
    <w:rsid w:val="00C91137"/>
    <w:rsid w:val="00C914D2"/>
    <w:rsid w:val="00C92419"/>
    <w:rsid w:val="00C93209"/>
    <w:rsid w:val="00C93F5D"/>
    <w:rsid w:val="00CA39E5"/>
    <w:rsid w:val="00CA3F53"/>
    <w:rsid w:val="00CA63F8"/>
    <w:rsid w:val="00CB0D47"/>
    <w:rsid w:val="00CB1E20"/>
    <w:rsid w:val="00CB6346"/>
    <w:rsid w:val="00CB64E7"/>
    <w:rsid w:val="00CD2BB7"/>
    <w:rsid w:val="00CD4BC8"/>
    <w:rsid w:val="00CD4E53"/>
    <w:rsid w:val="00CE70C1"/>
    <w:rsid w:val="00CF09B0"/>
    <w:rsid w:val="00CF234C"/>
    <w:rsid w:val="00CF6009"/>
    <w:rsid w:val="00D00263"/>
    <w:rsid w:val="00D1048A"/>
    <w:rsid w:val="00D10B2B"/>
    <w:rsid w:val="00D123B6"/>
    <w:rsid w:val="00D133A3"/>
    <w:rsid w:val="00D14E51"/>
    <w:rsid w:val="00D16303"/>
    <w:rsid w:val="00D20C51"/>
    <w:rsid w:val="00D2127D"/>
    <w:rsid w:val="00D23720"/>
    <w:rsid w:val="00D26D27"/>
    <w:rsid w:val="00D27D90"/>
    <w:rsid w:val="00D309B7"/>
    <w:rsid w:val="00D30D86"/>
    <w:rsid w:val="00D311A8"/>
    <w:rsid w:val="00D41F1E"/>
    <w:rsid w:val="00D43AB4"/>
    <w:rsid w:val="00D505EF"/>
    <w:rsid w:val="00D50828"/>
    <w:rsid w:val="00D52279"/>
    <w:rsid w:val="00D53A8C"/>
    <w:rsid w:val="00D54718"/>
    <w:rsid w:val="00D551B6"/>
    <w:rsid w:val="00D564AB"/>
    <w:rsid w:val="00D56F90"/>
    <w:rsid w:val="00D6154C"/>
    <w:rsid w:val="00D6240F"/>
    <w:rsid w:val="00D62807"/>
    <w:rsid w:val="00D63D63"/>
    <w:rsid w:val="00D7007B"/>
    <w:rsid w:val="00D71BEC"/>
    <w:rsid w:val="00D734DB"/>
    <w:rsid w:val="00D73901"/>
    <w:rsid w:val="00D73C1C"/>
    <w:rsid w:val="00D76CEB"/>
    <w:rsid w:val="00D8024C"/>
    <w:rsid w:val="00D81BC1"/>
    <w:rsid w:val="00D82B20"/>
    <w:rsid w:val="00D85CF2"/>
    <w:rsid w:val="00D86A8B"/>
    <w:rsid w:val="00D86AC1"/>
    <w:rsid w:val="00D874EF"/>
    <w:rsid w:val="00D933CC"/>
    <w:rsid w:val="00D93AF4"/>
    <w:rsid w:val="00D95601"/>
    <w:rsid w:val="00DA06D7"/>
    <w:rsid w:val="00DA11CD"/>
    <w:rsid w:val="00DB066E"/>
    <w:rsid w:val="00DB3C6A"/>
    <w:rsid w:val="00DB536F"/>
    <w:rsid w:val="00DB5689"/>
    <w:rsid w:val="00DB615F"/>
    <w:rsid w:val="00DC7F50"/>
    <w:rsid w:val="00DD14A4"/>
    <w:rsid w:val="00DD2B41"/>
    <w:rsid w:val="00DD34AC"/>
    <w:rsid w:val="00DD5890"/>
    <w:rsid w:val="00DE4BF7"/>
    <w:rsid w:val="00DE4C8D"/>
    <w:rsid w:val="00DE5BD7"/>
    <w:rsid w:val="00DF0543"/>
    <w:rsid w:val="00DF234A"/>
    <w:rsid w:val="00DF3A42"/>
    <w:rsid w:val="00DF69A5"/>
    <w:rsid w:val="00DF6B35"/>
    <w:rsid w:val="00E0320D"/>
    <w:rsid w:val="00E0418E"/>
    <w:rsid w:val="00E07B33"/>
    <w:rsid w:val="00E07F49"/>
    <w:rsid w:val="00E15A75"/>
    <w:rsid w:val="00E15A7B"/>
    <w:rsid w:val="00E209A1"/>
    <w:rsid w:val="00E21505"/>
    <w:rsid w:val="00E2322C"/>
    <w:rsid w:val="00E23F1B"/>
    <w:rsid w:val="00E24741"/>
    <w:rsid w:val="00E265D8"/>
    <w:rsid w:val="00E26D30"/>
    <w:rsid w:val="00E26D7D"/>
    <w:rsid w:val="00E306A0"/>
    <w:rsid w:val="00E310DA"/>
    <w:rsid w:val="00E33833"/>
    <w:rsid w:val="00E36B01"/>
    <w:rsid w:val="00E36F41"/>
    <w:rsid w:val="00E45557"/>
    <w:rsid w:val="00E46985"/>
    <w:rsid w:val="00E46E83"/>
    <w:rsid w:val="00E5725A"/>
    <w:rsid w:val="00E5763E"/>
    <w:rsid w:val="00E60BAB"/>
    <w:rsid w:val="00E616D5"/>
    <w:rsid w:val="00E61842"/>
    <w:rsid w:val="00E6206C"/>
    <w:rsid w:val="00E63C83"/>
    <w:rsid w:val="00E63E17"/>
    <w:rsid w:val="00E63E6B"/>
    <w:rsid w:val="00E64A18"/>
    <w:rsid w:val="00E75835"/>
    <w:rsid w:val="00E75F53"/>
    <w:rsid w:val="00E77DC4"/>
    <w:rsid w:val="00E81399"/>
    <w:rsid w:val="00E832B2"/>
    <w:rsid w:val="00E847C6"/>
    <w:rsid w:val="00E935F4"/>
    <w:rsid w:val="00E96D9F"/>
    <w:rsid w:val="00E97F4B"/>
    <w:rsid w:val="00EA082F"/>
    <w:rsid w:val="00EA0AA2"/>
    <w:rsid w:val="00EA19E9"/>
    <w:rsid w:val="00EA2005"/>
    <w:rsid w:val="00EB1F36"/>
    <w:rsid w:val="00EB2344"/>
    <w:rsid w:val="00EB277F"/>
    <w:rsid w:val="00EB5342"/>
    <w:rsid w:val="00EB7CFB"/>
    <w:rsid w:val="00EC06EB"/>
    <w:rsid w:val="00EC0A40"/>
    <w:rsid w:val="00EC1953"/>
    <w:rsid w:val="00EC30C7"/>
    <w:rsid w:val="00EC373A"/>
    <w:rsid w:val="00EC797D"/>
    <w:rsid w:val="00ED05BB"/>
    <w:rsid w:val="00ED2373"/>
    <w:rsid w:val="00ED39ED"/>
    <w:rsid w:val="00ED5580"/>
    <w:rsid w:val="00ED5CC9"/>
    <w:rsid w:val="00EE01E3"/>
    <w:rsid w:val="00EE0C86"/>
    <w:rsid w:val="00EE12BD"/>
    <w:rsid w:val="00EF1B0E"/>
    <w:rsid w:val="00EF4FEF"/>
    <w:rsid w:val="00EF7ABA"/>
    <w:rsid w:val="00F0390B"/>
    <w:rsid w:val="00F04DC5"/>
    <w:rsid w:val="00F05B77"/>
    <w:rsid w:val="00F07376"/>
    <w:rsid w:val="00F10D38"/>
    <w:rsid w:val="00F10FFC"/>
    <w:rsid w:val="00F11378"/>
    <w:rsid w:val="00F15CB7"/>
    <w:rsid w:val="00F17AE3"/>
    <w:rsid w:val="00F21BE8"/>
    <w:rsid w:val="00F2509C"/>
    <w:rsid w:val="00F25BD6"/>
    <w:rsid w:val="00F26C88"/>
    <w:rsid w:val="00F26CCD"/>
    <w:rsid w:val="00F27E16"/>
    <w:rsid w:val="00F33EE3"/>
    <w:rsid w:val="00F35767"/>
    <w:rsid w:val="00F36AC6"/>
    <w:rsid w:val="00F41E69"/>
    <w:rsid w:val="00F4264E"/>
    <w:rsid w:val="00F43028"/>
    <w:rsid w:val="00F430C0"/>
    <w:rsid w:val="00F43709"/>
    <w:rsid w:val="00F44A83"/>
    <w:rsid w:val="00F458C4"/>
    <w:rsid w:val="00F4658F"/>
    <w:rsid w:val="00F46A7E"/>
    <w:rsid w:val="00F51D9C"/>
    <w:rsid w:val="00F527D9"/>
    <w:rsid w:val="00F5287D"/>
    <w:rsid w:val="00F52F40"/>
    <w:rsid w:val="00F535D5"/>
    <w:rsid w:val="00F56305"/>
    <w:rsid w:val="00F60446"/>
    <w:rsid w:val="00F61966"/>
    <w:rsid w:val="00F6323E"/>
    <w:rsid w:val="00F637B6"/>
    <w:rsid w:val="00F63F42"/>
    <w:rsid w:val="00F6436F"/>
    <w:rsid w:val="00F65B39"/>
    <w:rsid w:val="00F67498"/>
    <w:rsid w:val="00F702B2"/>
    <w:rsid w:val="00F70B7D"/>
    <w:rsid w:val="00F70C1B"/>
    <w:rsid w:val="00F7230C"/>
    <w:rsid w:val="00F72C9F"/>
    <w:rsid w:val="00F74327"/>
    <w:rsid w:val="00F743AC"/>
    <w:rsid w:val="00F74E35"/>
    <w:rsid w:val="00F7596C"/>
    <w:rsid w:val="00F75ADE"/>
    <w:rsid w:val="00F8335F"/>
    <w:rsid w:val="00F8390F"/>
    <w:rsid w:val="00F84822"/>
    <w:rsid w:val="00F96077"/>
    <w:rsid w:val="00F965C4"/>
    <w:rsid w:val="00FA1FC6"/>
    <w:rsid w:val="00FA4F68"/>
    <w:rsid w:val="00FA6428"/>
    <w:rsid w:val="00FA69EF"/>
    <w:rsid w:val="00FA6E71"/>
    <w:rsid w:val="00FA70BA"/>
    <w:rsid w:val="00FB4703"/>
    <w:rsid w:val="00FC2005"/>
    <w:rsid w:val="00FD09E5"/>
    <w:rsid w:val="00FD0F1B"/>
    <w:rsid w:val="00FD1333"/>
    <w:rsid w:val="00FD38E6"/>
    <w:rsid w:val="00FE3059"/>
    <w:rsid w:val="00FE336E"/>
    <w:rsid w:val="00FE633F"/>
    <w:rsid w:val="00FE7388"/>
    <w:rsid w:val="00FF39AA"/>
    <w:rsid w:val="00FF3DE4"/>
    <w:rsid w:val="38DB29D6"/>
    <w:rsid w:val="59F4DA1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9B46E"/>
  <w15:docId w15:val="{C1E10427-D6E7-458B-9367-93088A911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MS Mincho" w:hAnsi="Verdana" w:cstheme="minorBidi"/>
        <w:sz w:val="18"/>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1E28C2"/>
    <w:pPr>
      <w:spacing w:after="0"/>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E28C2"/>
    <w:rPr>
      <w:rFonts w:ascii="Tahoma" w:hAnsi="Tahoma" w:cs="Tahoma"/>
      <w:sz w:val="16"/>
      <w:szCs w:val="16"/>
    </w:rPr>
  </w:style>
  <w:style w:type="paragraph" w:styleId="Lijstalinea">
    <w:name w:val="List Paragraph"/>
    <w:aliases w:val="Dot pt,F5 List Paragraph,List Paragraph1,No Spacing1,List Paragraph Char Char Char,Indicator Text,Numbered Para 1,Bullet 1,Bullet Points,Párrafo de lista,MAIN CONTENT,Recommendation,List Paragraph2,Normal numbere,Colorful List - Accent 11"/>
    <w:basedOn w:val="Standaard"/>
    <w:link w:val="LijstalineaChar"/>
    <w:uiPriority w:val="34"/>
    <w:qFormat/>
    <w:rsid w:val="007972BF"/>
    <w:pPr>
      <w:spacing w:after="0"/>
      <w:ind w:left="720"/>
    </w:pPr>
    <w:rPr>
      <w:rFonts w:ascii="Calibri" w:eastAsiaTheme="minorHAnsi" w:hAnsi="Calibri" w:cs="Calibri"/>
      <w:sz w:val="22"/>
      <w:lang w:val="nl-NL" w:eastAsia="nl-NL"/>
    </w:rPr>
  </w:style>
  <w:style w:type="paragraph" w:styleId="Voetnoottekst">
    <w:name w:val="footnote text"/>
    <w:basedOn w:val="Standaard"/>
    <w:link w:val="VoetnoottekstChar"/>
    <w:uiPriority w:val="99"/>
    <w:semiHidden/>
    <w:unhideWhenUsed/>
    <w:rsid w:val="007155D9"/>
    <w:pPr>
      <w:spacing w:after="0"/>
    </w:pPr>
    <w:rPr>
      <w:sz w:val="20"/>
      <w:szCs w:val="20"/>
    </w:rPr>
  </w:style>
  <w:style w:type="character" w:customStyle="1" w:styleId="VoetnoottekstChar">
    <w:name w:val="Voetnoottekst Char"/>
    <w:basedOn w:val="Standaardalinea-lettertype"/>
    <w:link w:val="Voetnoottekst"/>
    <w:uiPriority w:val="99"/>
    <w:semiHidden/>
    <w:rsid w:val="007155D9"/>
    <w:rPr>
      <w:sz w:val="20"/>
      <w:szCs w:val="20"/>
    </w:rPr>
  </w:style>
  <w:style w:type="character" w:styleId="Voetnootmarkering">
    <w:name w:val="footnote reference"/>
    <w:basedOn w:val="Standaardalinea-lettertype"/>
    <w:uiPriority w:val="99"/>
    <w:semiHidden/>
    <w:unhideWhenUsed/>
    <w:rsid w:val="007155D9"/>
    <w:rPr>
      <w:vertAlign w:val="superscript"/>
    </w:rPr>
  </w:style>
  <w:style w:type="character" w:styleId="Verwijzingopmerking">
    <w:name w:val="annotation reference"/>
    <w:basedOn w:val="Standaardalinea-lettertype"/>
    <w:uiPriority w:val="99"/>
    <w:semiHidden/>
    <w:unhideWhenUsed/>
    <w:rsid w:val="00A53696"/>
    <w:rPr>
      <w:sz w:val="16"/>
      <w:szCs w:val="16"/>
    </w:rPr>
  </w:style>
  <w:style w:type="paragraph" w:styleId="Tekstopmerking">
    <w:name w:val="annotation text"/>
    <w:basedOn w:val="Standaard"/>
    <w:link w:val="TekstopmerkingChar"/>
    <w:uiPriority w:val="99"/>
    <w:unhideWhenUsed/>
    <w:rsid w:val="00A53696"/>
    <w:rPr>
      <w:sz w:val="20"/>
      <w:szCs w:val="20"/>
    </w:rPr>
  </w:style>
  <w:style w:type="character" w:customStyle="1" w:styleId="TekstopmerkingChar">
    <w:name w:val="Tekst opmerking Char"/>
    <w:basedOn w:val="Standaardalinea-lettertype"/>
    <w:link w:val="Tekstopmerking"/>
    <w:uiPriority w:val="99"/>
    <w:rsid w:val="00A53696"/>
    <w:rPr>
      <w:sz w:val="20"/>
      <w:szCs w:val="20"/>
    </w:rPr>
  </w:style>
  <w:style w:type="paragraph" w:styleId="Onderwerpvanopmerking">
    <w:name w:val="annotation subject"/>
    <w:basedOn w:val="Tekstopmerking"/>
    <w:next w:val="Tekstopmerking"/>
    <w:link w:val="OnderwerpvanopmerkingChar"/>
    <w:uiPriority w:val="99"/>
    <w:semiHidden/>
    <w:unhideWhenUsed/>
    <w:rsid w:val="00A53696"/>
    <w:rPr>
      <w:b/>
      <w:bCs/>
    </w:rPr>
  </w:style>
  <w:style w:type="character" w:customStyle="1" w:styleId="OnderwerpvanopmerkingChar">
    <w:name w:val="Onderwerp van opmerking Char"/>
    <w:basedOn w:val="TekstopmerkingChar"/>
    <w:link w:val="Onderwerpvanopmerking"/>
    <w:uiPriority w:val="99"/>
    <w:semiHidden/>
    <w:rsid w:val="00A53696"/>
    <w:rPr>
      <w:b/>
      <w:bCs/>
      <w:sz w:val="20"/>
      <w:szCs w:val="20"/>
    </w:rPr>
  </w:style>
  <w:style w:type="paragraph" w:styleId="Koptekst">
    <w:name w:val="header"/>
    <w:basedOn w:val="Standaard"/>
    <w:link w:val="KoptekstChar"/>
    <w:uiPriority w:val="99"/>
    <w:unhideWhenUsed/>
    <w:rsid w:val="00B00079"/>
    <w:pPr>
      <w:tabs>
        <w:tab w:val="center" w:pos="4513"/>
        <w:tab w:val="right" w:pos="9026"/>
      </w:tabs>
      <w:spacing w:after="0"/>
    </w:pPr>
  </w:style>
  <w:style w:type="character" w:customStyle="1" w:styleId="KoptekstChar">
    <w:name w:val="Koptekst Char"/>
    <w:basedOn w:val="Standaardalinea-lettertype"/>
    <w:link w:val="Koptekst"/>
    <w:uiPriority w:val="99"/>
    <w:rsid w:val="00B00079"/>
  </w:style>
  <w:style w:type="paragraph" w:styleId="Voettekst">
    <w:name w:val="footer"/>
    <w:basedOn w:val="Standaard"/>
    <w:link w:val="VoettekstChar"/>
    <w:uiPriority w:val="99"/>
    <w:unhideWhenUsed/>
    <w:rsid w:val="00B00079"/>
    <w:pPr>
      <w:tabs>
        <w:tab w:val="center" w:pos="4513"/>
        <w:tab w:val="right" w:pos="9026"/>
      </w:tabs>
      <w:spacing w:after="0"/>
    </w:pPr>
  </w:style>
  <w:style w:type="character" w:customStyle="1" w:styleId="VoettekstChar">
    <w:name w:val="Voettekst Char"/>
    <w:basedOn w:val="Standaardalinea-lettertype"/>
    <w:link w:val="Voettekst"/>
    <w:uiPriority w:val="99"/>
    <w:rsid w:val="00B00079"/>
  </w:style>
  <w:style w:type="character" w:styleId="Hyperlink">
    <w:name w:val="Hyperlink"/>
    <w:basedOn w:val="Standaardalinea-lettertype"/>
    <w:uiPriority w:val="99"/>
    <w:unhideWhenUsed/>
    <w:rsid w:val="00F52F40"/>
    <w:rPr>
      <w:color w:val="0000FF" w:themeColor="hyperlink"/>
      <w:u w:val="single"/>
    </w:rPr>
  </w:style>
  <w:style w:type="paragraph" w:styleId="Normaalweb">
    <w:name w:val="Normal (Web)"/>
    <w:basedOn w:val="Standaard"/>
    <w:uiPriority w:val="99"/>
    <w:unhideWhenUsed/>
    <w:rsid w:val="009446FA"/>
    <w:pPr>
      <w:spacing w:before="100" w:beforeAutospacing="1" w:after="100" w:afterAutospacing="1"/>
    </w:pPr>
    <w:rPr>
      <w:rFonts w:ascii="Times New Roman" w:eastAsiaTheme="minorHAnsi" w:hAnsi="Times New Roman" w:cs="Times New Roman"/>
      <w:sz w:val="24"/>
      <w:szCs w:val="24"/>
      <w:lang w:val="nl-NL" w:eastAsia="nl-NL"/>
    </w:rPr>
  </w:style>
  <w:style w:type="paragraph" w:styleId="Revisie">
    <w:name w:val="Revision"/>
    <w:hidden/>
    <w:uiPriority w:val="99"/>
    <w:semiHidden/>
    <w:rsid w:val="00C67C8C"/>
    <w:pPr>
      <w:spacing w:after="0"/>
    </w:pPr>
  </w:style>
  <w:style w:type="paragraph" w:styleId="Geenafstand">
    <w:name w:val="No Spacing"/>
    <w:uiPriority w:val="1"/>
    <w:qFormat/>
    <w:rsid w:val="00EB5342"/>
    <w:pPr>
      <w:spacing w:after="0"/>
    </w:pPr>
  </w:style>
  <w:style w:type="character" w:styleId="GevolgdeHyperlink">
    <w:name w:val="FollowedHyperlink"/>
    <w:basedOn w:val="Standaardalinea-lettertype"/>
    <w:uiPriority w:val="99"/>
    <w:semiHidden/>
    <w:unhideWhenUsed/>
    <w:rsid w:val="00DD5890"/>
    <w:rPr>
      <w:color w:val="800080" w:themeColor="followedHyperlink"/>
      <w:u w:val="single"/>
    </w:rPr>
  </w:style>
  <w:style w:type="paragraph" w:styleId="Plattetekst">
    <w:name w:val="Body Text"/>
    <w:basedOn w:val="Standaard"/>
    <w:link w:val="PlattetekstChar"/>
    <w:uiPriority w:val="1"/>
    <w:qFormat/>
    <w:rsid w:val="009835B7"/>
    <w:pPr>
      <w:widowControl w:val="0"/>
      <w:autoSpaceDE w:val="0"/>
      <w:autoSpaceDN w:val="0"/>
      <w:spacing w:after="0"/>
    </w:pPr>
    <w:rPr>
      <w:rFonts w:eastAsia="Verdana" w:cs="Verdana"/>
      <w:szCs w:val="18"/>
    </w:rPr>
  </w:style>
  <w:style w:type="character" w:customStyle="1" w:styleId="PlattetekstChar">
    <w:name w:val="Platte tekst Char"/>
    <w:basedOn w:val="Standaardalinea-lettertype"/>
    <w:link w:val="Plattetekst"/>
    <w:uiPriority w:val="1"/>
    <w:rsid w:val="009835B7"/>
    <w:rPr>
      <w:rFonts w:eastAsia="Verdana" w:cs="Verdana"/>
      <w:szCs w:val="18"/>
    </w:rPr>
  </w:style>
  <w:style w:type="character" w:customStyle="1" w:styleId="LijstalineaChar">
    <w:name w:val="Lijstalinea Char"/>
    <w:aliases w:val="Dot pt Char,F5 List Paragraph Char,List Paragraph1 Char,No Spacing1 Char,List Paragraph Char Char Char Char,Indicator Text Char,Numbered Para 1 Char,Bullet 1 Char,Bullet Points Char,Párrafo de lista Char,MAIN CONTENT Char"/>
    <w:basedOn w:val="Standaardalinea-lettertype"/>
    <w:link w:val="Lijstalinea"/>
    <w:uiPriority w:val="34"/>
    <w:qFormat/>
    <w:locked/>
    <w:rsid w:val="00E63C83"/>
    <w:rPr>
      <w:rFonts w:ascii="Calibri" w:eastAsiaTheme="minorHAnsi" w:hAnsi="Calibri" w:cs="Calibri"/>
      <w:sz w:val="22"/>
      <w:lang w:val="nl-NL" w:eastAsia="nl-NL"/>
    </w:rPr>
  </w:style>
  <w:style w:type="table" w:styleId="Tabelraster">
    <w:name w:val="Table Grid"/>
    <w:basedOn w:val="Standaardtabel"/>
    <w:uiPriority w:val="59"/>
    <w:rsid w:val="00EA19E9"/>
    <w:pPr>
      <w:spacing w:after="0"/>
    </w:pPr>
    <w:rPr>
      <w:rFonts w:asciiTheme="minorHAnsi" w:hAnsiTheme="minorHAnsi" w:cs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waar">
    <w:name w:val="Strong"/>
    <w:basedOn w:val="Standaardalinea-lettertype"/>
    <w:uiPriority w:val="22"/>
    <w:qFormat/>
    <w:rsid w:val="0094120A"/>
    <w:rPr>
      <w:b/>
      <w:bCs/>
    </w:rPr>
  </w:style>
  <w:style w:type="character" w:styleId="Nadruk">
    <w:name w:val="Emphasis"/>
    <w:basedOn w:val="Standaardalinea-lettertype"/>
    <w:uiPriority w:val="20"/>
    <w:qFormat/>
    <w:rsid w:val="0094120A"/>
    <w:rPr>
      <w:i/>
      <w:iCs/>
    </w:rPr>
  </w:style>
  <w:style w:type="paragraph" w:customStyle="1" w:styleId="Default">
    <w:name w:val="Default"/>
    <w:rsid w:val="00692E13"/>
    <w:pPr>
      <w:autoSpaceDE w:val="0"/>
      <w:autoSpaceDN w:val="0"/>
      <w:adjustRightInd w:val="0"/>
      <w:spacing w:after="0"/>
    </w:pPr>
    <w:rPr>
      <w:rFonts w:cs="Verdana"/>
      <w:color w:val="000000"/>
      <w:sz w:val="24"/>
      <w:szCs w:val="24"/>
      <w:lang w:val="nl-NL"/>
    </w:rPr>
  </w:style>
  <w:style w:type="character" w:styleId="Onopgelostemelding">
    <w:name w:val="Unresolved Mention"/>
    <w:basedOn w:val="Standaardalinea-lettertype"/>
    <w:uiPriority w:val="99"/>
    <w:semiHidden/>
    <w:unhideWhenUsed/>
    <w:rsid w:val="006274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83771">
      <w:bodyDiv w:val="1"/>
      <w:marLeft w:val="0"/>
      <w:marRight w:val="0"/>
      <w:marTop w:val="0"/>
      <w:marBottom w:val="0"/>
      <w:divBdr>
        <w:top w:val="none" w:sz="0" w:space="0" w:color="auto"/>
        <w:left w:val="none" w:sz="0" w:space="0" w:color="auto"/>
        <w:bottom w:val="none" w:sz="0" w:space="0" w:color="auto"/>
        <w:right w:val="none" w:sz="0" w:space="0" w:color="auto"/>
      </w:divBdr>
    </w:div>
    <w:div w:id="38168709">
      <w:bodyDiv w:val="1"/>
      <w:marLeft w:val="0"/>
      <w:marRight w:val="0"/>
      <w:marTop w:val="0"/>
      <w:marBottom w:val="0"/>
      <w:divBdr>
        <w:top w:val="none" w:sz="0" w:space="0" w:color="auto"/>
        <w:left w:val="none" w:sz="0" w:space="0" w:color="auto"/>
        <w:bottom w:val="none" w:sz="0" w:space="0" w:color="auto"/>
        <w:right w:val="none" w:sz="0" w:space="0" w:color="auto"/>
      </w:divBdr>
    </w:div>
    <w:div w:id="216478172">
      <w:bodyDiv w:val="1"/>
      <w:marLeft w:val="0"/>
      <w:marRight w:val="0"/>
      <w:marTop w:val="0"/>
      <w:marBottom w:val="0"/>
      <w:divBdr>
        <w:top w:val="none" w:sz="0" w:space="0" w:color="auto"/>
        <w:left w:val="none" w:sz="0" w:space="0" w:color="auto"/>
        <w:bottom w:val="none" w:sz="0" w:space="0" w:color="auto"/>
        <w:right w:val="none" w:sz="0" w:space="0" w:color="auto"/>
      </w:divBdr>
    </w:div>
    <w:div w:id="262301603">
      <w:bodyDiv w:val="1"/>
      <w:marLeft w:val="0"/>
      <w:marRight w:val="0"/>
      <w:marTop w:val="0"/>
      <w:marBottom w:val="0"/>
      <w:divBdr>
        <w:top w:val="none" w:sz="0" w:space="0" w:color="auto"/>
        <w:left w:val="none" w:sz="0" w:space="0" w:color="auto"/>
        <w:bottom w:val="none" w:sz="0" w:space="0" w:color="auto"/>
        <w:right w:val="none" w:sz="0" w:space="0" w:color="auto"/>
      </w:divBdr>
    </w:div>
    <w:div w:id="320547848">
      <w:bodyDiv w:val="1"/>
      <w:marLeft w:val="0"/>
      <w:marRight w:val="0"/>
      <w:marTop w:val="0"/>
      <w:marBottom w:val="0"/>
      <w:divBdr>
        <w:top w:val="none" w:sz="0" w:space="0" w:color="auto"/>
        <w:left w:val="none" w:sz="0" w:space="0" w:color="auto"/>
        <w:bottom w:val="none" w:sz="0" w:space="0" w:color="auto"/>
        <w:right w:val="none" w:sz="0" w:space="0" w:color="auto"/>
      </w:divBdr>
    </w:div>
    <w:div w:id="478571298">
      <w:bodyDiv w:val="1"/>
      <w:marLeft w:val="0"/>
      <w:marRight w:val="0"/>
      <w:marTop w:val="0"/>
      <w:marBottom w:val="0"/>
      <w:divBdr>
        <w:top w:val="none" w:sz="0" w:space="0" w:color="auto"/>
        <w:left w:val="none" w:sz="0" w:space="0" w:color="auto"/>
        <w:bottom w:val="none" w:sz="0" w:space="0" w:color="auto"/>
        <w:right w:val="none" w:sz="0" w:space="0" w:color="auto"/>
      </w:divBdr>
    </w:div>
    <w:div w:id="510410623">
      <w:bodyDiv w:val="1"/>
      <w:marLeft w:val="0"/>
      <w:marRight w:val="0"/>
      <w:marTop w:val="0"/>
      <w:marBottom w:val="0"/>
      <w:divBdr>
        <w:top w:val="none" w:sz="0" w:space="0" w:color="auto"/>
        <w:left w:val="none" w:sz="0" w:space="0" w:color="auto"/>
        <w:bottom w:val="none" w:sz="0" w:space="0" w:color="auto"/>
        <w:right w:val="none" w:sz="0" w:space="0" w:color="auto"/>
      </w:divBdr>
    </w:div>
    <w:div w:id="712071954">
      <w:bodyDiv w:val="1"/>
      <w:marLeft w:val="0"/>
      <w:marRight w:val="0"/>
      <w:marTop w:val="0"/>
      <w:marBottom w:val="0"/>
      <w:divBdr>
        <w:top w:val="none" w:sz="0" w:space="0" w:color="auto"/>
        <w:left w:val="none" w:sz="0" w:space="0" w:color="auto"/>
        <w:bottom w:val="none" w:sz="0" w:space="0" w:color="auto"/>
        <w:right w:val="none" w:sz="0" w:space="0" w:color="auto"/>
      </w:divBdr>
    </w:div>
    <w:div w:id="929972634">
      <w:bodyDiv w:val="1"/>
      <w:marLeft w:val="0"/>
      <w:marRight w:val="0"/>
      <w:marTop w:val="0"/>
      <w:marBottom w:val="0"/>
      <w:divBdr>
        <w:top w:val="none" w:sz="0" w:space="0" w:color="auto"/>
        <w:left w:val="none" w:sz="0" w:space="0" w:color="auto"/>
        <w:bottom w:val="none" w:sz="0" w:space="0" w:color="auto"/>
        <w:right w:val="none" w:sz="0" w:space="0" w:color="auto"/>
      </w:divBdr>
    </w:div>
    <w:div w:id="1115369680">
      <w:bodyDiv w:val="1"/>
      <w:marLeft w:val="0"/>
      <w:marRight w:val="0"/>
      <w:marTop w:val="0"/>
      <w:marBottom w:val="0"/>
      <w:divBdr>
        <w:top w:val="none" w:sz="0" w:space="0" w:color="auto"/>
        <w:left w:val="none" w:sz="0" w:space="0" w:color="auto"/>
        <w:bottom w:val="none" w:sz="0" w:space="0" w:color="auto"/>
        <w:right w:val="none" w:sz="0" w:space="0" w:color="auto"/>
      </w:divBdr>
    </w:div>
    <w:div w:id="1525166323">
      <w:bodyDiv w:val="1"/>
      <w:marLeft w:val="0"/>
      <w:marRight w:val="0"/>
      <w:marTop w:val="0"/>
      <w:marBottom w:val="0"/>
      <w:divBdr>
        <w:top w:val="none" w:sz="0" w:space="0" w:color="auto"/>
        <w:left w:val="none" w:sz="0" w:space="0" w:color="auto"/>
        <w:bottom w:val="none" w:sz="0" w:space="0" w:color="auto"/>
        <w:right w:val="none" w:sz="0" w:space="0" w:color="auto"/>
      </w:divBdr>
    </w:div>
    <w:div w:id="1627197989">
      <w:bodyDiv w:val="1"/>
      <w:marLeft w:val="0"/>
      <w:marRight w:val="0"/>
      <w:marTop w:val="0"/>
      <w:marBottom w:val="0"/>
      <w:divBdr>
        <w:top w:val="none" w:sz="0" w:space="0" w:color="auto"/>
        <w:left w:val="none" w:sz="0" w:space="0" w:color="auto"/>
        <w:bottom w:val="none" w:sz="0" w:space="0" w:color="auto"/>
        <w:right w:val="none" w:sz="0" w:space="0" w:color="auto"/>
      </w:divBdr>
    </w:div>
    <w:div w:id="1681276370">
      <w:bodyDiv w:val="1"/>
      <w:marLeft w:val="0"/>
      <w:marRight w:val="0"/>
      <w:marTop w:val="0"/>
      <w:marBottom w:val="0"/>
      <w:divBdr>
        <w:top w:val="none" w:sz="0" w:space="0" w:color="auto"/>
        <w:left w:val="none" w:sz="0" w:space="0" w:color="auto"/>
        <w:bottom w:val="none" w:sz="0" w:space="0" w:color="auto"/>
        <w:right w:val="none" w:sz="0" w:space="0" w:color="auto"/>
      </w:divBdr>
    </w:div>
    <w:div w:id="1904752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ntTable" Target="fontTable.xml" Id="rId13" /><Relationship Type="http://schemas.openxmlformats.org/officeDocument/2006/relationships/styles" Target="styles.xml" Id="rId7" /><Relationship Type="http://schemas.openxmlformats.org/officeDocument/2006/relationships/footer" Target="footer1.xml" Id="rId12"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notes" Target="footnotes.xml" Id="rId10" /><Relationship Type="http://schemas.openxmlformats.org/officeDocument/2006/relationships/webSettings" Target="webSettings.xml" Id="rId9" /><Relationship Type="http://schemas.openxmlformats.org/officeDocument/2006/relationships/theme" Target="theme/theme1.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open.overheid.nl/details/c24d52c2-9324-4f62-8afb-d133f522817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5</ap:Pages>
  <ap:Words>2400</ap:Words>
  <ap:Characters>13204</ap:Characters>
  <ap:DocSecurity>0</ap:DocSecurity>
  <ap:Lines>110</ap:Lines>
  <ap:Paragraphs>31</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GA RBZ-Handel - 9 november 2018</vt:lpstr>
      <vt:lpstr>GA RBZ-Handel - 9 november 2018</vt:lpstr>
    </vt:vector>
  </ap:TitlesOfParts>
  <ap:LinksUpToDate>false</ap:LinksUpToDate>
  <ap:CharactersWithSpaces>15573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2026-10-01T14:44:00.0000000Z</dcterms:created>
  <dcterms:modified xsi:type="dcterms:W3CDTF">2026-10-01T14:44:00.0000000Z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BinnengekomenOp">
    <vt:filetime>2018-10-11T12:47:26Z</vt:filetime>
  </property>
  <property fmtid="{D5CDD505-2E9C-101B-9397-08002B2CF9AE}" pid="3" name="ReferentieKamer">
    <vt:lpwstr>Min-BuZa.2018.060</vt:lpwstr>
  </property>
  <property fmtid="{D5CDD505-2E9C-101B-9397-08002B2CF9AE}" pid="4" name="_dlc_DocIdItemGuid">
    <vt:lpwstr>cd5680dc-1c51-416d-9d89-617015fe51a7</vt:lpwstr>
  </property>
  <property fmtid="{D5CDD505-2E9C-101B-9397-08002B2CF9AE}" pid="5" name="_docset_NoMedatataSyncRequired">
    <vt:lpwstr>False</vt:lpwstr>
  </property>
  <property fmtid="{D5CDD505-2E9C-101B-9397-08002B2CF9AE}" pid="6" name="IsMyDocuments">
    <vt:bool>true</vt:bool>
  </property>
  <property fmtid="{D5CDD505-2E9C-101B-9397-08002B2CF9AE}" pid="7" name="BZForumOrganisation">
    <vt:lpwstr>2;#Not applicable|0049e722-bfb1-4a3f-9d08-af7366a9af40</vt:lpwstr>
  </property>
  <property fmtid="{D5CDD505-2E9C-101B-9397-08002B2CF9AE}" pid="8" name="URL">
    <vt:lpwstr>https://247.plaza.buzaservices.nl/subject/PV-RK2026082026/BZ2632338/GA%20RBZ%20Handel.docx, </vt:lpwstr>
  </property>
  <property fmtid="{D5CDD505-2E9C-101B-9397-08002B2CF9AE}" pid="9" name="BZTheme">
    <vt:lpwstr>1;#Informatie voorziening|8edfc6d5-9fe4-8b19-f842-4a06399853cd</vt:lpwstr>
  </property>
  <property fmtid="{D5CDD505-2E9C-101B-9397-08002B2CF9AE}" pid="10" name="DocumentSetDescription">
    <vt:lpwstr/>
  </property>
  <property fmtid="{D5CDD505-2E9C-101B-9397-08002B2CF9AE}" pid="11" name="BZCountryState">
    <vt:lpwstr>3;#The Netherlands|7f69a7bb-478c-499d-a6cf-5869916dfee4</vt:lpwstr>
  </property>
  <property fmtid="{D5CDD505-2E9C-101B-9397-08002B2CF9AE}" pid="12" name="BZMarking">
    <vt:lpwstr>5;#NO MARKING|0a4eb9ae-69eb-4d9e-b573-43ab99ef8592</vt:lpwstr>
  </property>
  <property fmtid="{D5CDD505-2E9C-101B-9397-08002B2CF9AE}" pid="13" name="BZClassification">
    <vt:lpwstr>4;#UNCLASSIFIED (U)|284e6a62-15ab-4017-be27-a1e965f4e940</vt:lpwstr>
  </property>
  <property fmtid="{D5CDD505-2E9C-101B-9397-08002B2CF9AE}" pid="14" name="a45510494d1a450e9cee6905c7ad8168">
    <vt:lpwstr>The Netherlands|7f69a7bb-478c-499d-a6cf-5869916dfee4</vt:lpwstr>
  </property>
  <property fmtid="{D5CDD505-2E9C-101B-9397-08002B2CF9AE}" pid="15" name="ge4bd621e46a403e97baf402a410deb5">
    <vt:lpwstr>EU|4d8f9873-61b3-4ee5-b6f7-0bb00c6df5e8</vt:lpwstr>
  </property>
  <property fmtid="{D5CDD505-2E9C-101B-9397-08002B2CF9AE}" pid="16" name="nf4434b3fae540fe847866e45672fb3a">
    <vt:lpwstr>Organization|d3f777fe-abca-43dd-b11c-a7496ad32ea5;Visits (logistic)|53e8069b-a40e-4a89-b4f3-9b7112716272</vt:lpwstr>
  </property>
  <property fmtid="{D5CDD505-2E9C-101B-9397-08002B2CF9AE}" pid="17" name="gc2efd3bfea04f7f8169be07009f5536">
    <vt:lpwstr/>
  </property>
  <property fmtid="{D5CDD505-2E9C-101B-9397-08002B2CF9AE}" pid="18" name="BZDossierResponsibleDepartment">
    <vt:lpwstr/>
  </property>
  <property fmtid="{D5CDD505-2E9C-101B-9397-08002B2CF9AE}" pid="19" name="BZDossierProcessLocation">
    <vt:lpwstr/>
  </property>
  <property fmtid="{D5CDD505-2E9C-101B-9397-08002B2CF9AE}" pid="20" name="BZDossierGovernmentOfficial">
    <vt:lpwstr/>
  </property>
  <property fmtid="{D5CDD505-2E9C-101B-9397-08002B2CF9AE}" pid="21" name="f2fb2a8e39404f1ab554e4e4a49d2918">
    <vt:lpwstr/>
  </property>
  <property fmtid="{D5CDD505-2E9C-101B-9397-08002B2CF9AE}" pid="22" name="i42ef48d5fa942a0ad0d60e44f201751">
    <vt:lpwstr/>
  </property>
  <property fmtid="{D5CDD505-2E9C-101B-9397-08002B2CF9AE}" pid="23" name="BZDossierPublishingWOOCategory">
    <vt:lpwstr/>
  </property>
  <property fmtid="{D5CDD505-2E9C-101B-9397-08002B2CF9AE}" pid="24" name="f8e003236e1c4ac2ab9051d5d8789bbb">
    <vt:lpwstr/>
  </property>
  <property fmtid="{D5CDD505-2E9C-101B-9397-08002B2CF9AE}" pid="25" name="p29721a54a5c4bbe9786e930fc91e270">
    <vt:lpwstr/>
  </property>
  <property fmtid="{D5CDD505-2E9C-101B-9397-08002B2CF9AE}" pid="26" name="e256f556a7b748329ab47889947c7d40">
    <vt:lpwstr/>
  </property>
  <property fmtid="{D5CDD505-2E9C-101B-9397-08002B2CF9AE}" pid="27" name="ed9282a3f18446ec8c17c7829edf82dd">
    <vt:lpwstr/>
  </property>
  <property fmtid="{D5CDD505-2E9C-101B-9397-08002B2CF9AE}" pid="28" name="BZDossierProcessType">
    <vt:lpwstr/>
  </property>
  <property fmtid="{D5CDD505-2E9C-101B-9397-08002B2CF9AE}" pid="29" name="BZDossierBudgetManager">
    <vt:lpwstr/>
  </property>
  <property fmtid="{D5CDD505-2E9C-101B-9397-08002B2CF9AE}" pid="30" name="BZDossierSendTo">
    <vt:lpwstr/>
  </property>
  <property fmtid="{D5CDD505-2E9C-101B-9397-08002B2CF9AE}" pid="31" name="ContentTypeId">
    <vt:lpwstr>0x0101009C7CE436063D44E9BE7DC0259EF7C32F006EB9F9836A634AE58B6169785FD3936F0012FC17C079894349A4552CAF1BAA717E</vt:lpwstr>
  </property>
  <property fmtid="{D5CDD505-2E9C-101B-9397-08002B2CF9AE}" pid="32" name="BZEmailHasAttachment">
    <vt:bool>false</vt:bool>
  </property>
  <property fmtid="{D5CDD505-2E9C-101B-9397-08002B2CF9AE}" pid="33" name="BZDossierTemplate">
    <vt:lpwstr>ReguliereKamerbrief</vt:lpwstr>
  </property>
</Properties>
</file>