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2026Z20715</w:t>
        <w:br/>
      </w:r>
      <w:proofErr w:type="spellEnd"/>
    </w:p>
    <w:p>
      <w:pPr>
        <w:pStyle w:val="Normal"/>
        <w:rPr>
          <w:b w:val="1"/>
          <w:bCs w:val="1"/>
        </w:rPr>
      </w:pPr>
      <w:r w:rsidR="250AE766">
        <w:rPr>
          <w:b w:val="0"/>
          <w:bCs w:val="0"/>
        </w:rPr>
        <w:t>(ingezonden 1 oktober 2026)</w:t>
        <w:br/>
      </w:r>
    </w:p>
    <w:p>
      <w:r>
        <w:t xml:space="preserve">Vragen van het lid Van der Plas (BBB) aan de minister van Infrastructuur en Waterstaat over de gewichtsbeperking op de Houtribdijk</w:t>
      </w:r>
      <w:r>
        <w:br/>
      </w:r>
    </w:p>
    <w:p>
      <w:pPr>
        <w:pStyle w:val="ListParagraph"/>
        <w:numPr>
          <w:ilvl w:val="0"/>
          <w:numId w:val="100520900"/>
        </w:numPr>
        <w:ind w:left="360"/>
      </w:pPr>
      <w:r>
        <w:t xml:space="preserve">Bent u bekend met de berichtgeving over de voorgenomen gewichtsbeperking voor de Houtribbruggen op de N307 tussen Enkhuizen en Lelystad? </w:t>
      </w:r>
      <w:r>
        <w:br/>
      </w:r>
    </w:p>
    <w:p>
      <w:pPr>
        <w:pStyle w:val="ListParagraph"/>
        <w:numPr>
          <w:ilvl w:val="0"/>
          <w:numId w:val="100520900"/>
        </w:numPr>
        <w:ind w:left="360"/>
      </w:pPr>
      <w:r>
        <w:t xml:space="preserve">Kunt u een overzicht geven van de inspecties, onderzoeken, risicoanalyses en onderhoudsmaatregelen die sinds 2019 aan de Houtribbruggen zijn uitgevoerd?</w:t>
      </w:r>
      <w:r>
        <w:br/>
      </w:r>
    </w:p>
    <w:p>
      <w:pPr>
        <w:pStyle w:val="ListParagraph"/>
        <w:numPr>
          <w:ilvl w:val="0"/>
          <w:numId w:val="100520900"/>
        </w:numPr>
        <w:ind w:left="360"/>
      </w:pPr>
      <w:r>
        <w:t xml:space="preserve">Klopt het dat in inspectierapporten uit 2019 werd geconcludeerd dat beide bruggen aan de zijde van Lelystad in matige staat verkeerden, waarbij één brug als ‘einde levensduur’ werd aangemerkt?</w:t>
      </w:r>
      <w:r>
        <w:br/>
      </w:r>
    </w:p>
    <w:p>
      <w:pPr>
        <w:pStyle w:val="ListParagraph"/>
        <w:numPr>
          <w:ilvl w:val="0"/>
          <w:numId w:val="100520900"/>
        </w:numPr>
        <w:ind w:left="360"/>
      </w:pPr>
      <w:r>
        <w:t xml:space="preserve">Welk vervolg heeft Rijkswaterstaat gegeven aan het advies uit 2019 om te onderzoeken of de Houtribbruggen nog geschikt waren voor het inmiddels zwaardere verkeer?</w:t>
      </w:r>
      <w:r>
        <w:br/>
      </w:r>
    </w:p>
    <w:p>
      <w:pPr>
        <w:pStyle w:val="ListParagraph"/>
        <w:numPr>
          <w:ilvl w:val="0"/>
          <w:numId w:val="100520900"/>
        </w:numPr>
        <w:ind w:left="360"/>
      </w:pPr>
      <w:r>
        <w:t xml:space="preserve">Welk vervolg heeft het ministerie gegeven aan het advies uit 2019 om te onderzoeken of de Houtribbruggen nog geschikt waren voor het inmiddels zwaardere verkeer?</w:t>
      </w:r>
      <w:r>
        <w:br/>
      </w:r>
    </w:p>
    <w:p>
      <w:pPr>
        <w:pStyle w:val="ListParagraph"/>
        <w:numPr>
          <w:ilvl w:val="0"/>
          <w:numId w:val="100520900"/>
        </w:numPr>
        <w:ind w:left="360"/>
      </w:pPr>
      <w:r>
        <w:t xml:space="preserve">Welke planning bestond in september 2024 voor de vervanging van de Houtribbruggen, gelet op de toenmalige mededeling van Rijkswaterstaat dat de voorbereiding van deze vervanging reeds was gestart?</w:t>
      </w:r>
      <w:r>
        <w:br/>
      </w:r>
    </w:p>
    <w:p>
      <w:pPr>
        <w:pStyle w:val="ListParagraph"/>
        <w:numPr>
          <w:ilvl w:val="0"/>
          <w:numId w:val="100520900"/>
        </w:numPr>
        <w:ind w:left="360"/>
      </w:pPr>
      <w:r>
        <w:t xml:space="preserve">Waarom heeft de in 2024 aangekondigde voorbereiding van de vervanging tot op heden niet geleid tot een concrete uitvoeringsplanning?</w:t>
      </w:r>
      <w:r>
        <w:br/>
      </w:r>
    </w:p>
    <w:p>
      <w:pPr>
        <w:pStyle w:val="ListParagraph"/>
        <w:numPr>
          <w:ilvl w:val="0"/>
          <w:numId w:val="100520900"/>
        </w:numPr>
        <w:ind w:left="360"/>
      </w:pPr>
      <w:r>
        <w:t xml:space="preserve">Waarom zijn de in januari 2026 opnieuw geconstateerde scheuren niet direct hersteld?</w:t>
      </w:r>
      <w:r>
        <w:br/>
      </w:r>
    </w:p>
    <w:p>
      <w:pPr>
        <w:pStyle w:val="ListParagraph"/>
        <w:numPr>
          <w:ilvl w:val="0"/>
          <w:numId w:val="100520900"/>
        </w:numPr>
        <w:ind w:left="360"/>
      </w:pPr>
      <w:r>
        <w:t xml:space="preserve">Op welk moment concludeerde Rijkswaterstaat voor het eerst dat een gewichtsbeperking voor zwaar verkeer noodzakelijk zou worden?</w:t>
      </w:r>
      <w:r>
        <w:br/>
      </w:r>
    </w:p>
    <w:p>
      <w:pPr>
        <w:pStyle w:val="ListParagraph"/>
        <w:numPr>
          <w:ilvl w:val="0"/>
          <w:numId w:val="100520900"/>
        </w:numPr>
        <w:ind w:left="360"/>
      </w:pPr>
      <w:r>
        <w:t xml:space="preserve">Op welke constructieve berekeningen zijn de grenswaarden van maximaal 15 ton totaalgewicht respectievelijk 7,3 ton aslast gebaseerd?</w:t>
      </w:r>
      <w:r>
        <w:br/>
      </w:r>
    </w:p>
    <w:p>
      <w:pPr>
        <w:pStyle w:val="ListParagraph"/>
        <w:numPr>
          <w:ilvl w:val="0"/>
          <w:numId w:val="100520900"/>
        </w:numPr>
        <w:ind w:left="360"/>
      </w:pPr>
      <w:r>
        <w:t xml:space="preserve">Welke tijdelijke technische maatregelen heeft Rijkswaterstaat onderzocht om zwaar verkeer geheel of gedeeltelijk gebruik te laten blijven maken van de Houtribdijk?</w:t>
      </w:r>
      <w:r>
        <w:br/>
      </w:r>
    </w:p>
    <w:p>
      <w:pPr>
        <w:pStyle w:val="ListParagraph"/>
        <w:numPr>
          <w:ilvl w:val="0"/>
          <w:numId w:val="100520900"/>
        </w:numPr>
        <w:ind w:left="360"/>
      </w:pPr>
      <w:r>
        <w:t xml:space="preserve">Welke mogelijkheden ziet u voor een gedifferentieerde toegang tot de Houtribbruggen op basis van bijvoorbeeld voertuigtype, asconfiguratie, belading of tijdstip?</w:t>
      </w:r>
      <w:r>
        <w:br/>
      </w:r>
    </w:p>
    <w:p>
      <w:pPr>
        <w:pStyle w:val="ListParagraph"/>
        <w:numPr>
          <w:ilvl w:val="0"/>
          <w:numId w:val="100520900"/>
        </w:numPr>
        <w:ind w:left="360"/>
      </w:pPr>
      <w:r>
        <w:t xml:space="preserve">Op welke datum treedt de gewichtsbeperking naar verwachting daadwerkelijk in werking?</w:t>
      </w:r>
      <w:r>
        <w:br/>
      </w:r>
    </w:p>
    <w:p>
      <w:pPr>
        <w:pStyle w:val="ListParagraph"/>
        <w:numPr>
          <w:ilvl w:val="0"/>
          <w:numId w:val="100520900"/>
        </w:numPr>
        <w:ind w:left="360"/>
      </w:pPr>
      <w:r>
        <w:t xml:space="preserve">Met welke minimale duur van de gewichtsbeperking houdt Rijkswaterstaat momenteel rekening?</w:t>
      </w:r>
      <w:r>
        <w:br/>
      </w:r>
    </w:p>
    <w:p>
      <w:pPr>
        <w:pStyle w:val="ListParagraph"/>
        <w:numPr>
          <w:ilvl w:val="0"/>
          <w:numId w:val="100520900"/>
        </w:numPr>
        <w:ind w:left="360"/>
      </w:pPr>
      <w:r>
        <w:t xml:space="preserve">Welke werkzaamheden zijn volgens de huidige inzichten noodzakelijk om het Houtribcomplex weer zonder gewichtsbeperking beschikbaar te maken?</w:t>
      </w:r>
      <w:r>
        <w:br/>
      </w:r>
    </w:p>
    <w:p>
      <w:pPr>
        <w:pStyle w:val="ListParagraph"/>
        <w:numPr>
          <w:ilvl w:val="0"/>
          <w:numId w:val="100520900"/>
        </w:numPr>
        <w:ind w:left="360"/>
      </w:pPr>
      <w:r>
        <w:t xml:space="preserve">Wat is de actuele kostenraming voor de structurele aanpak van het Houtribcomplex?</w:t>
      </w:r>
      <w:r>
        <w:br/>
      </w:r>
    </w:p>
    <w:p>
      <w:pPr>
        <w:pStyle w:val="ListParagraph"/>
        <w:numPr>
          <w:ilvl w:val="0"/>
          <w:numId w:val="100520900"/>
        </w:numPr>
        <w:ind w:left="360"/>
      </w:pPr>
      <w:r>
        <w:t xml:space="preserve">Welk deel van de geraamde kosten voor de structurele aanpak van het Houtribcomplex is momenteel financieel gedekt?</w:t>
      </w:r>
      <w:r>
        <w:br/>
      </w:r>
    </w:p>
    <w:p>
      <w:pPr>
        <w:pStyle w:val="ListParagraph"/>
        <w:numPr>
          <w:ilvl w:val="0"/>
          <w:numId w:val="100520900"/>
        </w:numPr>
        <w:ind w:left="360"/>
      </w:pPr>
      <w:r>
        <w:t xml:space="preserve">Welke gevolgen heeft de noodzaak van een gewichtsbeperking voor de positie van het Houtribcomplex binnen het landelijke afweegkader voor beheer, onderhoud, vervanging of renovatie, mede gelet op het feit dat Rijkswaterstaat heeft aangegeven deze aanpak in het najaar van 2026 binnen dit afweegkader aan de Tweede Kamer wordt voorgelegd?</w:t>
      </w:r>
      <w:r>
        <w:br/>
      </w:r>
    </w:p>
    <w:p>
      <w:pPr>
        <w:pStyle w:val="ListParagraph"/>
        <w:numPr>
          <w:ilvl w:val="0"/>
          <w:numId w:val="100520900"/>
        </w:numPr>
        <w:ind w:left="360"/>
      </w:pPr>
      <w:r>
        <w:t xml:space="preserve">Welke maatschappelijke of economische gevolgen van de gewichtsbeperking heeft Rijkswaterstaat voorafgaand aan het besluit in kaart gebracht?</w:t>
      </w:r>
      <w:r>
        <w:br/>
      </w:r>
    </w:p>
    <w:p>
      <w:pPr>
        <w:pStyle w:val="ListParagraph"/>
        <w:numPr>
          <w:ilvl w:val="0"/>
          <w:numId w:val="100520900"/>
        </w:numPr>
        <w:ind w:left="360"/>
      </w:pPr>
      <w:r>
        <w:t xml:space="preserve">Hoeveel vrachtwagens maken volgens de beschikbare verkeersgegevens van Rijkswaterstaat gemiddeld per etmaal gebruik van de Houtribdijk? Transport en Logistiek Nederland spreekt volgens berichtgeving over circa 1.500 vrachtwagens per dag. 2)</w:t>
      </w:r>
      <w:r>
        <w:br/>
      </w:r>
    </w:p>
    <w:p>
      <w:pPr>
        <w:pStyle w:val="ListParagraph"/>
        <w:numPr>
          <w:ilvl w:val="0"/>
          <w:numId w:val="100520900"/>
        </w:numPr>
        <w:ind w:left="360"/>
      </w:pPr>
      <w:r>
        <w:t xml:space="preserve">Welke gevolgen verwacht u van de gewichtsbeperking voor agrarische logistieke ketens die gebruikmaken van de verbinding tussen Noord-Holland, Flevoland of Oost-Nederland, waaronder het vervoer van melk, veevoer, bloembollen, vee of pluimvee op het niveau van de bredere logistieke keten? </w:t>
      </w:r>
      <w:r>
        <w:br/>
      </w:r>
    </w:p>
    <w:p>
      <w:pPr>
        <w:pStyle w:val="ListParagraph"/>
        <w:numPr>
          <w:ilvl w:val="0"/>
          <w:numId w:val="100520900"/>
        </w:numPr>
        <w:ind w:left="360"/>
      </w:pPr>
      <w:r>
        <w:t xml:space="preserve">Welke extra verkeersbelasting verwacht Rijkswaterstaat op de A6, A7, A1 of A10 als gevolg van het omleiden van zwaar verkeer vanaf de Houtribdijk?</w:t>
      </w:r>
      <w:r>
        <w:br/>
      </w:r>
    </w:p>
    <w:p>
      <w:pPr>
        <w:pStyle w:val="ListParagraph"/>
        <w:numPr>
          <w:ilvl w:val="0"/>
          <w:numId w:val="100520900"/>
        </w:numPr>
        <w:ind w:left="360"/>
      </w:pPr>
      <w:r>
        <w:t xml:space="preserve">Welke mogelijkheden bestaan voor nadeelcompensatie aan ondernemingen die aantoonbaar onevenredige schade ondervinden van een langdurige gewichtsbeperking op de Houtribdijk?</w:t>
      </w:r>
      <w:r>
        <w:br/>
      </w:r>
    </w:p>
    <w:p>
      <w:pPr>
        <w:pStyle w:val="ListParagraph"/>
        <w:numPr>
          <w:ilvl w:val="0"/>
          <w:numId w:val="100520900"/>
        </w:numPr>
        <w:ind w:left="360"/>
      </w:pPr>
      <w:r>
        <w:t xml:space="preserve">Welke extra kosten door de vrachtwagenheffing verwacht u voor vrachtverkeer dat als gevolg van de gewichtsbeperking moet uitwijken naar heffingsplichtige routes?</w:t>
      </w:r>
      <w:r>
        <w:br/>
      </w:r>
    </w:p>
    <w:p>
      <w:pPr>
        <w:pStyle w:val="ListParagraph"/>
        <w:numPr>
          <w:ilvl w:val="0"/>
          <w:numId w:val="100520900"/>
        </w:numPr>
        <w:ind w:left="360"/>
      </w:pPr>
      <w:r>
        <w:t xml:space="preserve">Bent u bereid de Kamer vóór de inwerkingtreding van de gewichtsbeperking te informeren over het concrete tijdpad voor de structurele aanpak van het Houtribcomplex?</w:t>
      </w:r>
      <w:r>
        <w:br/>
      </w:r>
    </w:p>
    <w:p>
      <w:pPr>
        <w:pStyle w:val="ListParagraph"/>
        <w:numPr>
          <w:ilvl w:val="0"/>
          <w:numId w:val="100520900"/>
        </w:numPr>
        <w:ind w:left="360"/>
      </w:pPr>
      <w:r>
        <w:t xml:space="preserve">Als vrachtverkeer zoveel moet omrijden, kan er dan wel een extra vrachtwagenheffing gevraagd worden?</w:t>
      </w:r>
      <w:r>
        <w:br/>
      </w:r>
    </w:p>
    <w:p>
      <w:r>
        <w:t xml:space="preserve">
          1) NH Nieuws, 4 september 2026, https://www.nhnieuws.nl/nieuws/363065/houtribdijk-dicht-voor-vrachtverkeer-vanwege-nieuwe-scheuren-in-bruggen
          <w:br/>
          2) Boerenbusiness, 4 september 2026, https://www.boerenbusiness.nl/artikel/10916899/houtribdijk-dicht-slechte-zaak-agrarische-sector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