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2026Z20712</w:t>
        <w:br/>
      </w:r>
      <w:proofErr w:type="spellEnd"/>
    </w:p>
    <w:p>
      <w:pPr>
        <w:pStyle w:val="Normal"/>
        <w:rPr>
          <w:b w:val="1"/>
          <w:bCs w:val="1"/>
        </w:rPr>
      </w:pPr>
      <w:r w:rsidR="250AE766">
        <w:rPr>
          <w:b w:val="0"/>
          <w:bCs w:val="0"/>
        </w:rPr>
        <w:t>(ingezonden 1 oktober 2026)</w:t>
        <w:br/>
      </w:r>
    </w:p>
    <w:p>
      <w:r>
        <w:t xml:space="preserve">Vragen van het lid Van Leijen (D66) aan de minister van Infrastructuur en Waterstaat over de risico's van rijhulpsystemen en 'phantom braking'</w:t>
      </w:r>
      <w:r>
        <w:br/>
      </w:r>
    </w:p>
    <w:p>
      <w:pPr>
        <w:pStyle w:val="ListParagraph"/>
        <w:numPr>
          <w:ilvl w:val="0"/>
          <w:numId w:val="100520870"/>
        </w:numPr>
        <w:ind w:left="360"/>
      </w:pPr>
      <w:r>
        <w:t xml:space="preserve">Bent u bekend met de uitzending van Kassa van 29 augustus 2026 over 'phantom braking' (spookremmen), waarbij auto's zonder aanwijsbare aanleiding plotseling en krachtig afremmen door een onterechte ingreep van het autonoom noodremsysteem (AEB)? 1)</w:t>
      </w:r>
      <w:r>
        <w:br/>
      </w:r>
    </w:p>
    <w:p>
      <w:pPr>
        <w:pStyle w:val="ListParagraph"/>
        <w:numPr>
          <w:ilvl w:val="0"/>
          <w:numId w:val="100520870"/>
        </w:numPr>
        <w:ind w:left="360"/>
      </w:pPr>
      <w:r>
        <w:t xml:space="preserve">Deelt u de opvatting dat rijhulpsystemen zoals AEB een belangrijke bijdrage leveren aan de verkeersveiligheid, maar dat een onterechte noodremactie, zeker bij hoge snelheid, zelf tot gevaarlijke situaties kan leiden?</w:t>
      </w:r>
      <w:r>
        <w:br/>
      </w:r>
    </w:p>
    <w:p>
      <w:pPr>
        <w:pStyle w:val="ListParagraph"/>
        <w:numPr>
          <w:ilvl w:val="0"/>
          <w:numId w:val="100520870"/>
        </w:numPr>
        <w:ind w:left="360"/>
      </w:pPr>
      <w:r>
        <w:t xml:space="preserve">Hoeveel incidenten en verkeersongevallen waarbij phantom braking een rol speelde, zijn bij u of de RDW bekend?</w:t>
      </w:r>
      <w:r>
        <w:br/>
      </w:r>
    </w:p>
    <w:p>
      <w:pPr>
        <w:pStyle w:val="ListParagraph"/>
        <w:numPr>
          <w:ilvl w:val="0"/>
          <w:numId w:val="100520870"/>
        </w:numPr>
        <w:ind w:left="360"/>
      </w:pPr>
      <w:r>
        <w:t xml:space="preserve">Deelt u de mening dat de omvang en de gevolgen van phantom braking op dit moment onvoldoende in beeld zijn, mede omdat onterechte AEB-ingrepen niet systematisch worden geregistreerd?</w:t>
      </w:r>
      <w:r>
        <w:br/>
      </w:r>
    </w:p>
    <w:p>
      <w:pPr>
        <w:pStyle w:val="ListParagraph"/>
        <w:numPr>
          <w:ilvl w:val="0"/>
          <w:numId w:val="100520870"/>
        </w:numPr>
        <w:ind w:left="360"/>
      </w:pPr>
      <w:r>
        <w:t xml:space="preserve">Bent u bereid om, bijvoorbeeld via de Stichting Wetenschappelijk Onderzoek Verkeersveiligheid (SWOV) en/of de RDW, onderzoek te laten doen naar de omvang, oorzaken en gevolgen van phantom braking in Nederland en de Kamer over de uitkomsten te informeren?</w:t>
      </w:r>
      <w:r>
        <w:br/>
      </w:r>
    </w:p>
    <w:p>
      <w:pPr>
        <w:pStyle w:val="ListParagraph"/>
        <w:numPr>
          <w:ilvl w:val="0"/>
          <w:numId w:val="100520870"/>
        </w:numPr>
        <w:ind w:left="360"/>
      </w:pPr>
      <w:r>
        <w:t xml:space="preserve">Bent u bereid te bezien hoe automobilisten een phantom braking-incident eenvoudiger en op een beter vindbare plek kunnen melden, zodat signalen van weggebruikers gebundeld worden en bijdragen aan een beter beeld van het probleem?</w:t>
      </w:r>
      <w:r>
        <w:br/>
      </w:r>
    </w:p>
    <w:p>
      <w:pPr>
        <w:pStyle w:val="ListParagraph"/>
        <w:numPr>
          <w:ilvl w:val="0"/>
          <w:numId w:val="100520870"/>
        </w:numPr>
        <w:ind w:left="360"/>
      </w:pPr>
      <w:r>
        <w:t xml:space="preserve">Welke mogelijkheden ziet u om de toegang van automobilisten tot voertuigdata te verbeteren, nu zij en hun rechtsbijstandsverzekeraars volgens berichtgeving soms tot aan de rechter moeten gaan om te kunnen vaststellen of er sprake was van een onterechte noodremactie?</w:t>
      </w:r>
      <w:r>
        <w:br/>
      </w:r>
    </w:p>
    <w:p>
      <w:pPr>
        <w:pStyle w:val="ListParagraph"/>
        <w:numPr>
          <w:ilvl w:val="0"/>
          <w:numId w:val="100520870"/>
        </w:numPr>
        <w:ind w:left="360"/>
      </w:pPr>
      <w:r>
        <w:t xml:space="preserve">Bent u bereid, mede gelet op het onderzoek dat in Frankrijk naar aanleiding van meldingen over phantom braking is gestart, het onderwerp in Europees verband te agenderen, zodat onterechte ingrepen worden meegenomen bij de evaluatie en doorontwikkeling van de Europese eisen aan rijhulpsystemen?</w:t>
      </w:r>
      <w:r>
        <w:br/>
      </w:r>
    </w:p>
    <w:p>
      <w:r>
        <w:t xml:space="preserve"> </w:t>
      </w:r>
      <w:r>
        <w:br/>
      </w:r>
    </w:p>
    <w:p>
      <w:r>
        <w:t xml:space="preserve">1) Kassa, 29 augustus 2026, https://www.bnnvara.nl/kassa/artikelen/phantom-braking-de-nachtmerrie-van-zelfremmende-autos</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