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2026Z20711</w:t>
        <w:br/>
      </w:r>
      <w:proofErr w:type="spellEnd"/>
    </w:p>
    <w:p>
      <w:pPr>
        <w:pStyle w:val="Normal"/>
        <w:rPr>
          <w:b w:val="1"/>
          <w:bCs w:val="1"/>
        </w:rPr>
      </w:pPr>
      <w:r w:rsidR="250AE766">
        <w:rPr>
          <w:b w:val="0"/>
          <w:bCs w:val="0"/>
        </w:rPr>
        <w:t>(ingezonden 1 oktober 2026)</w:t>
        <w:br/>
      </w:r>
    </w:p>
    <w:p>
      <w:r>
        <w:t xml:space="preserve">Vragen van het lid Mohandis (PRO) aan de minister van Onderwijs, Cultuur en Wetenschap over integriteitsregels voor de landelijke publieke omroep die niet gelijk opgaan voor de regionale omroepen</w:t>
      </w:r>
      <w:r>
        <w:br/>
      </w:r>
    </w:p>
    <w:p>
      <w:r>
        <w:t xml:space="preserve"> </w:t>
      </w:r>
      <w:r>
        <w:br/>
      </w:r>
    </w:p>
    <w:p>
      <w:pPr>
        <w:pStyle w:val="ListParagraph"/>
        <w:numPr>
          <w:ilvl w:val="0"/>
          <w:numId w:val="100520860"/>
        </w:numPr>
        <w:ind w:left="360"/>
      </w:pPr>
      <w:r>
        <w:t xml:space="preserve">Op welke punten gelden tegenwoordig andere regels voor de landelijke publieke omroep en voor lokale en regionale omroepen bij de governance, regelgeving, integriteit en benoeming van functionarissen, en welke verschillen blijven op deze punten bestaan als straks de wet Versterking van de uitvoering van de publieke mediaopdracht op lokaal niveau in werking treedt?[1]</w:t>
      </w:r>
      <w:r>
        <w:br/>
      </w:r>
    </w:p>
    <w:p>
      <w:pPr>
        <w:pStyle w:val="ListParagraph"/>
        <w:numPr>
          <w:ilvl w:val="0"/>
          <w:numId w:val="100520860"/>
        </w:numPr>
        <w:ind w:left="360"/>
      </w:pPr>
      <w:r>
        <w:t xml:space="preserve">Klopt het dat de Limburgse omroep L1 in strijd met de Handreiking Belangenverstrengeling voor alle publieke omroepen een adviesklus heeft uitbesteed aan een zakenrelatie van de directeur zonder hiervoor ook andere partijen te benaderen?[2]</w:t>
      </w:r>
      <w:r>
        <w:br/>
      </w:r>
    </w:p>
    <w:p>
      <w:pPr>
        <w:pStyle w:val="ListParagraph"/>
        <w:numPr>
          <w:ilvl w:val="0"/>
          <w:numId w:val="100520860"/>
        </w:numPr>
        <w:ind w:left="360"/>
      </w:pPr>
      <w:r>
        <w:t xml:space="preserve">Klopt het dat de Handreiking Belangenverstrengeling niet meer is dan een richtlijn 'die kan dienen tot ondersteunend middel bij de invulling van hun eigen beleid'.</w:t>
      </w:r>
      <w:r>
        <w:br/>
      </w:r>
    </w:p>
    <w:p>
      <w:pPr>
        <w:pStyle w:val="ListParagraph"/>
        <w:numPr>
          <w:ilvl w:val="0"/>
          <w:numId w:val="100520860"/>
        </w:numPr>
        <w:ind w:left="360"/>
      </w:pPr>
      <w:r>
        <w:t xml:space="preserve">Ziet u gronden om integriteit verschillend op te vatten, of je nu bij de publiek omroep werkt in Hilversum of in Maastricht?</w:t>
      </w:r>
      <w:r>
        <w:br/>
      </w:r>
    </w:p>
    <w:p>
      <w:pPr>
        <w:pStyle w:val="ListParagraph"/>
        <w:numPr>
          <w:ilvl w:val="0"/>
          <w:numId w:val="100520860"/>
        </w:numPr>
        <w:ind w:left="360"/>
      </w:pPr>
      <w:r>
        <w:t xml:space="preserve">Deelt u de conclusie van het commentaar van De Limburger, dat de Mediawet 2008 en gedragscodes</w:t>
      </w:r>
      <w:r>
        <w:rPr>
          <w:i w:val="1"/>
          <w:iCs w:val="1"/>
        </w:rPr>
        <w:t xml:space="preserve"> </w:t>
      </w:r>
      <w:r>
        <w:rPr/>
        <w:t xml:space="preserve">moeten veranderen? Zo ja, wat gaat u dan op dit punt ondernemen? Zo nee, waarom niet?</w:t>
      </w:r>
      <w:r>
        <w:br/>
      </w:r>
    </w:p>
    <w:p>
      <w:r>
        <w:t xml:space="preserve"> </w:t>
      </w:r>
      <w:r>
        <w:br/>
      </w:r>
    </w:p>
    <w:p>
      <w:r>
        <w:t xml:space="preserve">[1] Kamerstuk 36 917</w:t>
      </w:r>
      <w:r>
        <w:br/>
      </w:r>
    </w:p>
    <w:p>
      <w:r>
        <w:t xml:space="preserve">[2] De Limburger, d.d. 30 september 2026, </w:t>
      </w:r>
      <w:r>
        <w:rPr>
          <w:i w:val="1"/>
          <w:iCs w:val="1"/>
        </w:rPr>
        <w:t xml:space="preserve">“L1 hoeft niet aan de integriteitsregels te voldoen die gelden voor een landelijke publieke omroep. En dat is niet logisch”</w:t>
      </w:r>
      <w:r>
        <w:rPr/>
        <w:t xml:space="preserve">, https://www.limburger.nl/opinie/commentaar/l1-hoeft-niet-dezelfde-integriteitsregels-te-volgen-als-een-landelijke-publieke-omroep.-en-dat-is-niet-logisch/162383006.html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7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760">
    <w:abstractNumId w:val="10052076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