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2026Z20709</w:t>
        <w:br/>
      </w:r>
      <w:proofErr w:type="spellEnd"/>
    </w:p>
    <w:p>
      <w:pPr>
        <w:pStyle w:val="Normal"/>
        <w:rPr>
          <w:b w:val="1"/>
          <w:bCs w:val="1"/>
        </w:rPr>
      </w:pPr>
      <w:r w:rsidR="250AE766">
        <w:rPr>
          <w:b w:val="0"/>
          <w:bCs w:val="0"/>
        </w:rPr>
        <w:t>(ingezonden 1 oktober 2026)</w:t>
        <w:br/>
      </w:r>
    </w:p>
    <w:p>
      <w:r>
        <w:t xml:space="preserve">Vragen van de leden Grinwis (ChristenUnie), Zalinyan (PRO) en Vermeer (BBB) aan de staatssecretaris van Klimaat en Groene Groei en de minister van Volkshuisvesting en Ruimtelijke Ordening over het aanwijzen van de Krukweg als voorkeurslocatie voor het nieuwe hoog- en middenspanningsstation bij Moerdijk</w:t>
      </w:r>
      <w:r>
        <w:br/>
      </w:r>
    </w:p>
    <w:p>
      <w:pPr>
        <w:pStyle w:val="ListParagraph"/>
        <w:numPr>
          <w:ilvl w:val="0"/>
          <w:numId w:val="100520840"/>
        </w:numPr>
        <w:ind w:left="360"/>
      </w:pPr>
      <w:r>
        <w:t xml:space="preserve">Klopt het dat u heeft besloten tot het aanwijzen van de Krukweg als voorkeurslocatie voor het nieuwe hoog- en middenspanningsstation bij Moerdijk? Zo ja, wanneer is dit besluit genomen en met welke partijen is dit besluit afgestemd?</w:t>
      </w:r>
      <w:r>
        <w:br/>
      </w:r>
    </w:p>
    <w:p>
      <w:pPr>
        <w:pStyle w:val="ListParagraph"/>
        <w:numPr>
          <w:ilvl w:val="0"/>
          <w:numId w:val="100520840"/>
        </w:numPr>
        <w:ind w:left="360"/>
      </w:pPr>
      <w:r>
        <w:t xml:space="preserve">Hoe verhoudt dit besluit zich tot de afspraak uit het BO Powerport regio Moerdijk dat procedures alleen worden doorgezet “voor zover zij de integrale scenario afweging niet beperken of feitelijk op de scenario keuze vooruitlopen”? Erkent u dat door nu een voorkeurslocatie aan te wijzen een volwaardige afweging van de scenario’s wordt beperkt? Worden alle alternatieve scenario’s nu nog volwaardig overwogen? Wordt met dit besluit vooruitgelopen op een keuze voor een integraal scenario? Hoe verhoudt dit zich tot de motie Grinwis c.s. (Kamerstuk 33 118, nr, 340)?</w:t>
      </w:r>
      <w:r>
        <w:br/>
      </w:r>
    </w:p>
    <w:p>
      <w:pPr>
        <w:pStyle w:val="ListParagraph"/>
        <w:numPr>
          <w:ilvl w:val="0"/>
          <w:numId w:val="100520840"/>
        </w:numPr>
        <w:ind w:left="360"/>
      </w:pPr>
      <w:r>
        <w:t xml:space="preserve">Welke afspraken zijn met TenneT gemaakt over de omkeerbaarheid van het aanwijzen van de voorkeurslocatie? Welke procedures, onderzoeken, investeringen of andere stappen worden inmiddels in gang gezet en welke daarvan zouden moeten worden teruggedraaid indien alsnog voor een ander scenario wordt gekozen?</w:t>
      </w:r>
      <w:r>
        <w:br/>
      </w:r>
    </w:p>
    <w:p>
      <w:pPr>
        <w:pStyle w:val="ListParagraph"/>
        <w:numPr>
          <w:ilvl w:val="0"/>
          <w:numId w:val="100520840"/>
        </w:numPr>
        <w:ind w:left="360"/>
      </w:pPr>
      <w:r>
        <w:t xml:space="preserve">Kunt u de onderzoeken, analyses en afwegingskaders die ten grondslag liggen aan het aanwijzen van de voorkeurslocatie aan de Kamer doen toekomen? Kunt u daarbij per criterium inzichtelijk maken hoe de verschillende locatiealternatieven zijn beoordeeld?</w:t>
      </w:r>
      <w:r>
        <w:br/>
      </w:r>
    </w:p>
    <w:p>
      <w:pPr>
        <w:pStyle w:val="ListParagraph"/>
        <w:numPr>
          <w:ilvl w:val="0"/>
          <w:numId w:val="100520840"/>
        </w:numPr>
        <w:ind w:left="360"/>
      </w:pPr>
      <w:r>
        <w:t xml:space="preserve">Klopt het dat de locatie bij de Gorsdijk nog steeds in beeld is voor een converterstation? Erkent u dat hiermee op verschillende plekken stukken land worden aangewezen voor uitbreiding voordat er een integrale afweging gemaakt is?</w:t>
      </w:r>
      <w:r>
        <w:br/>
      </w:r>
    </w:p>
    <w:p>
      <w:pPr>
        <w:pStyle w:val="ListParagraph"/>
        <w:numPr>
          <w:ilvl w:val="0"/>
          <w:numId w:val="100520840"/>
        </w:numPr>
        <w:ind w:left="360"/>
      </w:pPr>
      <w:r>
        <w:t xml:space="preserve">Hoe hebt u in aanloop naar dit besluit, in de geest van vertrouwensherstel, de provincie Noord-Brabant, de gemeente Moerdijk, de gemeenteraad en inwoners betrokken? Hoe kan het dat de mensen uit het dorp Moerdijk eerder op de hoogte waren van dit voorgenomen besluit dan de direct omwonenden van de Krukweg? Hoe verhoudt de communicatie zich tot de motie Mooiman c.s. (Kamerstuk 34 682, nr. 250)? Is dit in lijn met de afspraak uit het BO Powerport regio Moerdijk dat er zorgvuldig over de voortgang zal worden gecommuniceerd?</w:t>
      </w:r>
      <w:r>
        <w:br/>
      </w:r>
    </w:p>
    <w:p>
      <w:pPr>
        <w:pStyle w:val="ListParagraph"/>
        <w:numPr>
          <w:ilvl w:val="0"/>
          <w:numId w:val="100520840"/>
        </w:numPr>
        <w:ind w:left="360"/>
      </w:pPr>
      <w:r>
        <w:t xml:space="preserve">Waarom heeft u ervoor gekozen af te wijken van het advies van de Commissie mer van 11 augustus 2026 om de ontbrekende milieu-informatie aan te vullen voordat één definitief voorkeursalternatief wordt gekozen voor het gecombineerde hoog- en middenspanningsstation Port of Moerdijk 380-150-20 kV?</w:t>
      </w:r>
      <w:r>
        <w:br/>
      </w:r>
    </w:p>
    <w:p>
      <w:pPr>
        <w:pStyle w:val="ListParagraph"/>
        <w:numPr>
          <w:ilvl w:val="0"/>
          <w:numId w:val="100520840"/>
        </w:numPr>
        <w:ind w:left="360"/>
      </w:pPr>
      <w:r>
        <w:t xml:space="preserve">Hoe zijn de verschillende Powerport-scenario’s betrokken bij de vergelijking van de locaties Gorsdijk, Krukweg-Noord en Krukweg-Zuid voor Port of Moerdijk 380-150-20 kV? Bent u bereid de aanvullende onderzoeken en uw reactie op het mer-advies openbaar te maken?</w:t>
      </w:r>
      <w:r>
        <w:br/>
      </w:r>
    </w:p>
    <w:p>
      <w:pPr>
        <w:pStyle w:val="ListParagraph"/>
        <w:numPr>
          <w:ilvl w:val="0"/>
          <w:numId w:val="100520840"/>
        </w:numPr>
        <w:ind w:left="360"/>
      </w:pPr>
      <w:r>
        <w:t xml:space="preserve">Waarom heeft u ervoor gekozen de Kamer niet te informeren over dit voorkeursbesluit? Kunt u toezeggen dat u in het vervolg de Kamer actief zal informeren bij vervolgstappen?</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76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760">
    <w:abstractNumId w:val="10052076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