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2440DDD9" w:rsidP="2440DDD9" w:rsidRDefault="2440DDD9" w14:paraId="6046945B" w14:textId="5BFAE2D0">
      <w:pPr>
        <w:rPr>
          <w:rFonts w:ascii="Calibri" w:hAnsi="Calibri" w:eastAsia="Calibri" w:cs="Calibri"/>
          <w:b/>
          <w:bCs/>
          <w:color w:val="104494"/>
          <w:sz w:val="22"/>
          <w:szCs w:val="22"/>
        </w:rPr>
      </w:pPr>
    </w:p>
    <w:p w:rsidRPr="00D0797C" w:rsidR="539C62EB" w:rsidP="2440DDD9" w:rsidRDefault="539C62EB" w14:paraId="44FFBB60" w14:textId="2C610DE7">
      <w:pPr>
        <w:pStyle w:val="Kop1"/>
        <w:spacing w:before="0" w:after="0"/>
        <w:rPr>
          <w:rFonts w:ascii="Aptos Display" w:hAnsi="Aptos Display" w:eastAsia="Aptos Display" w:cs="Aptos Display"/>
          <w:b/>
          <w:bCs/>
          <w:color w:val="auto"/>
          <w:sz w:val="32"/>
          <w:szCs w:val="32"/>
        </w:rPr>
      </w:pPr>
      <w:proofErr w:type="spellStart"/>
      <w:r w:rsidRPr="00D0797C">
        <w:rPr>
          <w:rFonts w:ascii="Aptos Display" w:hAnsi="Aptos Display" w:eastAsia="Aptos Display" w:cs="Aptos Display"/>
          <w:b/>
          <w:bCs/>
          <w:color w:val="auto"/>
          <w:sz w:val="32"/>
          <w:szCs w:val="32"/>
        </w:rPr>
        <w:t>Position</w:t>
      </w:r>
      <w:proofErr w:type="spellEnd"/>
      <w:r w:rsidRPr="00D0797C">
        <w:rPr>
          <w:rFonts w:ascii="Aptos Display" w:hAnsi="Aptos Display" w:eastAsia="Aptos Display" w:cs="Aptos Display"/>
          <w:b/>
          <w:bCs/>
          <w:color w:val="auto"/>
          <w:sz w:val="32"/>
          <w:szCs w:val="32"/>
        </w:rPr>
        <w:t xml:space="preserve"> Paper Transitiecoalitie Voedsel – Rondetafelgesprek Advies Nationaal Burgerberaad Klimaat d.d. 1 oktober 2026</w:t>
      </w:r>
    </w:p>
    <w:p w:rsidRPr="00D0797C" w:rsidR="2440DDD9" w:rsidP="15549570" w:rsidRDefault="2440DDD9" w14:paraId="60E9A5A4" w14:textId="6FC09BD8">
      <w:pPr>
        <w:spacing w:line="276" w:lineRule="auto"/>
        <w:rPr>
          <w:rFonts w:ascii="Aptos" w:hAnsi="Aptos" w:eastAsia="Calibri" w:cs="Calibri"/>
          <w:color w:val="000000" w:themeColor="text1"/>
          <w:sz w:val="22"/>
          <w:szCs w:val="22"/>
        </w:rPr>
      </w:pPr>
    </w:p>
    <w:p w:rsidRPr="00D0797C" w:rsidR="2440DDD9" w:rsidP="15549570" w:rsidRDefault="539C62EB" w14:paraId="0AE62ADA" w14:textId="729E54A4">
      <w:pPr>
        <w:spacing w:line="276" w:lineRule="auto"/>
        <w:rPr>
          <w:rFonts w:ascii="Aptos" w:hAnsi="Aptos"/>
          <w:sz w:val="22"/>
          <w:szCs w:val="22"/>
        </w:rPr>
      </w:pPr>
      <w:r w:rsidRPr="00D0797C">
        <w:rPr>
          <w:rFonts w:ascii="Aptos" w:hAnsi="Aptos" w:eastAsia="Calibri" w:cs="Calibri"/>
          <w:color w:val="000000" w:themeColor="text1"/>
          <w:sz w:val="22"/>
          <w:szCs w:val="22"/>
        </w:rPr>
        <w:t xml:space="preserve">‘Laat de aanbevelingen van het Burgerberaad Klimaat geen sieraden zijn voor in de la, maar gereedschap dat gebruikt moet worden’. Met deze woorden bood het burgerberaad haar 23 adviezen op 1 december 2025 aan. De </w:t>
      </w:r>
      <w:hyperlink r:id="rId11">
        <w:r w:rsidRPr="00D0797C">
          <w:rPr>
            <w:rStyle w:val="Hyperlink"/>
            <w:rFonts w:ascii="Aptos" w:hAnsi="Aptos"/>
            <w:color w:val="467886"/>
            <w:sz w:val="22"/>
            <w:szCs w:val="22"/>
          </w:rPr>
          <w:t>Transitiecoalitie Voedsel</w:t>
        </w:r>
      </w:hyperlink>
      <w:r w:rsidRPr="00D0797C">
        <w:rPr>
          <w:rFonts w:ascii="Aptos" w:hAnsi="Aptos" w:eastAsia="Calibri" w:cs="Calibri"/>
          <w:color w:val="000000" w:themeColor="text1"/>
          <w:sz w:val="22"/>
          <w:szCs w:val="22"/>
        </w:rPr>
        <w:t xml:space="preserve"> is vereerd onderdeel te zijn van de opvolging van de adviezen, door vandaag in gesprek te gaan met de Tweede Kamer en genodigden over wat in gezamenlijkheid moet gebeuren om deze adviezen daadwerkelijk in gereedschap om te zetten. </w:t>
      </w:r>
    </w:p>
    <w:p w:rsidRPr="00D0797C" w:rsidR="2440DDD9" w:rsidP="15549570" w:rsidRDefault="539C62EB" w14:paraId="0DABEBA6" w14:textId="5683975C">
      <w:pPr>
        <w:spacing w:line="276" w:lineRule="auto"/>
        <w:rPr>
          <w:rFonts w:ascii="Aptos" w:hAnsi="Aptos"/>
          <w:sz w:val="22"/>
          <w:szCs w:val="22"/>
        </w:rPr>
      </w:pPr>
      <w:r w:rsidRPr="00D0797C">
        <w:rPr>
          <w:rFonts w:ascii="Aptos" w:hAnsi="Aptos" w:eastAsia="Calibri" w:cs="Calibri"/>
          <w:color w:val="000000" w:themeColor="text1"/>
          <w:sz w:val="22"/>
          <w:szCs w:val="22"/>
        </w:rPr>
        <w:t xml:space="preserve"> </w:t>
      </w:r>
    </w:p>
    <w:p w:rsidRPr="00D0797C" w:rsidR="2440DDD9" w:rsidP="15549570" w:rsidRDefault="539C62EB" w14:paraId="74286880" w14:textId="7C5937E4">
      <w:pPr>
        <w:spacing w:line="276" w:lineRule="auto"/>
        <w:rPr>
          <w:rFonts w:ascii="Aptos" w:hAnsi="Aptos"/>
          <w:sz w:val="22"/>
          <w:szCs w:val="22"/>
        </w:rPr>
      </w:pPr>
      <w:r w:rsidRPr="00D0797C">
        <w:rPr>
          <w:rFonts w:ascii="Aptos" w:hAnsi="Aptos" w:eastAsia="Calibri" w:cs="Calibri"/>
          <w:color w:val="000000" w:themeColor="text1"/>
          <w:sz w:val="22"/>
          <w:szCs w:val="22"/>
        </w:rPr>
        <w:t xml:space="preserve">De Transitiecoalitie Voedsel heeft als missie om de systeemverandering (transitie) te versnellen door nieuwe impulsen te geven, samenwerkingsverbanden te creëren, pionierswerk te helpen opschalen en voor passende maatregelen te lobbyen. Dat klinkt wat abstract, en dat is het soms ook.  We proberen letterlijk &amp; figuurlijk verbinding te maken tussen alle spelers binnen het landbouw- en voedselsysteem, wat concreet wordt gemaakt binnen onze drie programma’s: Belonen &amp; Beprijzen, Duurzame Landbouw en Eiwittransitie &amp; Voedselomgeving. Vanuit deze expertise richten wij ons in dit </w:t>
      </w:r>
      <w:proofErr w:type="spellStart"/>
      <w:r w:rsidRPr="00D0797C">
        <w:rPr>
          <w:rFonts w:ascii="Aptos" w:hAnsi="Aptos" w:eastAsia="Calibri" w:cs="Calibri"/>
          <w:color w:val="000000" w:themeColor="text1"/>
          <w:sz w:val="22"/>
          <w:szCs w:val="22"/>
        </w:rPr>
        <w:t>position</w:t>
      </w:r>
      <w:proofErr w:type="spellEnd"/>
      <w:r w:rsidRPr="00D0797C">
        <w:rPr>
          <w:rFonts w:ascii="Aptos" w:hAnsi="Aptos" w:eastAsia="Calibri" w:cs="Calibri"/>
          <w:color w:val="000000" w:themeColor="text1"/>
          <w:sz w:val="22"/>
          <w:szCs w:val="22"/>
        </w:rPr>
        <w:t xml:space="preserve"> paper en inbreng op de drie laatste aanbevelingen binnen het domein Eten, waarvan er voor twee voldoende steun was (‘Duurzaam (agrarisch) ondernemen moet lonen’ en ‘Gezonde voeding voor iedereen: toekomstbestendige voedselproductie, die traceerbaar en transparant is met respect voor milieu, klimaat en gezondheid in de hele keten’) en voor één nog kansen zijn om meer steun te vergaren (‘Inzetten op de eiwittransitie’). Per aanbeveling lichten wij toe wat volgens Transitiecoalitie Voedsel een passende beleidsactie is, en waar kansen &amp; risico’s liggen. </w:t>
      </w:r>
    </w:p>
    <w:p w:rsidRPr="00D0797C" w:rsidR="2440DDD9" w:rsidP="15549570" w:rsidRDefault="539C62EB" w14:paraId="642922C1" w14:textId="38A1F770">
      <w:pPr>
        <w:rPr>
          <w:rFonts w:ascii="Aptos" w:hAnsi="Aptos"/>
          <w:b/>
          <w:bCs/>
          <w:color w:val="000000" w:themeColor="text1"/>
          <w:sz w:val="22"/>
          <w:szCs w:val="22"/>
        </w:rPr>
      </w:pPr>
      <w:r w:rsidRPr="00D0797C">
        <w:rPr>
          <w:rFonts w:ascii="Aptos" w:hAnsi="Aptos" w:eastAsia="Calibri" w:cs="Calibri"/>
          <w:b/>
          <w:bCs/>
          <w:color w:val="000000" w:themeColor="text1"/>
          <w:sz w:val="22"/>
          <w:szCs w:val="22"/>
        </w:rPr>
        <w:t xml:space="preserve"> </w:t>
      </w:r>
    </w:p>
    <w:p w:rsidRPr="00D0797C" w:rsidR="2440DDD9" w:rsidP="15549570" w:rsidRDefault="539C62EB" w14:paraId="5A191034" w14:textId="51F1B677">
      <w:pPr>
        <w:spacing w:line="276" w:lineRule="auto"/>
        <w:rPr>
          <w:rFonts w:ascii="Aptos" w:hAnsi="Aptos"/>
          <w:b/>
          <w:bCs/>
          <w:color w:val="000000" w:themeColor="text1"/>
          <w:sz w:val="22"/>
          <w:szCs w:val="22"/>
        </w:rPr>
      </w:pPr>
      <w:r w:rsidRPr="00D0797C">
        <w:rPr>
          <w:rFonts w:ascii="Aptos" w:hAnsi="Aptos" w:eastAsia="Calibri" w:cs="Calibri"/>
          <w:b/>
          <w:bCs/>
          <w:color w:val="000000" w:themeColor="text1"/>
          <w:sz w:val="22"/>
          <w:szCs w:val="22"/>
        </w:rPr>
        <w:t xml:space="preserve">Verbinding tussen de verschillende adviezen </w:t>
      </w:r>
    </w:p>
    <w:p w:rsidRPr="00D0797C" w:rsidR="2440DDD9" w:rsidP="15549570" w:rsidRDefault="539C62EB" w14:paraId="63B9DED9" w14:textId="084F92D2">
      <w:pPr>
        <w:spacing w:line="276" w:lineRule="auto"/>
        <w:rPr>
          <w:rFonts w:ascii="Aptos" w:hAnsi="Aptos"/>
          <w:sz w:val="22"/>
          <w:szCs w:val="22"/>
        </w:rPr>
      </w:pPr>
      <w:r w:rsidRPr="00D0797C">
        <w:rPr>
          <w:rFonts w:ascii="Aptos" w:hAnsi="Aptos" w:eastAsia="Calibri" w:cs="Calibri"/>
          <w:color w:val="000000" w:themeColor="text1"/>
          <w:sz w:val="22"/>
          <w:szCs w:val="22"/>
        </w:rPr>
        <w:t xml:space="preserve">De drie adviezen hangen nauw met elkaar samen. Een toekomstbestendig verdienmodel voor boeren, een duurzaam voedselsysteem en de eiwittransitie zijn verschillende onderdelen van dezelfde systeemverandering waar de Transitiecoalitie Voedsel met haar netwerk aan werkt. </w:t>
      </w:r>
    </w:p>
    <w:p w:rsidRPr="00D0797C" w:rsidR="2440DDD9" w:rsidP="15549570" w:rsidRDefault="539C62EB" w14:paraId="303EF0D4" w14:textId="51DF8C6F">
      <w:pPr>
        <w:spacing w:line="276" w:lineRule="auto"/>
        <w:rPr>
          <w:rFonts w:ascii="Aptos" w:hAnsi="Aptos"/>
          <w:sz w:val="22"/>
          <w:szCs w:val="22"/>
        </w:rPr>
      </w:pPr>
      <w:r w:rsidRPr="00D0797C">
        <w:rPr>
          <w:rFonts w:ascii="Aptos" w:hAnsi="Aptos" w:eastAsia="Calibri" w:cs="Calibri"/>
          <w:color w:val="104494"/>
          <w:sz w:val="22"/>
          <w:szCs w:val="22"/>
        </w:rPr>
        <w:t xml:space="preserve"> </w:t>
      </w:r>
    </w:p>
    <w:p w:rsidRPr="00D0797C" w:rsidR="2440DDD9" w:rsidP="15549570" w:rsidRDefault="539C62EB" w14:paraId="21FAFB42" w14:textId="439E4177">
      <w:pPr>
        <w:spacing w:line="276" w:lineRule="auto"/>
        <w:rPr>
          <w:rFonts w:ascii="Aptos" w:hAnsi="Aptos"/>
          <w:b/>
          <w:bCs/>
          <w:color w:val="000000" w:themeColor="text1"/>
          <w:sz w:val="22"/>
          <w:szCs w:val="22"/>
        </w:rPr>
      </w:pPr>
      <w:r w:rsidRPr="00D0797C">
        <w:rPr>
          <w:rFonts w:ascii="Aptos" w:hAnsi="Aptos" w:eastAsia="Calibri" w:cs="Calibri"/>
          <w:b/>
          <w:bCs/>
          <w:color w:val="000000" w:themeColor="text1"/>
          <w:sz w:val="22"/>
          <w:szCs w:val="22"/>
        </w:rPr>
        <w:t>Kernboodschap</w:t>
      </w:r>
    </w:p>
    <w:p w:rsidRPr="00D0797C" w:rsidR="00D0797C" w:rsidP="00D0797C" w:rsidRDefault="539C62EB" w14:paraId="780BE7F2" w14:textId="77777777">
      <w:pPr>
        <w:pStyle w:val="Lijstalinea"/>
        <w:numPr>
          <w:ilvl w:val="0"/>
          <w:numId w:val="31"/>
        </w:numPr>
        <w:rPr>
          <w:rFonts w:ascii="Aptos" w:hAnsi="Aptos"/>
          <w:sz w:val="22"/>
          <w:szCs w:val="22"/>
        </w:rPr>
      </w:pPr>
      <w:r w:rsidRPr="00D0797C">
        <w:rPr>
          <w:rFonts w:ascii="Aptos" w:hAnsi="Aptos" w:eastAsia="Calibri" w:cs="Calibri"/>
          <w:sz w:val="22"/>
          <w:szCs w:val="22"/>
        </w:rPr>
        <w:t xml:space="preserve">Beloon boeren voor hun bijdrage aan klimaat, natuur en gezondheid via structurele vergoedingen voor publieke diensten. </w:t>
      </w:r>
    </w:p>
    <w:p w:rsidRPr="00D0797C" w:rsidR="00D0797C" w:rsidP="00D0797C" w:rsidRDefault="539C62EB" w14:paraId="127F958E" w14:textId="77777777">
      <w:pPr>
        <w:pStyle w:val="Lijstalinea"/>
        <w:numPr>
          <w:ilvl w:val="0"/>
          <w:numId w:val="31"/>
        </w:numPr>
        <w:rPr>
          <w:rFonts w:ascii="Aptos" w:hAnsi="Aptos"/>
          <w:sz w:val="22"/>
          <w:szCs w:val="22"/>
        </w:rPr>
      </w:pPr>
      <w:r w:rsidRPr="00D0797C">
        <w:rPr>
          <w:rFonts w:ascii="Aptos" w:hAnsi="Aptos" w:eastAsia="Calibri" w:cs="Calibri"/>
          <w:sz w:val="22"/>
          <w:szCs w:val="22"/>
        </w:rPr>
        <w:t xml:space="preserve">Formuleer een langetermijnvisie op het voedselsysteem in beleid, inclusief regie op de samenhang tussen landbouw, gezondheid, natuur en klimaat. </w:t>
      </w:r>
    </w:p>
    <w:p w:rsidRPr="00D0797C" w:rsidR="2440DDD9" w:rsidP="00D0797C" w:rsidRDefault="00D0797C" w14:paraId="0DBD402E" w14:textId="23964AAA">
      <w:pPr>
        <w:pStyle w:val="Lijstalinea"/>
        <w:numPr>
          <w:ilvl w:val="0"/>
          <w:numId w:val="31"/>
        </w:numPr>
        <w:rPr>
          <w:rFonts w:ascii="Aptos" w:hAnsi="Aptos"/>
          <w:sz w:val="22"/>
          <w:szCs w:val="22"/>
        </w:rPr>
      </w:pPr>
      <w:r w:rsidRPr="00D0797C">
        <w:rPr>
          <w:rFonts w:ascii="Aptos" w:hAnsi="Aptos" w:eastAsia="Calibri" w:cs="Calibri"/>
          <w:sz w:val="22"/>
          <w:szCs w:val="22"/>
        </w:rPr>
        <w:t>V</w:t>
      </w:r>
      <w:r w:rsidRPr="00D0797C" w:rsidR="539C62EB">
        <w:rPr>
          <w:rFonts w:ascii="Aptos" w:hAnsi="Aptos" w:eastAsia="Calibri" w:cs="Calibri"/>
          <w:sz w:val="22"/>
          <w:szCs w:val="22"/>
        </w:rPr>
        <w:t>ersnel de eiwittransitie met een nationaal actieplan voor meer plantaardige consumptie en productie.</w:t>
      </w:r>
    </w:p>
    <w:p w:rsidRPr="00D0797C" w:rsidR="2440DDD9" w:rsidP="15549570" w:rsidRDefault="539C62EB" w14:paraId="31E87520" w14:textId="4B57CB8D">
      <w:pPr>
        <w:spacing w:line="276" w:lineRule="auto"/>
        <w:rPr>
          <w:rFonts w:ascii="Aptos" w:hAnsi="Aptos"/>
          <w:sz w:val="22"/>
          <w:szCs w:val="22"/>
        </w:rPr>
      </w:pPr>
      <w:r w:rsidRPr="00D0797C">
        <w:rPr>
          <w:rFonts w:ascii="Aptos" w:hAnsi="Aptos" w:eastAsia="Calibri" w:cs="Calibri"/>
          <w:color w:val="000000" w:themeColor="text1"/>
          <w:sz w:val="22"/>
          <w:szCs w:val="22"/>
        </w:rPr>
        <w:t xml:space="preserve"> </w:t>
      </w:r>
    </w:p>
    <w:p w:rsidRPr="00D0797C" w:rsidR="2440DDD9" w:rsidP="15549570" w:rsidRDefault="539C62EB" w14:paraId="50731633" w14:textId="06213708">
      <w:pPr>
        <w:rPr>
          <w:rFonts w:ascii="Aptos" w:hAnsi="Aptos"/>
          <w:sz w:val="22"/>
          <w:szCs w:val="22"/>
        </w:rPr>
      </w:pPr>
      <w:r w:rsidRPr="00D0797C">
        <w:rPr>
          <w:rFonts w:ascii="Aptos" w:hAnsi="Aptos" w:eastAsia="Calibri" w:cs="Calibri"/>
          <w:sz w:val="22"/>
          <w:szCs w:val="22"/>
        </w:rPr>
        <w:t xml:space="preserve"> </w:t>
      </w:r>
    </w:p>
    <w:p w:rsidRPr="00D0797C" w:rsidR="2440DDD9" w:rsidP="15549570" w:rsidRDefault="539C62EB" w14:paraId="1FE0E5F3" w14:textId="11992195">
      <w:pPr>
        <w:spacing w:line="276" w:lineRule="auto"/>
        <w:rPr>
          <w:rFonts w:ascii="Aptos" w:hAnsi="Aptos"/>
          <w:b/>
          <w:bCs/>
          <w:color w:val="000000" w:themeColor="text1"/>
          <w:sz w:val="22"/>
          <w:szCs w:val="22"/>
        </w:rPr>
      </w:pPr>
      <w:r w:rsidRPr="00D0797C">
        <w:rPr>
          <w:rFonts w:ascii="Aptos" w:hAnsi="Aptos" w:eastAsia="Calibri" w:cs="Calibri"/>
          <w:b/>
          <w:bCs/>
          <w:color w:val="000000" w:themeColor="text1"/>
          <w:sz w:val="22"/>
          <w:szCs w:val="22"/>
        </w:rPr>
        <w:lastRenderedPageBreak/>
        <w:t>Duurzaam (agrarisch) ondernemen moet lonen</w:t>
      </w:r>
    </w:p>
    <w:p w:rsidRPr="00D0797C" w:rsidR="2440DDD9" w:rsidP="15549570" w:rsidRDefault="539C62EB" w14:paraId="6A8034A3" w14:textId="580AEAF5">
      <w:pPr>
        <w:spacing w:line="276" w:lineRule="auto"/>
        <w:rPr>
          <w:rFonts w:ascii="Aptos" w:hAnsi="Aptos"/>
          <w:i/>
          <w:iCs/>
          <w:sz w:val="22"/>
          <w:szCs w:val="22"/>
        </w:rPr>
      </w:pPr>
      <w:r w:rsidRPr="00D0797C">
        <w:rPr>
          <w:rFonts w:ascii="Aptos" w:hAnsi="Aptos" w:eastAsia="Calibri" w:cs="Calibri"/>
          <w:i/>
          <w:iCs/>
          <w:color w:val="000000" w:themeColor="text1"/>
          <w:sz w:val="22"/>
          <w:szCs w:val="22"/>
        </w:rPr>
        <w:t>Advies</w:t>
      </w:r>
    </w:p>
    <w:p w:rsidRPr="00D0797C" w:rsidR="2440DDD9" w:rsidP="15549570" w:rsidRDefault="539C62EB" w14:paraId="2DEF5271" w14:textId="481B2A86">
      <w:pPr>
        <w:spacing w:line="276" w:lineRule="auto"/>
        <w:rPr>
          <w:rFonts w:ascii="Aptos" w:hAnsi="Aptos"/>
          <w:sz w:val="22"/>
          <w:szCs w:val="22"/>
        </w:rPr>
      </w:pPr>
      <w:r w:rsidRPr="00D0797C">
        <w:rPr>
          <w:rFonts w:ascii="Aptos" w:hAnsi="Aptos" w:eastAsia="Calibri" w:cs="Calibri"/>
          <w:color w:val="000000" w:themeColor="text1"/>
          <w:sz w:val="22"/>
          <w:szCs w:val="22"/>
        </w:rPr>
        <w:t xml:space="preserve">Het burgerberaad adviseert dat agrarisch ondernemen eenvoudig en financieel aantrekkelijk moet worden, dat zij volop de kans krijgen om hun boerenbedrijf vorm te geven op een manier die goed is voor de boer, de samenleving en het klimaat. </w:t>
      </w:r>
    </w:p>
    <w:p w:rsidRPr="00D0797C" w:rsidR="2440DDD9" w:rsidP="15549570" w:rsidRDefault="539C62EB" w14:paraId="78DF8D12" w14:textId="1086FBBE">
      <w:pPr>
        <w:spacing w:line="276" w:lineRule="auto"/>
        <w:rPr>
          <w:rFonts w:ascii="Aptos" w:hAnsi="Aptos"/>
          <w:sz w:val="22"/>
          <w:szCs w:val="22"/>
        </w:rPr>
      </w:pPr>
      <w:r w:rsidRPr="00D0797C">
        <w:rPr>
          <w:rFonts w:ascii="Aptos" w:hAnsi="Aptos" w:eastAsia="Calibri" w:cs="Calibri"/>
          <w:color w:val="000000" w:themeColor="text1"/>
          <w:sz w:val="22"/>
          <w:szCs w:val="22"/>
        </w:rPr>
        <w:t xml:space="preserve"> </w:t>
      </w:r>
    </w:p>
    <w:p w:rsidRPr="00D0797C" w:rsidR="2440DDD9" w:rsidP="15549570" w:rsidRDefault="539C62EB" w14:paraId="5A3371C7" w14:textId="421F1C62">
      <w:pPr>
        <w:spacing w:line="276" w:lineRule="auto"/>
        <w:rPr>
          <w:rFonts w:ascii="Aptos" w:hAnsi="Aptos"/>
          <w:i/>
          <w:iCs/>
          <w:sz w:val="22"/>
          <w:szCs w:val="22"/>
        </w:rPr>
      </w:pPr>
      <w:r w:rsidRPr="00D0797C">
        <w:rPr>
          <w:rFonts w:ascii="Aptos" w:hAnsi="Aptos" w:eastAsia="Calibri" w:cs="Calibri"/>
          <w:i/>
          <w:iCs/>
          <w:color w:val="000000" w:themeColor="text1"/>
          <w:sz w:val="22"/>
          <w:szCs w:val="22"/>
        </w:rPr>
        <w:t xml:space="preserve">Inzet Transitiecoalitie Voedsel </w:t>
      </w:r>
    </w:p>
    <w:p w:rsidRPr="00D0797C" w:rsidR="2440DDD9" w:rsidP="15549570" w:rsidRDefault="539C62EB" w14:paraId="55A069C6" w14:textId="361F367E">
      <w:pPr>
        <w:spacing w:line="276" w:lineRule="auto"/>
        <w:rPr>
          <w:rFonts w:ascii="Aptos" w:hAnsi="Aptos"/>
          <w:sz w:val="22"/>
          <w:szCs w:val="22"/>
        </w:rPr>
      </w:pPr>
      <w:r w:rsidRPr="00D0797C">
        <w:rPr>
          <w:rFonts w:ascii="Aptos" w:hAnsi="Aptos" w:eastAsia="Calibri" w:cs="Calibri"/>
          <w:color w:val="000000" w:themeColor="text1"/>
          <w:sz w:val="22"/>
          <w:szCs w:val="22"/>
        </w:rPr>
        <w:t xml:space="preserve">Via het programma Belonen en Beprijzen werkt de Transitiecoalitie Voedsel aan het ontwikkelen van een denklijn eerlijk rekenen, waarin boeren beloond worden voor hun inzet voor een duurzaam- en toekomstgericht voedselsysteem. Dit doen we bijvoorbeeld door True </w:t>
      </w:r>
      <w:proofErr w:type="spellStart"/>
      <w:r w:rsidRPr="00D0797C">
        <w:rPr>
          <w:rFonts w:ascii="Aptos" w:hAnsi="Aptos" w:eastAsia="Calibri" w:cs="Calibri"/>
          <w:color w:val="000000" w:themeColor="text1"/>
          <w:sz w:val="22"/>
          <w:szCs w:val="22"/>
        </w:rPr>
        <w:t>Cost</w:t>
      </w:r>
      <w:proofErr w:type="spellEnd"/>
      <w:r w:rsidRPr="00D0797C">
        <w:rPr>
          <w:rFonts w:ascii="Aptos" w:hAnsi="Aptos" w:eastAsia="Calibri" w:cs="Calibri"/>
          <w:color w:val="000000" w:themeColor="text1"/>
          <w:sz w:val="22"/>
          <w:szCs w:val="22"/>
        </w:rPr>
        <w:t xml:space="preserve"> Accounting (TCA) pilots te draaien en een </w:t>
      </w:r>
      <w:r w:rsidRPr="00D0797C" w:rsidR="00D0797C">
        <w:rPr>
          <w:rFonts w:ascii="Aptos" w:hAnsi="Aptos" w:eastAsia="Calibri" w:cs="Calibri"/>
          <w:color w:val="000000" w:themeColor="text1"/>
          <w:sz w:val="22"/>
          <w:szCs w:val="22"/>
        </w:rPr>
        <w:t>MKBA-analyse</w:t>
      </w:r>
      <w:r w:rsidRPr="00D0797C">
        <w:rPr>
          <w:rFonts w:ascii="Aptos" w:hAnsi="Aptos" w:eastAsia="Calibri" w:cs="Calibri"/>
          <w:color w:val="000000" w:themeColor="text1"/>
          <w:sz w:val="22"/>
          <w:szCs w:val="22"/>
        </w:rPr>
        <w:t xml:space="preserve"> van de verduurzaming van het Nederlandse landbouw-</w:t>
      </w:r>
      <w:r w:rsidR="00D0797C">
        <w:rPr>
          <w:rFonts w:ascii="Aptos" w:hAnsi="Aptos" w:eastAsia="Calibri" w:cs="Calibri"/>
          <w:color w:val="000000" w:themeColor="text1"/>
          <w:sz w:val="22"/>
          <w:szCs w:val="22"/>
        </w:rPr>
        <w:t xml:space="preserve"> </w:t>
      </w:r>
      <w:r w:rsidRPr="00D0797C">
        <w:rPr>
          <w:rFonts w:ascii="Aptos" w:hAnsi="Aptos" w:eastAsia="Calibri" w:cs="Calibri"/>
          <w:color w:val="000000" w:themeColor="text1"/>
          <w:sz w:val="22"/>
          <w:szCs w:val="22"/>
        </w:rPr>
        <w:t xml:space="preserve">en voedselsysteem uit te brengen. </w:t>
      </w:r>
    </w:p>
    <w:p w:rsidRPr="00D0797C" w:rsidR="2440DDD9" w:rsidP="15549570" w:rsidRDefault="539C62EB" w14:paraId="16F68001" w14:textId="59A6CE6B">
      <w:pPr>
        <w:spacing w:line="276" w:lineRule="auto"/>
        <w:rPr>
          <w:rFonts w:ascii="Aptos" w:hAnsi="Aptos"/>
          <w:sz w:val="22"/>
          <w:szCs w:val="22"/>
        </w:rPr>
      </w:pPr>
      <w:r w:rsidRPr="00D0797C">
        <w:rPr>
          <w:rFonts w:ascii="Aptos" w:hAnsi="Aptos" w:eastAsia="Calibri" w:cs="Calibri"/>
          <w:color w:val="000000" w:themeColor="text1"/>
          <w:sz w:val="22"/>
          <w:szCs w:val="22"/>
        </w:rPr>
        <w:t xml:space="preserve"> </w:t>
      </w:r>
    </w:p>
    <w:p w:rsidRPr="00D0797C" w:rsidR="2440DDD9" w:rsidP="15549570" w:rsidRDefault="539C62EB" w14:paraId="60395441" w14:textId="59893950">
      <w:pPr>
        <w:spacing w:line="276" w:lineRule="auto"/>
        <w:rPr>
          <w:rFonts w:ascii="Aptos" w:hAnsi="Aptos"/>
          <w:i/>
          <w:iCs/>
          <w:sz w:val="22"/>
          <w:szCs w:val="22"/>
        </w:rPr>
      </w:pPr>
      <w:r w:rsidRPr="00D0797C">
        <w:rPr>
          <w:rFonts w:ascii="Aptos" w:hAnsi="Aptos" w:eastAsia="Calibri" w:cs="Calibri"/>
          <w:i/>
          <w:iCs/>
          <w:color w:val="000000" w:themeColor="text1"/>
          <w:sz w:val="22"/>
          <w:szCs w:val="22"/>
        </w:rPr>
        <w:t xml:space="preserve">Mogelijke beleidsactie </w:t>
      </w:r>
    </w:p>
    <w:p w:rsidRPr="00D0797C" w:rsidR="2440DDD9" w:rsidP="15549570" w:rsidRDefault="539C62EB" w14:paraId="6B8026C1" w14:textId="71A17C6E">
      <w:pPr>
        <w:spacing w:line="276" w:lineRule="auto"/>
        <w:rPr>
          <w:rFonts w:ascii="Aptos" w:hAnsi="Aptos"/>
          <w:sz w:val="22"/>
          <w:szCs w:val="22"/>
        </w:rPr>
      </w:pPr>
      <w:r w:rsidRPr="00D0797C">
        <w:rPr>
          <w:rFonts w:ascii="Aptos" w:hAnsi="Aptos" w:eastAsia="Calibri" w:cs="Calibri"/>
          <w:color w:val="000000" w:themeColor="text1"/>
          <w:sz w:val="22"/>
          <w:szCs w:val="22"/>
        </w:rPr>
        <w:t xml:space="preserve">Het kabinet heeft aangegeven niet mee te gaan in de aanbeveling bij dit advies om een ETS voor de landbouw in te voeren. Wat het kabinet wel zou kunnen overwegen, is op beleidsniveau bij beslissingen alle maatschappelijke kosten en baten mee te wegen om te voorkomen dat kosten afgewenteld worden op de belastingbetaler, toekomstige generaties en boeren. Wij bepleiten het opnemen van economisch, natuurlijk en sociaal kapitaal in macro-economische modellen voor (politieke) besluitvorming om op een rechtvaardige manier tot een gezond en duurzaam voedselsysteem te komen. Het kabinet heeft aangegeven later te willen besluiten over het (extra) beschikbaar maken van geld voor boeren die de overstap maken naar duurzame landbouw. De Transitiecoalitie Voedsel moedigt dit van harte aan: het belonen van boeren voor biodiversiteit, koolstofvastlegging, waterbeheer, natuurinclusieve landbouw of agrarisch natuurbeheer zorgt voor een duurzaam landbouwsysteem met langetermijnperspectief voor boeren. </w:t>
      </w:r>
    </w:p>
    <w:p w:rsidRPr="00D0797C" w:rsidR="2440DDD9" w:rsidP="15549570" w:rsidRDefault="539C62EB" w14:paraId="2BB6735C" w14:textId="7DC6A626">
      <w:pPr>
        <w:spacing w:line="276" w:lineRule="auto"/>
        <w:rPr>
          <w:rFonts w:ascii="Aptos" w:hAnsi="Aptos"/>
          <w:sz w:val="22"/>
          <w:szCs w:val="22"/>
        </w:rPr>
      </w:pPr>
      <w:r w:rsidRPr="00D0797C">
        <w:rPr>
          <w:rFonts w:ascii="Aptos" w:hAnsi="Aptos" w:eastAsia="Calibri" w:cs="Calibri"/>
          <w:color w:val="104494"/>
          <w:sz w:val="22"/>
          <w:szCs w:val="22"/>
        </w:rPr>
        <w:t xml:space="preserve"> </w:t>
      </w:r>
    </w:p>
    <w:p w:rsidRPr="00D0797C" w:rsidR="2440DDD9" w:rsidP="15549570" w:rsidRDefault="539C62EB" w14:paraId="5599EF3C" w14:textId="542DDED6">
      <w:pPr>
        <w:spacing w:line="276" w:lineRule="auto"/>
        <w:rPr>
          <w:rFonts w:ascii="Aptos" w:hAnsi="Aptos"/>
          <w:b/>
          <w:bCs/>
          <w:color w:val="000000" w:themeColor="text1"/>
          <w:sz w:val="22"/>
          <w:szCs w:val="22"/>
        </w:rPr>
      </w:pPr>
      <w:r w:rsidRPr="00D0797C">
        <w:rPr>
          <w:rFonts w:ascii="Aptos" w:hAnsi="Aptos" w:eastAsia="Calibri" w:cs="Calibri"/>
          <w:b/>
          <w:bCs/>
          <w:color w:val="000000" w:themeColor="text1"/>
          <w:sz w:val="22"/>
          <w:szCs w:val="22"/>
        </w:rPr>
        <w:t>Gezonde voeding voor iedereen: toekomstbestendige voedselproductie, die traceerbaar en transparant is met respect voor milieu, klimaat en gezondheid in de hele keten</w:t>
      </w:r>
    </w:p>
    <w:p w:rsidRPr="00D0797C" w:rsidR="2440DDD9" w:rsidP="15549570" w:rsidRDefault="539C62EB" w14:paraId="6567629B" w14:textId="1BB3DDDF">
      <w:pPr>
        <w:spacing w:line="276" w:lineRule="auto"/>
        <w:rPr>
          <w:rFonts w:ascii="Aptos" w:hAnsi="Aptos"/>
          <w:i/>
          <w:iCs/>
          <w:sz w:val="22"/>
          <w:szCs w:val="22"/>
        </w:rPr>
      </w:pPr>
      <w:r w:rsidRPr="00D0797C">
        <w:rPr>
          <w:rFonts w:ascii="Aptos" w:hAnsi="Aptos" w:eastAsia="Calibri" w:cs="Calibri"/>
          <w:i/>
          <w:iCs/>
          <w:color w:val="000000" w:themeColor="text1"/>
          <w:sz w:val="22"/>
          <w:szCs w:val="22"/>
        </w:rPr>
        <w:t>Advies</w:t>
      </w:r>
    </w:p>
    <w:p w:rsidRPr="00D0797C" w:rsidR="2440DDD9" w:rsidP="15549570" w:rsidRDefault="539C62EB" w14:paraId="71B07E1D" w14:textId="5F9B4FCF">
      <w:pPr>
        <w:spacing w:line="276" w:lineRule="auto"/>
        <w:rPr>
          <w:rFonts w:ascii="Aptos" w:hAnsi="Aptos"/>
          <w:sz w:val="22"/>
          <w:szCs w:val="22"/>
        </w:rPr>
      </w:pPr>
      <w:r w:rsidRPr="00D0797C">
        <w:rPr>
          <w:rFonts w:ascii="Aptos" w:hAnsi="Aptos" w:eastAsia="Calibri" w:cs="Calibri"/>
          <w:color w:val="000000" w:themeColor="text1"/>
          <w:sz w:val="22"/>
          <w:szCs w:val="22"/>
        </w:rPr>
        <w:t xml:space="preserve">Het burgerberaad adviseert gezonde voeding beschikbaar moet zijn voor iedereen, door toekomstbestendige voedselproductie, die traceerbaar en transparant is met respect voor milieu, klimaat en gezondheid in de hele keten. </w:t>
      </w:r>
    </w:p>
    <w:p w:rsidRPr="00D0797C" w:rsidR="2440DDD9" w:rsidP="15549570" w:rsidRDefault="539C62EB" w14:paraId="7167EB02" w14:textId="51646F2D">
      <w:pPr>
        <w:spacing w:line="276" w:lineRule="auto"/>
        <w:rPr>
          <w:rFonts w:ascii="Aptos" w:hAnsi="Aptos"/>
          <w:i/>
          <w:iCs/>
          <w:sz w:val="22"/>
          <w:szCs w:val="22"/>
        </w:rPr>
      </w:pPr>
      <w:r w:rsidRPr="00D0797C">
        <w:rPr>
          <w:rFonts w:ascii="Aptos" w:hAnsi="Aptos" w:eastAsia="Calibri" w:cs="Calibri"/>
          <w:i/>
          <w:iCs/>
          <w:color w:val="000000" w:themeColor="text1"/>
          <w:sz w:val="22"/>
          <w:szCs w:val="22"/>
        </w:rPr>
        <w:t xml:space="preserve"> </w:t>
      </w:r>
    </w:p>
    <w:p w:rsidRPr="00D0797C" w:rsidR="2440DDD9" w:rsidP="15549570" w:rsidRDefault="539C62EB" w14:paraId="46E3C4C2" w14:textId="561CD060">
      <w:pPr>
        <w:spacing w:line="276" w:lineRule="auto"/>
        <w:rPr>
          <w:rFonts w:ascii="Aptos" w:hAnsi="Aptos"/>
          <w:i/>
          <w:iCs/>
          <w:sz w:val="22"/>
          <w:szCs w:val="22"/>
        </w:rPr>
      </w:pPr>
      <w:r w:rsidRPr="00D0797C">
        <w:rPr>
          <w:rFonts w:ascii="Aptos" w:hAnsi="Aptos" w:eastAsia="Calibri" w:cs="Calibri"/>
          <w:i/>
          <w:iCs/>
          <w:color w:val="000000" w:themeColor="text1"/>
          <w:sz w:val="22"/>
          <w:szCs w:val="22"/>
        </w:rPr>
        <w:t xml:space="preserve">Inzet Transitiecoalitie Voedsel </w:t>
      </w:r>
    </w:p>
    <w:p w:rsidRPr="00D0797C" w:rsidR="2440DDD9" w:rsidP="15549570" w:rsidRDefault="539C62EB" w14:paraId="04E131CD" w14:textId="2E3BB9B9">
      <w:pPr>
        <w:spacing w:line="276" w:lineRule="auto"/>
        <w:rPr>
          <w:rFonts w:ascii="Aptos" w:hAnsi="Aptos" w:eastAsia="Calibri" w:cs="Calibri"/>
          <w:color w:val="000000" w:themeColor="text1"/>
          <w:sz w:val="22"/>
          <w:szCs w:val="22"/>
        </w:rPr>
      </w:pPr>
      <w:r w:rsidRPr="00D0797C">
        <w:rPr>
          <w:rFonts w:ascii="Aptos" w:hAnsi="Aptos" w:eastAsia="Calibri" w:cs="Calibri"/>
          <w:color w:val="000000" w:themeColor="text1"/>
          <w:sz w:val="22"/>
          <w:szCs w:val="22"/>
        </w:rPr>
        <w:t>Via het programma Duurzame Landbouw werkt de Transitiecoalitie Voedsel aan gebiedsgerichte samenwerking: Boeren, overheid en maatschappelijke partijen werken samen aan lokale oplossingen (bijv. via de Boerenraad). Boeren met duurzame ambities, zoals de Groenboeren, moeten structureel aan tafel zitten bij het ministerie van LVVN.</w:t>
      </w:r>
      <w:r w:rsidRPr="00D0797C" w:rsidR="2440DDD9">
        <w:rPr>
          <w:rFonts w:ascii="Aptos" w:hAnsi="Aptos"/>
          <w:sz w:val="22"/>
          <w:szCs w:val="22"/>
        </w:rPr>
        <w:br/>
      </w:r>
      <w:r w:rsidRPr="00D0797C">
        <w:rPr>
          <w:rFonts w:ascii="Aptos" w:hAnsi="Aptos" w:eastAsia="Calibri" w:cs="Calibri"/>
          <w:color w:val="000000" w:themeColor="text1"/>
          <w:sz w:val="22"/>
          <w:szCs w:val="22"/>
        </w:rPr>
        <w:lastRenderedPageBreak/>
        <w:t xml:space="preserve"> </w:t>
      </w:r>
      <w:r w:rsidRPr="00D0797C" w:rsidR="2440DDD9">
        <w:rPr>
          <w:rFonts w:ascii="Aptos" w:hAnsi="Aptos"/>
          <w:sz w:val="22"/>
          <w:szCs w:val="22"/>
        </w:rPr>
        <w:br/>
      </w:r>
    </w:p>
    <w:p w:rsidRPr="00D0797C" w:rsidR="2440DDD9" w:rsidP="15549570" w:rsidRDefault="539C62EB" w14:paraId="2F4ACDDD" w14:textId="4F41B6FB">
      <w:pPr>
        <w:spacing w:line="276" w:lineRule="auto"/>
        <w:rPr>
          <w:rFonts w:ascii="Aptos" w:hAnsi="Aptos"/>
          <w:i/>
          <w:iCs/>
          <w:sz w:val="22"/>
          <w:szCs w:val="22"/>
        </w:rPr>
      </w:pPr>
      <w:r w:rsidRPr="00D0797C">
        <w:rPr>
          <w:rFonts w:ascii="Aptos" w:hAnsi="Aptos" w:eastAsia="Calibri" w:cs="Calibri"/>
          <w:i/>
          <w:iCs/>
          <w:color w:val="000000" w:themeColor="text1"/>
          <w:sz w:val="22"/>
          <w:szCs w:val="22"/>
        </w:rPr>
        <w:t xml:space="preserve">Mogelijke beleidsactie </w:t>
      </w:r>
    </w:p>
    <w:p w:rsidRPr="00D0797C" w:rsidR="2440DDD9" w:rsidP="15549570" w:rsidRDefault="539C62EB" w14:paraId="27EE8D26" w14:textId="1EABD273">
      <w:pPr>
        <w:rPr>
          <w:rFonts w:ascii="Aptos" w:hAnsi="Aptos"/>
          <w:sz w:val="22"/>
          <w:szCs w:val="22"/>
        </w:rPr>
      </w:pPr>
      <w:r w:rsidRPr="00D0797C">
        <w:rPr>
          <w:rFonts w:ascii="Aptos" w:hAnsi="Aptos" w:eastAsia="Calibri" w:cs="Calibri"/>
          <w:sz w:val="22"/>
          <w:szCs w:val="22"/>
        </w:rPr>
        <w:t>Het kabinet heeft aangegeven een groot deel van de aanbevelingen die bij dit advies horen, mee te nemen. Veel van de aanbevelingen worden dan ook verwerkt in plannen van kabinet rondom het Convenant Gewasbescherming, het Actieplan Biologische Landbouw en meer inzet op Agrarisch Natuurbeheer. De Transitiecoalitie Voedsel benadrukt dat voor een toekomstbestendige voedselproductie, k</w:t>
      </w:r>
      <w:r w:rsidRPr="00D0797C">
        <w:rPr>
          <w:rFonts w:ascii="Aptos" w:hAnsi="Aptos" w:eastAsia="Calibri" w:cs="Calibri"/>
          <w:color w:val="000000" w:themeColor="text1"/>
          <w:sz w:val="22"/>
          <w:szCs w:val="22"/>
        </w:rPr>
        <w:t xml:space="preserve">ennis en onderzoek over duurzame en groene landbouw breed beschikbaar en toegankelijk </w:t>
      </w:r>
      <w:r w:rsidRPr="00D0797C">
        <w:rPr>
          <w:rFonts w:ascii="Aptos" w:hAnsi="Aptos" w:eastAsia="Calibri" w:cs="Calibri"/>
          <w:sz w:val="22"/>
          <w:szCs w:val="22"/>
        </w:rPr>
        <w:t>moet zijn. Dit gaat om</w:t>
      </w:r>
      <w:r w:rsidRPr="00D0797C">
        <w:rPr>
          <w:rFonts w:ascii="Aptos" w:hAnsi="Aptos" w:eastAsia="Calibri" w:cs="Calibri"/>
          <w:color w:val="000000" w:themeColor="text1"/>
          <w:sz w:val="22"/>
          <w:szCs w:val="22"/>
        </w:rPr>
        <w:t xml:space="preserve"> </w:t>
      </w:r>
      <w:r w:rsidRPr="00D0797C">
        <w:rPr>
          <w:rFonts w:ascii="Aptos" w:hAnsi="Aptos" w:eastAsia="Calibri" w:cs="Calibri"/>
          <w:sz w:val="22"/>
          <w:szCs w:val="22"/>
        </w:rPr>
        <w:t>p</w:t>
      </w:r>
      <w:r w:rsidRPr="00D0797C">
        <w:rPr>
          <w:rFonts w:ascii="Aptos" w:hAnsi="Aptos" w:eastAsia="Calibri" w:cs="Calibri"/>
          <w:color w:val="000000" w:themeColor="text1"/>
          <w:sz w:val="22"/>
          <w:szCs w:val="22"/>
        </w:rPr>
        <w:t>raktijkgerichte programma’s (bijv. herinrichting GLB, AKIS) die aansluiten bij de behoeften van Groenboeren</w:t>
      </w:r>
      <w:r w:rsidRPr="00D0797C">
        <w:rPr>
          <w:rFonts w:ascii="Aptos" w:hAnsi="Aptos"/>
          <w:sz w:val="22"/>
          <w:szCs w:val="22"/>
        </w:rPr>
        <w:t>. Daarnaast wil de Transitiecoalitie Voedsel haar steun uitspreken voor de aanbeveling die het kabinet op dit moment nog niet overneemt, namelijk het aanstellen van een Deltacommissaris Voedselsysteem. De Transitiecoalitie Voedsel onderschrijft de aanbeveling om regie te organiseren op het voedselsysteem. Of dat gebeurt via een Deltacommissaris Voedselsysteem of een vergelijkbaar mandaat is minder belangrijk dan het resultaat: een duidelijke langetermijnvisie voor het landbouw- en voedselsysteem en daarmee en continuïteit over kabinetsperiodes heen.</w:t>
      </w:r>
    </w:p>
    <w:p w:rsidRPr="00D0797C" w:rsidR="2440DDD9" w:rsidP="15549570" w:rsidRDefault="539C62EB" w14:paraId="05920B4B" w14:textId="0ACE31D2">
      <w:pPr>
        <w:spacing w:line="276" w:lineRule="auto"/>
        <w:rPr>
          <w:rFonts w:ascii="Aptos" w:hAnsi="Aptos"/>
          <w:sz w:val="22"/>
          <w:szCs w:val="22"/>
        </w:rPr>
      </w:pPr>
      <w:r w:rsidRPr="00D0797C">
        <w:rPr>
          <w:rFonts w:ascii="Aptos" w:hAnsi="Aptos" w:eastAsia="Calibri" w:cs="Calibri"/>
          <w:color w:val="000000" w:themeColor="text1"/>
          <w:sz w:val="22"/>
          <w:szCs w:val="22"/>
        </w:rPr>
        <w:t xml:space="preserve"> </w:t>
      </w:r>
    </w:p>
    <w:p w:rsidRPr="00D0797C" w:rsidR="2440DDD9" w:rsidP="15549570" w:rsidRDefault="539C62EB" w14:paraId="1E662E1C" w14:textId="58E11609">
      <w:pPr>
        <w:spacing w:line="276" w:lineRule="auto"/>
        <w:rPr>
          <w:rFonts w:ascii="Aptos" w:hAnsi="Aptos"/>
          <w:b/>
          <w:bCs/>
          <w:color w:val="000000" w:themeColor="text1"/>
          <w:sz w:val="22"/>
          <w:szCs w:val="22"/>
        </w:rPr>
      </w:pPr>
      <w:r w:rsidRPr="00D0797C">
        <w:rPr>
          <w:rFonts w:ascii="Aptos" w:hAnsi="Aptos" w:eastAsia="Calibri" w:cs="Calibri"/>
          <w:b/>
          <w:bCs/>
          <w:color w:val="000000" w:themeColor="text1"/>
          <w:sz w:val="22"/>
          <w:szCs w:val="22"/>
        </w:rPr>
        <w:t>Inzetten op de eiwittransitie</w:t>
      </w:r>
    </w:p>
    <w:p w:rsidRPr="00D0797C" w:rsidR="2440DDD9" w:rsidP="15549570" w:rsidRDefault="539C62EB" w14:paraId="647747AE" w14:textId="05DBE57E">
      <w:pPr>
        <w:spacing w:line="276" w:lineRule="auto"/>
        <w:rPr>
          <w:rFonts w:ascii="Aptos" w:hAnsi="Aptos"/>
          <w:i/>
          <w:iCs/>
          <w:color w:val="000000" w:themeColor="text1"/>
          <w:sz w:val="22"/>
          <w:szCs w:val="22"/>
        </w:rPr>
      </w:pPr>
      <w:r w:rsidRPr="00D0797C">
        <w:rPr>
          <w:rFonts w:ascii="Aptos" w:hAnsi="Aptos" w:eastAsia="Calibri" w:cs="Calibri"/>
          <w:i/>
          <w:iCs/>
          <w:color w:val="000000" w:themeColor="text1"/>
          <w:sz w:val="22"/>
          <w:szCs w:val="22"/>
        </w:rPr>
        <w:t>Advies</w:t>
      </w:r>
    </w:p>
    <w:p w:rsidRPr="00D0797C" w:rsidR="2440DDD9" w:rsidP="15549570" w:rsidRDefault="539C62EB" w14:paraId="12C994B3" w14:textId="2BAC0943">
      <w:pPr>
        <w:rPr>
          <w:rFonts w:ascii="Aptos" w:hAnsi="Aptos"/>
          <w:sz w:val="22"/>
          <w:szCs w:val="22"/>
        </w:rPr>
      </w:pPr>
      <w:r w:rsidRPr="00D0797C">
        <w:rPr>
          <w:rFonts w:ascii="Aptos" w:hAnsi="Aptos" w:eastAsia="Calibri" w:cs="Calibri"/>
          <w:sz w:val="22"/>
          <w:szCs w:val="22"/>
        </w:rPr>
        <w:t xml:space="preserve">Om de verduurzaming van het voedselsysteem te ondersteunen, adviseert het burgerberaad om in 2030 een eiwitconsumptie van 50% plantaardige en 50% dierlijke eiwitten te realiseren. Dit advies behaalde geen meerderheid binnen het burgerberaad, maar het </w:t>
      </w:r>
      <w:r w:rsidR="00D0797C">
        <w:rPr>
          <w:rFonts w:ascii="Aptos" w:hAnsi="Aptos" w:eastAsia="Calibri" w:cs="Calibri"/>
          <w:sz w:val="22"/>
          <w:szCs w:val="22"/>
        </w:rPr>
        <w:t xml:space="preserve">advies </w:t>
      </w:r>
      <w:r w:rsidRPr="00D0797C">
        <w:rPr>
          <w:rFonts w:ascii="Aptos" w:hAnsi="Aptos" w:eastAsia="Calibri" w:cs="Calibri"/>
          <w:sz w:val="22"/>
          <w:szCs w:val="22"/>
        </w:rPr>
        <w:t>sluit</w:t>
      </w:r>
      <w:r w:rsidR="00D0797C">
        <w:rPr>
          <w:rFonts w:ascii="Aptos" w:hAnsi="Aptos" w:eastAsia="Calibri" w:cs="Calibri"/>
          <w:sz w:val="22"/>
          <w:szCs w:val="22"/>
        </w:rPr>
        <w:t xml:space="preserve"> wel</w:t>
      </w:r>
      <w:r w:rsidRPr="00D0797C">
        <w:rPr>
          <w:rFonts w:ascii="Aptos" w:hAnsi="Aptos" w:eastAsia="Calibri" w:cs="Calibri"/>
          <w:sz w:val="22"/>
          <w:szCs w:val="22"/>
        </w:rPr>
        <w:t xml:space="preserve"> aan bij bestaand nationaal beleid. Het kabinet heeft zich gecommitteerd aan een verhouding van 50% plantaardige en 50% dierlijke eiwitten in 2030. De te beantwoorden vraag is daarom hoe de eiwittransitie op een maatschappelijk gedragen en positieve manier kan worden versneld.</w:t>
      </w:r>
    </w:p>
    <w:p w:rsidRPr="00D0797C" w:rsidR="2440DDD9" w:rsidP="15549570" w:rsidRDefault="539C62EB" w14:paraId="1E048AFA" w14:textId="5A345663">
      <w:pPr>
        <w:rPr>
          <w:rFonts w:ascii="Aptos" w:hAnsi="Aptos"/>
          <w:i/>
          <w:iCs/>
          <w:color w:val="000000" w:themeColor="text1"/>
          <w:sz w:val="22"/>
          <w:szCs w:val="22"/>
        </w:rPr>
      </w:pPr>
      <w:r w:rsidRPr="00D0797C">
        <w:rPr>
          <w:rFonts w:ascii="Aptos" w:hAnsi="Aptos" w:eastAsia="Calibri" w:cs="Calibri"/>
          <w:i/>
          <w:iCs/>
          <w:color w:val="000000" w:themeColor="text1"/>
          <w:sz w:val="22"/>
          <w:szCs w:val="22"/>
        </w:rPr>
        <w:t xml:space="preserve"> </w:t>
      </w:r>
    </w:p>
    <w:p w:rsidRPr="00D0797C" w:rsidR="2440DDD9" w:rsidP="15549570" w:rsidRDefault="539C62EB" w14:paraId="2A9B5507" w14:textId="64E63D5E">
      <w:pPr>
        <w:spacing w:line="276" w:lineRule="auto"/>
        <w:rPr>
          <w:rFonts w:ascii="Aptos" w:hAnsi="Aptos"/>
          <w:i/>
          <w:iCs/>
          <w:color w:val="000000" w:themeColor="text1"/>
          <w:sz w:val="22"/>
          <w:szCs w:val="22"/>
        </w:rPr>
      </w:pPr>
      <w:r w:rsidRPr="00D0797C">
        <w:rPr>
          <w:rFonts w:ascii="Aptos" w:hAnsi="Aptos" w:eastAsia="Calibri" w:cs="Calibri"/>
          <w:i/>
          <w:iCs/>
          <w:color w:val="000000" w:themeColor="text1"/>
          <w:sz w:val="22"/>
          <w:szCs w:val="22"/>
        </w:rPr>
        <w:t xml:space="preserve">Inzet Transitiecoalitie Voedsel </w:t>
      </w:r>
    </w:p>
    <w:p w:rsidRPr="00D0797C" w:rsidR="2440DDD9" w:rsidP="15549570" w:rsidRDefault="539C62EB" w14:paraId="4647C9CE" w14:textId="1EB0A04A">
      <w:pPr>
        <w:spacing w:line="276" w:lineRule="auto"/>
        <w:rPr>
          <w:rFonts w:ascii="Aptos" w:hAnsi="Aptos" w:eastAsia="Calibri" w:cs="Calibri"/>
          <w:color w:val="000000" w:themeColor="text1"/>
          <w:sz w:val="22"/>
          <w:szCs w:val="22"/>
        </w:rPr>
      </w:pPr>
      <w:r w:rsidRPr="00D0797C">
        <w:rPr>
          <w:rFonts w:ascii="Aptos" w:hAnsi="Aptos" w:eastAsia="Calibri" w:cs="Calibri"/>
          <w:color w:val="000000" w:themeColor="text1"/>
          <w:sz w:val="22"/>
          <w:szCs w:val="22"/>
        </w:rPr>
        <w:t xml:space="preserve">Via het programma Eiwit in balans werkt de Transitiecoalitie Voedsel ook aan dit doel. Dierlijke eiwitten zijn binnen de huidige voedselomgeving de norm terwijl plantaardige opties vaak minder zichtbaar, duurder of onaantrekkelijker zijn. Onderliggende structuren (bijv. subsidies, ketenmacht, marketinglogica’s) versterken dit patroon. Recent is de oproep tot de ontwikkeling van een Actieplan ‘Meer Plantaardige Voeding’ gelanceerd, dat op een positieve manier de consumptie en productie van meer plantaardige producten gaat stimuleren. </w:t>
      </w:r>
      <w:r w:rsidRPr="00D0797C" w:rsidR="2440DDD9">
        <w:rPr>
          <w:rFonts w:ascii="Aptos" w:hAnsi="Aptos"/>
          <w:sz w:val="22"/>
          <w:szCs w:val="22"/>
        </w:rPr>
        <w:br/>
      </w:r>
    </w:p>
    <w:p w:rsidRPr="00D0797C" w:rsidR="2440DDD9" w:rsidP="15549570" w:rsidRDefault="539C62EB" w14:paraId="39C34236" w14:textId="689FE194">
      <w:pPr>
        <w:spacing w:line="276" w:lineRule="auto"/>
        <w:rPr>
          <w:rFonts w:ascii="Aptos" w:hAnsi="Aptos"/>
          <w:i/>
          <w:iCs/>
          <w:color w:val="000000" w:themeColor="text1"/>
          <w:sz w:val="22"/>
          <w:szCs w:val="22"/>
        </w:rPr>
      </w:pPr>
      <w:r w:rsidRPr="00D0797C">
        <w:rPr>
          <w:rFonts w:ascii="Aptos" w:hAnsi="Aptos" w:eastAsia="Calibri" w:cs="Calibri"/>
          <w:i/>
          <w:iCs/>
          <w:color w:val="000000" w:themeColor="text1"/>
          <w:sz w:val="22"/>
          <w:szCs w:val="22"/>
        </w:rPr>
        <w:t xml:space="preserve">Mogelijke beleidsactie </w:t>
      </w:r>
    </w:p>
    <w:p w:rsidRPr="00D0797C" w:rsidR="2440DDD9" w:rsidP="15549570" w:rsidRDefault="539C62EB" w14:paraId="44268D38" w14:textId="704BC9F3">
      <w:pPr>
        <w:spacing w:line="276" w:lineRule="auto"/>
        <w:rPr>
          <w:rFonts w:ascii="Aptos" w:hAnsi="Aptos"/>
          <w:sz w:val="22"/>
          <w:szCs w:val="22"/>
        </w:rPr>
      </w:pPr>
      <w:r w:rsidRPr="00D0797C">
        <w:rPr>
          <w:rFonts w:ascii="Aptos" w:hAnsi="Aptos" w:eastAsia="Calibri" w:cs="Calibri"/>
          <w:color w:val="000000" w:themeColor="text1"/>
          <w:sz w:val="22"/>
          <w:szCs w:val="22"/>
        </w:rPr>
        <w:t xml:space="preserve">Het burgerberaad benadrukt in haar advies dat keuzevrijheid goed gewaarborgd moet worden bij het uitvoeren van de eiwittransitie. Ze roept daarom op tot ondersteuning van gedragsverandering bij consumenten. Om de eiwittransitie en het invoeren van de wet te ondersteunen, is er meer stimulering vanuit de overheid nodig om consumenten te helpen een bewuste en duurzame voedingskeuze te maken. De Transitiecoalitie Voedsel ziet dat </w:t>
      </w:r>
      <w:r w:rsidRPr="00D0797C">
        <w:rPr>
          <w:rFonts w:ascii="Aptos" w:hAnsi="Aptos" w:eastAsia="Calibri" w:cs="Calibri"/>
          <w:color w:val="000000" w:themeColor="text1"/>
          <w:sz w:val="22"/>
          <w:szCs w:val="22"/>
        </w:rPr>
        <w:lastRenderedPageBreak/>
        <w:t>onze voedselkeuzes sterk worden beïnvloed door de omgeving om ons heen. Om gezonde en duurzame keuzes vanzelfsprekender te maken, moet niet alleen gedrag maar ook de omgeving zelf veranderen.</w:t>
      </w:r>
      <w:r w:rsidRPr="00D0797C">
        <w:rPr>
          <w:rFonts w:ascii="Aptos" w:hAnsi="Aptos"/>
          <w:color w:val="000000" w:themeColor="text1"/>
          <w:sz w:val="22"/>
          <w:szCs w:val="22"/>
        </w:rPr>
        <w:t xml:space="preserve"> Daarom adviseert de Transitiecoalitie Voedsel om nog beter te onderzoeken wat verklaart dat burgers wel verduurzaming van de landbouw steunen, maar minder eensgezind zijn over de eiwittransitie, en om beter in beeld te brengen welke zorgen er bij burgers leven rondom consumptieverandering, zodat beleid beter toegespitst kan worden op hun behoeften. De Transitiecoalitie Voedsel is daarom blij dat het kabinet door de Tweede Kamer is opgeroepen om de oproep tot een Actieplan Meer Plantaardige Voeding mee te nemen in haar voedselstrategie, om te zorgen voor: </w:t>
      </w:r>
    </w:p>
    <w:p w:rsidRPr="00D0797C" w:rsidR="2440DDD9" w:rsidP="15549570" w:rsidRDefault="539C62EB" w14:paraId="4FF2914F" w14:textId="5D410484">
      <w:pPr>
        <w:pStyle w:val="Lijstalinea"/>
        <w:numPr>
          <w:ilvl w:val="0"/>
          <w:numId w:val="1"/>
        </w:numPr>
        <w:spacing w:line="276" w:lineRule="auto"/>
        <w:rPr>
          <w:rFonts w:ascii="Aptos" w:hAnsi="Aptos" w:eastAsia="Calibri" w:cs="Calibri"/>
          <w:color w:val="000000" w:themeColor="text1"/>
          <w:sz w:val="22"/>
          <w:szCs w:val="22"/>
        </w:rPr>
      </w:pPr>
      <w:proofErr w:type="gramStart"/>
      <w:r w:rsidRPr="00D0797C">
        <w:rPr>
          <w:rFonts w:ascii="Aptos" w:hAnsi="Aptos" w:eastAsia="Calibri" w:cs="Calibri"/>
          <w:color w:val="000000" w:themeColor="text1"/>
          <w:sz w:val="22"/>
          <w:szCs w:val="22"/>
        </w:rPr>
        <w:t>het</w:t>
      </w:r>
      <w:proofErr w:type="gramEnd"/>
      <w:r w:rsidRPr="00D0797C">
        <w:rPr>
          <w:rFonts w:ascii="Aptos" w:hAnsi="Aptos" w:eastAsia="Calibri" w:cs="Calibri"/>
          <w:color w:val="000000" w:themeColor="text1"/>
          <w:sz w:val="22"/>
          <w:szCs w:val="22"/>
        </w:rPr>
        <w:t xml:space="preserve"> verbeteren van het voedselaanbod in publieke instellingen;</w:t>
      </w:r>
    </w:p>
    <w:p w:rsidRPr="00D0797C" w:rsidR="2440DDD9" w:rsidP="15549570" w:rsidRDefault="539C62EB" w14:paraId="5FC7BCB8" w14:textId="5779C58F">
      <w:pPr>
        <w:pStyle w:val="Lijstalinea"/>
        <w:numPr>
          <w:ilvl w:val="0"/>
          <w:numId w:val="1"/>
        </w:numPr>
        <w:spacing w:line="276" w:lineRule="auto"/>
        <w:rPr>
          <w:rFonts w:ascii="Aptos" w:hAnsi="Aptos" w:eastAsia="Calibri" w:cs="Calibri"/>
          <w:color w:val="000000" w:themeColor="text1"/>
          <w:sz w:val="22"/>
          <w:szCs w:val="22"/>
        </w:rPr>
      </w:pPr>
      <w:proofErr w:type="gramStart"/>
      <w:r w:rsidRPr="00D0797C">
        <w:rPr>
          <w:rFonts w:ascii="Aptos" w:hAnsi="Aptos" w:eastAsia="Calibri" w:cs="Calibri"/>
          <w:color w:val="000000" w:themeColor="text1"/>
          <w:sz w:val="22"/>
          <w:szCs w:val="22"/>
        </w:rPr>
        <w:t>een</w:t>
      </w:r>
      <w:proofErr w:type="gramEnd"/>
      <w:r w:rsidRPr="00D0797C">
        <w:rPr>
          <w:rFonts w:ascii="Aptos" w:hAnsi="Aptos" w:eastAsia="Calibri" w:cs="Calibri"/>
          <w:color w:val="000000" w:themeColor="text1"/>
          <w:sz w:val="22"/>
          <w:szCs w:val="22"/>
        </w:rPr>
        <w:t xml:space="preserve"> gezondere voedselomgeving;</w:t>
      </w:r>
    </w:p>
    <w:p w:rsidRPr="00D0797C" w:rsidR="2440DDD9" w:rsidP="15549570" w:rsidRDefault="539C62EB" w14:paraId="79C54067" w14:textId="666214A6">
      <w:pPr>
        <w:pStyle w:val="Lijstalinea"/>
        <w:numPr>
          <w:ilvl w:val="0"/>
          <w:numId w:val="1"/>
        </w:numPr>
        <w:spacing w:line="276" w:lineRule="auto"/>
        <w:rPr>
          <w:rFonts w:ascii="Aptos" w:hAnsi="Aptos" w:eastAsia="Calibri" w:cs="Calibri"/>
          <w:color w:val="000000" w:themeColor="text1"/>
          <w:sz w:val="22"/>
          <w:szCs w:val="22"/>
        </w:rPr>
      </w:pPr>
      <w:proofErr w:type="gramStart"/>
      <w:r w:rsidRPr="00D0797C">
        <w:rPr>
          <w:rFonts w:ascii="Aptos" w:hAnsi="Aptos" w:eastAsia="Calibri" w:cs="Calibri"/>
          <w:color w:val="000000" w:themeColor="text1"/>
          <w:sz w:val="22"/>
          <w:szCs w:val="22"/>
        </w:rPr>
        <w:t>consumentenvoorlichting</w:t>
      </w:r>
      <w:proofErr w:type="gramEnd"/>
      <w:r w:rsidRPr="00D0797C">
        <w:rPr>
          <w:rFonts w:ascii="Aptos" w:hAnsi="Aptos" w:eastAsia="Calibri" w:cs="Calibri"/>
          <w:color w:val="000000" w:themeColor="text1"/>
          <w:sz w:val="22"/>
          <w:szCs w:val="22"/>
        </w:rPr>
        <w:t>;</w:t>
      </w:r>
    </w:p>
    <w:p w:rsidRPr="00D0797C" w:rsidR="2440DDD9" w:rsidP="15549570" w:rsidRDefault="539C62EB" w14:paraId="2C17E4AE" w14:textId="7943F700">
      <w:pPr>
        <w:pStyle w:val="Lijstalinea"/>
        <w:numPr>
          <w:ilvl w:val="0"/>
          <w:numId w:val="1"/>
        </w:numPr>
        <w:spacing w:line="276" w:lineRule="auto"/>
        <w:rPr>
          <w:rFonts w:ascii="Aptos" w:hAnsi="Aptos" w:eastAsia="Calibri" w:cs="Calibri"/>
          <w:color w:val="000000" w:themeColor="text1"/>
          <w:sz w:val="22"/>
          <w:szCs w:val="22"/>
        </w:rPr>
      </w:pPr>
      <w:proofErr w:type="gramStart"/>
      <w:r w:rsidRPr="00D0797C">
        <w:rPr>
          <w:rFonts w:ascii="Aptos" w:hAnsi="Aptos" w:eastAsia="Calibri" w:cs="Calibri"/>
          <w:color w:val="000000" w:themeColor="text1"/>
          <w:sz w:val="22"/>
          <w:szCs w:val="22"/>
        </w:rPr>
        <w:t>ondersteuning</w:t>
      </w:r>
      <w:proofErr w:type="gramEnd"/>
      <w:r w:rsidRPr="00D0797C">
        <w:rPr>
          <w:rFonts w:ascii="Aptos" w:hAnsi="Aptos" w:eastAsia="Calibri" w:cs="Calibri"/>
          <w:color w:val="000000" w:themeColor="text1"/>
          <w:sz w:val="22"/>
          <w:szCs w:val="22"/>
        </w:rPr>
        <w:t xml:space="preserve"> van ondernemers die plantaardige producten produceren en verwerken.</w:t>
      </w:r>
    </w:p>
    <w:p w:rsidRPr="00D0797C" w:rsidR="2440DDD9" w:rsidP="15549570" w:rsidRDefault="539C62EB" w14:paraId="374497E7" w14:textId="1103EC13">
      <w:pPr>
        <w:spacing w:line="276" w:lineRule="auto"/>
        <w:rPr>
          <w:rFonts w:ascii="Aptos" w:hAnsi="Aptos"/>
          <w:sz w:val="22"/>
          <w:szCs w:val="22"/>
        </w:rPr>
      </w:pPr>
      <w:r w:rsidRPr="00D0797C">
        <w:rPr>
          <w:rFonts w:ascii="Aptos" w:hAnsi="Aptos" w:eastAsia="Calibri" w:cs="Calibri"/>
          <w:color w:val="000000" w:themeColor="text1"/>
          <w:sz w:val="22"/>
          <w:szCs w:val="22"/>
        </w:rPr>
        <w:t xml:space="preserve"> </w:t>
      </w:r>
    </w:p>
    <w:p w:rsidRPr="00D0797C" w:rsidR="2440DDD9" w:rsidP="15549570" w:rsidRDefault="539C62EB" w14:paraId="37FB169A" w14:textId="67E7093D">
      <w:pPr>
        <w:spacing w:line="276" w:lineRule="auto"/>
        <w:rPr>
          <w:rFonts w:ascii="Aptos" w:hAnsi="Aptos"/>
          <w:b/>
          <w:bCs/>
          <w:i/>
          <w:iCs/>
          <w:color w:val="000000" w:themeColor="text1"/>
          <w:sz w:val="22"/>
          <w:szCs w:val="22"/>
        </w:rPr>
      </w:pPr>
      <w:r w:rsidRPr="00D0797C">
        <w:rPr>
          <w:rFonts w:ascii="Aptos" w:hAnsi="Aptos" w:eastAsia="Calibri" w:cs="Calibri"/>
          <w:b/>
          <w:bCs/>
          <w:i/>
          <w:iCs/>
          <w:color w:val="000000" w:themeColor="text1"/>
          <w:sz w:val="22"/>
          <w:szCs w:val="22"/>
        </w:rPr>
        <w:t>Afsluiting</w:t>
      </w:r>
    </w:p>
    <w:p w:rsidRPr="00D0797C" w:rsidR="2440DDD9" w:rsidP="15549570" w:rsidRDefault="539C62EB" w14:paraId="233A50DF" w14:textId="45B2421B">
      <w:pPr>
        <w:spacing w:line="276" w:lineRule="auto"/>
        <w:rPr>
          <w:rFonts w:ascii="Aptos" w:hAnsi="Aptos"/>
          <w:sz w:val="22"/>
          <w:szCs w:val="22"/>
        </w:rPr>
      </w:pPr>
      <w:r w:rsidRPr="00D0797C">
        <w:rPr>
          <w:rFonts w:ascii="Aptos" w:hAnsi="Aptos" w:eastAsia="Calibri" w:cs="Calibri"/>
          <w:color w:val="000000" w:themeColor="text1"/>
          <w:sz w:val="22"/>
          <w:szCs w:val="22"/>
        </w:rPr>
        <w:t xml:space="preserve">Het Burgerberaad Klimaat heeft laten zien dat burgers bereid zijn verder te kijken dan de korte termijn en grote keuzes durft te maken voor toekomstige generaties. De Transitiecoalitie Voedsel roept de politiek op hetzelfde te doen. De adviezen van het burgerberaad bieden perspectief voor klimaatbeleid en daarmee voor een gezonder voedselsysteem, een sterker verdienmodel voor boeren en een leefbare toekomst voor volgende generaties. De adviezen tonen aan dat er breed draagvlak is voor de transitie naar een duurzaam Nederlandse landbouw- en voedselsysteem en hopelijk gaat het kabinet aan de slag met de gepresenteerde gereedschapskist! </w:t>
      </w:r>
    </w:p>
    <w:p w:rsidRPr="00D0797C" w:rsidR="2440DDD9" w:rsidP="15549570" w:rsidRDefault="539C62EB" w14:paraId="22FE20A2" w14:textId="0C260FF2">
      <w:pPr>
        <w:spacing w:line="276" w:lineRule="auto"/>
        <w:rPr>
          <w:rFonts w:ascii="Aptos" w:hAnsi="Aptos"/>
          <w:sz w:val="22"/>
          <w:szCs w:val="22"/>
        </w:rPr>
      </w:pPr>
      <w:r w:rsidRPr="00D0797C">
        <w:rPr>
          <w:rFonts w:ascii="Aptos" w:hAnsi="Aptos" w:eastAsia="Calibri" w:cs="Calibri"/>
          <w:color w:val="000000" w:themeColor="text1"/>
          <w:sz w:val="22"/>
          <w:szCs w:val="22"/>
        </w:rPr>
        <w:t xml:space="preserve"> </w:t>
      </w:r>
    </w:p>
    <w:p w:rsidRPr="00D0797C" w:rsidR="2440DDD9" w:rsidP="15549570" w:rsidRDefault="2440DDD9" w14:paraId="09D9ADEC" w14:textId="7EB0EF0B">
      <w:pPr>
        <w:spacing w:line="276" w:lineRule="auto"/>
        <w:rPr>
          <w:rFonts w:ascii="Aptos" w:hAnsi="Aptos"/>
          <w:color w:val="104494"/>
          <w:sz w:val="20"/>
          <w:szCs w:val="20"/>
        </w:rPr>
      </w:pPr>
    </w:p>
    <w:p w:rsidRPr="00D0797C" w:rsidR="2440DDD9" w:rsidP="15549570" w:rsidRDefault="2440DDD9" w14:paraId="4EA061FA" w14:textId="1DB8F635">
      <w:pPr>
        <w:rPr>
          <w:rFonts w:ascii="Aptos" w:hAnsi="Aptos"/>
        </w:rPr>
      </w:pPr>
    </w:p>
    <w:sectPr w:rsidRPr="00D0797C" w:rsidR="2440DDD9" w:rsidSect="00FC0765">
      <w:headerReference w:type="default" r:id="rId12"/>
      <w:footerReference w:type="default" r:id="rId13"/>
      <w:pgSz w:w="11906" w:h="16838"/>
      <w:pgMar w:top="2410" w:right="1841" w:bottom="1843" w:left="1417" w:header="283" w:footer="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72D9A4" w14:textId="77777777" w:rsidR="00C026ED" w:rsidRDefault="00C026ED" w:rsidP="00721963">
      <w:r>
        <w:separator/>
      </w:r>
    </w:p>
  </w:endnote>
  <w:endnote w:type="continuationSeparator" w:id="0">
    <w:p w14:paraId="28701E1D" w14:textId="77777777" w:rsidR="00C026ED" w:rsidRDefault="00C026ED" w:rsidP="00721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quot;Calibri&quot;,sans-serif">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Roboto Light">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F33E9D" w14:textId="6E374D9D" w:rsidR="493BE90E" w:rsidRDefault="002140BD" w:rsidP="493BE90E">
    <w:pPr>
      <w:spacing w:before="240" w:after="240"/>
    </w:pPr>
    <w:r w:rsidRPr="002140BD">
      <w:rPr>
        <w:noProof/>
      </w:rPr>
      <w:drawing>
        <wp:anchor distT="0" distB="0" distL="114300" distR="114300" simplePos="0" relativeHeight="251672576" behindDoc="0" locked="0" layoutInCell="1" allowOverlap="1" wp14:anchorId="5AA96291" wp14:editId="28563177">
          <wp:simplePos x="0" y="0"/>
          <wp:positionH relativeFrom="column">
            <wp:posOffset>-963739</wp:posOffset>
          </wp:positionH>
          <wp:positionV relativeFrom="paragraph">
            <wp:posOffset>126693</wp:posOffset>
          </wp:positionV>
          <wp:extent cx="7628526" cy="528387"/>
          <wp:effectExtent l="0" t="0" r="4445" b="5080"/>
          <wp:wrapNone/>
          <wp:docPr id="9643505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350558" name=""/>
                  <pic:cNvPicPr/>
                </pic:nvPicPr>
                <pic:blipFill>
                  <a:blip r:embed="rId1"/>
                  <a:stretch>
                    <a:fillRect/>
                  </a:stretch>
                </pic:blipFill>
                <pic:spPr>
                  <a:xfrm>
                    <a:off x="0" y="0"/>
                    <a:ext cx="8001852" cy="554245"/>
                  </a:xfrm>
                  <a:prstGeom prst="rect">
                    <a:avLst/>
                  </a:prstGeom>
                </pic:spPr>
              </pic:pic>
            </a:graphicData>
          </a:graphic>
          <wp14:sizeRelH relativeFrom="page">
            <wp14:pctWidth>0</wp14:pctWidth>
          </wp14:sizeRelH>
          <wp14:sizeRelV relativeFrom="page">
            <wp14:pctHeight>0</wp14:pctHeight>
          </wp14:sizeRelV>
        </wp:anchor>
      </w:drawing>
    </w:r>
    <w:r w:rsidR="493BE90E">
      <w:br/>
    </w:r>
  </w:p>
  <w:p w14:paraId="219A47E9" w14:textId="30FC9F2C" w:rsidR="493BE90E" w:rsidRDefault="493BE90E" w:rsidP="493BE90E">
    <w:pPr>
      <w:pStyle w:val="Voettekst"/>
      <w:jc w:val="center"/>
    </w:pPr>
  </w:p>
  <w:p w14:paraId="7E3D0E07" w14:textId="77777777" w:rsidR="0034228F" w:rsidRPr="0047497E" w:rsidRDefault="0034228F" w:rsidP="0047497E">
    <w:pPr>
      <w:pStyle w:val="Voettekst"/>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55A113C" w14:textId="77777777" w:rsidR="00C026ED" w:rsidRDefault="00C026ED" w:rsidP="00721963">
      <w:r>
        <w:separator/>
      </w:r>
    </w:p>
  </w:footnote>
  <w:footnote w:type="continuationSeparator" w:id="0">
    <w:p w14:paraId="0AFEBB0E" w14:textId="77777777" w:rsidR="00C026ED" w:rsidRDefault="00C026ED" w:rsidP="00721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F920D5" w14:textId="3A7C5D49" w:rsidR="003C6F9E" w:rsidRDefault="002140BD">
    <w:pPr>
      <w:pStyle w:val="Koptekst"/>
    </w:pPr>
    <w:r w:rsidRPr="002140BD">
      <w:rPr>
        <w:noProof/>
      </w:rPr>
      <w:drawing>
        <wp:anchor distT="0" distB="0" distL="114300" distR="114300" simplePos="0" relativeHeight="251671552" behindDoc="0" locked="0" layoutInCell="1" allowOverlap="1" wp14:anchorId="0D4AED63" wp14:editId="6DA05226">
          <wp:simplePos x="0" y="0"/>
          <wp:positionH relativeFrom="column">
            <wp:posOffset>3461190</wp:posOffset>
          </wp:positionH>
          <wp:positionV relativeFrom="paragraph">
            <wp:posOffset>276997</wp:posOffset>
          </wp:positionV>
          <wp:extent cx="2445900" cy="924000"/>
          <wp:effectExtent l="0" t="0" r="5715" b="0"/>
          <wp:wrapNone/>
          <wp:docPr id="668208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208169" name=""/>
                  <pic:cNvPicPr/>
                </pic:nvPicPr>
                <pic:blipFill>
                  <a:blip r:embed="rId1"/>
                  <a:stretch>
                    <a:fillRect/>
                  </a:stretch>
                </pic:blipFill>
                <pic:spPr>
                  <a:xfrm>
                    <a:off x="0" y="0"/>
                    <a:ext cx="2459715" cy="92921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927CDA"/>
    <w:multiLevelType w:val="hybridMultilevel"/>
    <w:tmpl w:val="7990001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7585B74"/>
    <w:multiLevelType w:val="hybridMultilevel"/>
    <w:tmpl w:val="780278F8"/>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BF43EBB"/>
    <w:multiLevelType w:val="hybridMultilevel"/>
    <w:tmpl w:val="A81A6638"/>
    <w:lvl w:ilvl="0" w:tplc="5596AF62">
      <w:start w:val="2"/>
      <w:numFmt w:val="bullet"/>
      <w:lvlText w:val="-"/>
      <w:lvlJc w:val="left"/>
      <w:pPr>
        <w:ind w:left="1065" w:hanging="705"/>
      </w:pPr>
      <w:rPr>
        <w:rFonts w:ascii="Helvetica" w:eastAsiaTheme="minorHAnsi" w:hAnsi="Helvetica" w:cs="Helvetica" w:hint="default"/>
      </w:rPr>
    </w:lvl>
    <w:lvl w:ilvl="1" w:tplc="9D288EFE">
      <w:start w:val="3"/>
      <w:numFmt w:val="bullet"/>
      <w:lvlText w:val=""/>
      <w:lvlJc w:val="left"/>
      <w:pPr>
        <w:ind w:left="1785" w:hanging="705"/>
      </w:pPr>
      <w:rPr>
        <w:rFonts w:ascii="Symbol" w:eastAsiaTheme="minorHAnsi" w:hAnsi="Symbol"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00D76B7"/>
    <w:multiLevelType w:val="multilevel"/>
    <w:tmpl w:val="5CBE6F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4424C68"/>
    <w:multiLevelType w:val="hybridMultilevel"/>
    <w:tmpl w:val="1752151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6EF1300"/>
    <w:multiLevelType w:val="hybridMultilevel"/>
    <w:tmpl w:val="1548CA78"/>
    <w:lvl w:ilvl="0" w:tplc="33828D02">
      <w:start w:val="2"/>
      <w:numFmt w:val="bullet"/>
      <w:lvlText w:val="-"/>
      <w:lvlJc w:val="left"/>
      <w:pPr>
        <w:ind w:left="360" w:hanging="360"/>
      </w:pPr>
      <w:rPr>
        <w:rFonts w:ascii="Calibri" w:eastAsia="Times New Roman"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A5B4E45"/>
    <w:multiLevelType w:val="multilevel"/>
    <w:tmpl w:val="F61E9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120ED1"/>
    <w:multiLevelType w:val="hybridMultilevel"/>
    <w:tmpl w:val="20EC5F2E"/>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21CE274A"/>
    <w:multiLevelType w:val="hybridMultilevel"/>
    <w:tmpl w:val="F180559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26E2AABA"/>
    <w:multiLevelType w:val="hybridMultilevel"/>
    <w:tmpl w:val="1242AA4A"/>
    <w:lvl w:ilvl="0" w:tplc="6D26C072">
      <w:start w:val="1"/>
      <w:numFmt w:val="bullet"/>
      <w:lvlText w:val="-"/>
      <w:lvlJc w:val="left"/>
      <w:pPr>
        <w:ind w:left="720" w:hanging="360"/>
      </w:pPr>
      <w:rPr>
        <w:rFonts w:ascii="&quot;Calibri&quot;,sans-serif" w:hAnsi="&quot;Calibri&quot;,sans-serif" w:hint="default"/>
      </w:rPr>
    </w:lvl>
    <w:lvl w:ilvl="1" w:tplc="4F8E6F00">
      <w:start w:val="1"/>
      <w:numFmt w:val="bullet"/>
      <w:lvlText w:val="o"/>
      <w:lvlJc w:val="left"/>
      <w:pPr>
        <w:ind w:left="1440" w:hanging="360"/>
      </w:pPr>
      <w:rPr>
        <w:rFonts w:ascii="Courier New" w:hAnsi="Courier New" w:hint="default"/>
      </w:rPr>
    </w:lvl>
    <w:lvl w:ilvl="2" w:tplc="F3F2412E">
      <w:start w:val="1"/>
      <w:numFmt w:val="bullet"/>
      <w:lvlText w:val=""/>
      <w:lvlJc w:val="left"/>
      <w:pPr>
        <w:ind w:left="2160" w:hanging="360"/>
      </w:pPr>
      <w:rPr>
        <w:rFonts w:ascii="Wingdings" w:hAnsi="Wingdings" w:hint="default"/>
      </w:rPr>
    </w:lvl>
    <w:lvl w:ilvl="3" w:tplc="E91EBDCA">
      <w:start w:val="1"/>
      <w:numFmt w:val="bullet"/>
      <w:lvlText w:val=""/>
      <w:lvlJc w:val="left"/>
      <w:pPr>
        <w:ind w:left="2880" w:hanging="360"/>
      </w:pPr>
      <w:rPr>
        <w:rFonts w:ascii="Symbol" w:hAnsi="Symbol" w:hint="default"/>
      </w:rPr>
    </w:lvl>
    <w:lvl w:ilvl="4" w:tplc="6694B40E">
      <w:start w:val="1"/>
      <w:numFmt w:val="bullet"/>
      <w:lvlText w:val="o"/>
      <w:lvlJc w:val="left"/>
      <w:pPr>
        <w:ind w:left="3600" w:hanging="360"/>
      </w:pPr>
      <w:rPr>
        <w:rFonts w:ascii="Courier New" w:hAnsi="Courier New" w:hint="default"/>
      </w:rPr>
    </w:lvl>
    <w:lvl w:ilvl="5" w:tplc="0F84999A">
      <w:start w:val="1"/>
      <w:numFmt w:val="bullet"/>
      <w:lvlText w:val=""/>
      <w:lvlJc w:val="left"/>
      <w:pPr>
        <w:ind w:left="4320" w:hanging="360"/>
      </w:pPr>
      <w:rPr>
        <w:rFonts w:ascii="Wingdings" w:hAnsi="Wingdings" w:hint="default"/>
      </w:rPr>
    </w:lvl>
    <w:lvl w:ilvl="6" w:tplc="0FFE03E0">
      <w:start w:val="1"/>
      <w:numFmt w:val="bullet"/>
      <w:lvlText w:val=""/>
      <w:lvlJc w:val="left"/>
      <w:pPr>
        <w:ind w:left="5040" w:hanging="360"/>
      </w:pPr>
      <w:rPr>
        <w:rFonts w:ascii="Symbol" w:hAnsi="Symbol" w:hint="default"/>
      </w:rPr>
    </w:lvl>
    <w:lvl w:ilvl="7" w:tplc="E452C81C">
      <w:start w:val="1"/>
      <w:numFmt w:val="bullet"/>
      <w:lvlText w:val="o"/>
      <w:lvlJc w:val="left"/>
      <w:pPr>
        <w:ind w:left="5760" w:hanging="360"/>
      </w:pPr>
      <w:rPr>
        <w:rFonts w:ascii="Courier New" w:hAnsi="Courier New" w:hint="default"/>
      </w:rPr>
    </w:lvl>
    <w:lvl w:ilvl="8" w:tplc="6CA2E678">
      <w:start w:val="1"/>
      <w:numFmt w:val="bullet"/>
      <w:lvlText w:val=""/>
      <w:lvlJc w:val="left"/>
      <w:pPr>
        <w:ind w:left="6480" w:hanging="360"/>
      </w:pPr>
      <w:rPr>
        <w:rFonts w:ascii="Wingdings" w:hAnsi="Wingdings" w:hint="default"/>
      </w:rPr>
    </w:lvl>
  </w:abstractNum>
  <w:abstractNum w:abstractNumId="10" w15:restartNumberingAfterBreak="0">
    <w:nsid w:val="2D211721"/>
    <w:multiLevelType w:val="hybridMultilevel"/>
    <w:tmpl w:val="363627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31747B36"/>
    <w:multiLevelType w:val="hybridMultilevel"/>
    <w:tmpl w:val="1564D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2C5C06"/>
    <w:multiLevelType w:val="hybridMultilevel"/>
    <w:tmpl w:val="3A58D3C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495700D"/>
    <w:multiLevelType w:val="hybridMultilevel"/>
    <w:tmpl w:val="9D2C1A8E"/>
    <w:lvl w:ilvl="0" w:tplc="0413000F">
      <w:start w:val="1"/>
      <w:numFmt w:val="decimal"/>
      <w:lvlText w:val="%1."/>
      <w:lvlJc w:val="left"/>
      <w:pPr>
        <w:ind w:left="360" w:hanging="360"/>
      </w:pPr>
      <w:rPr>
        <w:rFonts w:hint="default"/>
      </w:rPr>
    </w:lvl>
    <w:lvl w:ilvl="1" w:tplc="04130019">
      <w:start w:val="1"/>
      <w:numFmt w:val="lowerLetter"/>
      <w:lvlText w:val="%2."/>
      <w:lvlJc w:val="left"/>
      <w:pPr>
        <w:ind w:left="36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BD5207E"/>
    <w:multiLevelType w:val="hybridMultilevel"/>
    <w:tmpl w:val="34A29ACE"/>
    <w:lvl w:ilvl="0" w:tplc="C7687606">
      <w:start w:val="10"/>
      <w:numFmt w:val="bullet"/>
      <w:lvlText w:val="-"/>
      <w:lvlJc w:val="left"/>
      <w:pPr>
        <w:ind w:left="1068" w:hanging="360"/>
      </w:pPr>
      <w:rPr>
        <w:rFonts w:ascii="Aptos" w:eastAsia="Calibri" w:hAnsi="Aptos" w:cs="Calibri" w:hint="default"/>
        <w:sz w:val="21"/>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5" w15:restartNumberingAfterBreak="0">
    <w:nsid w:val="43EB493D"/>
    <w:multiLevelType w:val="hybridMultilevel"/>
    <w:tmpl w:val="0062F368"/>
    <w:lvl w:ilvl="0" w:tplc="40AA12A6">
      <w:start w:val="2"/>
      <w:numFmt w:val="bullet"/>
      <w:lvlText w:val="-"/>
      <w:lvlJc w:val="left"/>
      <w:pPr>
        <w:ind w:left="1065" w:hanging="705"/>
      </w:pPr>
      <w:rPr>
        <w:rFonts w:ascii="Helvetica" w:eastAsiaTheme="minorHAnsi" w:hAnsi="Helvetica" w:cs="Helvetica"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52F6113"/>
    <w:multiLevelType w:val="multilevel"/>
    <w:tmpl w:val="D2324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8B1E09"/>
    <w:multiLevelType w:val="hybridMultilevel"/>
    <w:tmpl w:val="40B848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75A18E1"/>
    <w:multiLevelType w:val="hybridMultilevel"/>
    <w:tmpl w:val="04104702"/>
    <w:lvl w:ilvl="0" w:tplc="473C3B86">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8DF4675"/>
    <w:multiLevelType w:val="hybridMultilevel"/>
    <w:tmpl w:val="778EDE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E7C2EE3"/>
    <w:multiLevelType w:val="hybridMultilevel"/>
    <w:tmpl w:val="2C9EF15A"/>
    <w:lvl w:ilvl="0" w:tplc="968AC2EE">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49D5970"/>
    <w:multiLevelType w:val="hybridMultilevel"/>
    <w:tmpl w:val="E480B2A4"/>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5724DCC"/>
    <w:multiLevelType w:val="hybridMultilevel"/>
    <w:tmpl w:val="799000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9B70BF8"/>
    <w:multiLevelType w:val="hybridMultilevel"/>
    <w:tmpl w:val="D87E1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25154D"/>
    <w:multiLevelType w:val="hybridMultilevel"/>
    <w:tmpl w:val="D92021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7491EA9"/>
    <w:multiLevelType w:val="hybridMultilevel"/>
    <w:tmpl w:val="D8D60474"/>
    <w:lvl w:ilvl="0" w:tplc="0413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A2B4192"/>
    <w:multiLevelType w:val="hybridMultilevel"/>
    <w:tmpl w:val="97A62E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BAF5AB6"/>
    <w:multiLevelType w:val="hybridMultilevel"/>
    <w:tmpl w:val="1752151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18D703F"/>
    <w:multiLevelType w:val="hybridMultilevel"/>
    <w:tmpl w:val="EB385A1A"/>
    <w:lvl w:ilvl="0" w:tplc="B2108DAE">
      <w:numFmt w:val="bullet"/>
      <w:lvlText w:val="•"/>
      <w:lvlJc w:val="left"/>
      <w:pPr>
        <w:ind w:left="1068" w:hanging="708"/>
      </w:pPr>
      <w:rPr>
        <w:rFonts w:ascii="Roboto Light" w:eastAsiaTheme="minorHAnsi" w:hAnsi="Roboto Light"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3B5352F"/>
    <w:multiLevelType w:val="hybridMultilevel"/>
    <w:tmpl w:val="F050D2D6"/>
    <w:lvl w:ilvl="0" w:tplc="B2108DAE">
      <w:numFmt w:val="bullet"/>
      <w:lvlText w:val="•"/>
      <w:lvlJc w:val="left"/>
      <w:pPr>
        <w:ind w:left="708" w:hanging="708"/>
      </w:pPr>
      <w:rPr>
        <w:rFonts w:ascii="Roboto Light" w:eastAsiaTheme="minorHAnsi" w:hAnsi="Roboto Light"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7AE73299"/>
    <w:multiLevelType w:val="hybridMultilevel"/>
    <w:tmpl w:val="93DCD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2650618">
    <w:abstractNumId w:val="9"/>
  </w:num>
  <w:num w:numId="2" w16cid:durableId="663048628">
    <w:abstractNumId w:val="13"/>
  </w:num>
  <w:num w:numId="3" w16cid:durableId="606811746">
    <w:abstractNumId w:val="23"/>
  </w:num>
  <w:num w:numId="4" w16cid:durableId="677777366">
    <w:abstractNumId w:val="11"/>
  </w:num>
  <w:num w:numId="5" w16cid:durableId="1551572967">
    <w:abstractNumId w:val="8"/>
  </w:num>
  <w:num w:numId="6" w16cid:durableId="1709917164">
    <w:abstractNumId w:val="26"/>
  </w:num>
  <w:num w:numId="7" w16cid:durableId="516848645">
    <w:abstractNumId w:val="28"/>
  </w:num>
  <w:num w:numId="8" w16cid:durableId="203445235">
    <w:abstractNumId w:val="29"/>
  </w:num>
  <w:num w:numId="9" w16cid:durableId="1689870663">
    <w:abstractNumId w:val="20"/>
  </w:num>
  <w:num w:numId="10" w16cid:durableId="2082562549">
    <w:abstractNumId w:val="2"/>
  </w:num>
  <w:num w:numId="11" w16cid:durableId="107547293">
    <w:abstractNumId w:val="15"/>
  </w:num>
  <w:num w:numId="12" w16cid:durableId="951324626">
    <w:abstractNumId w:val="5"/>
  </w:num>
  <w:num w:numId="13" w16cid:durableId="593367546">
    <w:abstractNumId w:val="27"/>
  </w:num>
  <w:num w:numId="14" w16cid:durableId="581837243">
    <w:abstractNumId w:val="22"/>
  </w:num>
  <w:num w:numId="15" w16cid:durableId="303585561">
    <w:abstractNumId w:val="10"/>
  </w:num>
  <w:num w:numId="16" w16cid:durableId="1428580017">
    <w:abstractNumId w:val="25"/>
  </w:num>
  <w:num w:numId="17" w16cid:durableId="309482433">
    <w:abstractNumId w:val="7"/>
  </w:num>
  <w:num w:numId="18" w16cid:durableId="24907972">
    <w:abstractNumId w:val="19"/>
  </w:num>
  <w:num w:numId="19" w16cid:durableId="1668437781">
    <w:abstractNumId w:val="24"/>
  </w:num>
  <w:num w:numId="20" w16cid:durableId="890776294">
    <w:abstractNumId w:val="17"/>
  </w:num>
  <w:num w:numId="21" w16cid:durableId="1145779830">
    <w:abstractNumId w:val="1"/>
  </w:num>
  <w:num w:numId="22" w16cid:durableId="1316299393">
    <w:abstractNumId w:val="0"/>
  </w:num>
  <w:num w:numId="23" w16cid:durableId="683022952">
    <w:abstractNumId w:val="12"/>
  </w:num>
  <w:num w:numId="24" w16cid:durableId="1047148631">
    <w:abstractNumId w:val="4"/>
  </w:num>
  <w:num w:numId="25" w16cid:durableId="358511450">
    <w:abstractNumId w:val="18"/>
  </w:num>
  <w:num w:numId="26" w16cid:durableId="1230192783">
    <w:abstractNumId w:val="3"/>
  </w:num>
  <w:num w:numId="27" w16cid:durableId="1325550846">
    <w:abstractNumId w:val="21"/>
  </w:num>
  <w:num w:numId="28" w16cid:durableId="775489202">
    <w:abstractNumId w:val="16"/>
  </w:num>
  <w:num w:numId="29" w16cid:durableId="1845439316">
    <w:abstractNumId w:val="6"/>
  </w:num>
  <w:num w:numId="30" w16cid:durableId="1303536169">
    <w:abstractNumId w:val="30"/>
  </w:num>
  <w:num w:numId="31" w16cid:durableId="533080562">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994"/>
    <w:rsid w:val="00003458"/>
    <w:rsid w:val="000059A9"/>
    <w:rsid w:val="00014DE3"/>
    <w:rsid w:val="000170C4"/>
    <w:rsid w:val="0002237D"/>
    <w:rsid w:val="00034795"/>
    <w:rsid w:val="000366FE"/>
    <w:rsid w:val="000609B1"/>
    <w:rsid w:val="000710FA"/>
    <w:rsid w:val="00071B31"/>
    <w:rsid w:val="0007536C"/>
    <w:rsid w:val="000A4561"/>
    <w:rsid w:val="000D4A12"/>
    <w:rsid w:val="000D79DA"/>
    <w:rsid w:val="000E3E8A"/>
    <w:rsid w:val="000F124D"/>
    <w:rsid w:val="00103FEA"/>
    <w:rsid w:val="0012181F"/>
    <w:rsid w:val="00144F81"/>
    <w:rsid w:val="00155B54"/>
    <w:rsid w:val="001660B5"/>
    <w:rsid w:val="00170C7D"/>
    <w:rsid w:val="001840B0"/>
    <w:rsid w:val="00186869"/>
    <w:rsid w:val="00186C5A"/>
    <w:rsid w:val="00196925"/>
    <w:rsid w:val="001A55AF"/>
    <w:rsid w:val="001C186A"/>
    <w:rsid w:val="001F4994"/>
    <w:rsid w:val="00212A5C"/>
    <w:rsid w:val="002140BD"/>
    <w:rsid w:val="002257A1"/>
    <w:rsid w:val="00225862"/>
    <w:rsid w:val="0022591E"/>
    <w:rsid w:val="00243D79"/>
    <w:rsid w:val="0024549F"/>
    <w:rsid w:val="00270259"/>
    <w:rsid w:val="00273223"/>
    <w:rsid w:val="002834AB"/>
    <w:rsid w:val="00292AE9"/>
    <w:rsid w:val="00295EEA"/>
    <w:rsid w:val="0029795C"/>
    <w:rsid w:val="002A1D2B"/>
    <w:rsid w:val="002A5AEC"/>
    <w:rsid w:val="002B2065"/>
    <w:rsid w:val="002B3C34"/>
    <w:rsid w:val="002B5300"/>
    <w:rsid w:val="002B635F"/>
    <w:rsid w:val="002C09F6"/>
    <w:rsid w:val="002C5F77"/>
    <w:rsid w:val="002D1CAE"/>
    <w:rsid w:val="002D277E"/>
    <w:rsid w:val="00315160"/>
    <w:rsid w:val="00330327"/>
    <w:rsid w:val="0034228F"/>
    <w:rsid w:val="003437C9"/>
    <w:rsid w:val="00345763"/>
    <w:rsid w:val="0038077A"/>
    <w:rsid w:val="00385746"/>
    <w:rsid w:val="003B02D4"/>
    <w:rsid w:val="003B65F9"/>
    <w:rsid w:val="003C6F9E"/>
    <w:rsid w:val="003D4110"/>
    <w:rsid w:val="003E3FA8"/>
    <w:rsid w:val="003F08B7"/>
    <w:rsid w:val="00411AAF"/>
    <w:rsid w:val="004142C3"/>
    <w:rsid w:val="00424047"/>
    <w:rsid w:val="00436945"/>
    <w:rsid w:val="00441A49"/>
    <w:rsid w:val="0045028B"/>
    <w:rsid w:val="00453D64"/>
    <w:rsid w:val="00462B83"/>
    <w:rsid w:val="0047309A"/>
    <w:rsid w:val="0047497E"/>
    <w:rsid w:val="004776A7"/>
    <w:rsid w:val="004823F0"/>
    <w:rsid w:val="0048404F"/>
    <w:rsid w:val="004A008B"/>
    <w:rsid w:val="004C3D05"/>
    <w:rsid w:val="004C6572"/>
    <w:rsid w:val="004D3BAE"/>
    <w:rsid w:val="004D733E"/>
    <w:rsid w:val="00501055"/>
    <w:rsid w:val="00504F5C"/>
    <w:rsid w:val="00516C3E"/>
    <w:rsid w:val="00530AA9"/>
    <w:rsid w:val="0053369B"/>
    <w:rsid w:val="0054558B"/>
    <w:rsid w:val="00556288"/>
    <w:rsid w:val="00557AF7"/>
    <w:rsid w:val="00562223"/>
    <w:rsid w:val="005B1745"/>
    <w:rsid w:val="005B622A"/>
    <w:rsid w:val="005C0BA7"/>
    <w:rsid w:val="005C3000"/>
    <w:rsid w:val="005C43F3"/>
    <w:rsid w:val="005C7561"/>
    <w:rsid w:val="005E5B60"/>
    <w:rsid w:val="005F48EF"/>
    <w:rsid w:val="005F71BC"/>
    <w:rsid w:val="00603C9D"/>
    <w:rsid w:val="00613504"/>
    <w:rsid w:val="00626D41"/>
    <w:rsid w:val="00633AD8"/>
    <w:rsid w:val="00640F30"/>
    <w:rsid w:val="006536B0"/>
    <w:rsid w:val="00654896"/>
    <w:rsid w:val="00663668"/>
    <w:rsid w:val="00682C02"/>
    <w:rsid w:val="0069283C"/>
    <w:rsid w:val="00694C2C"/>
    <w:rsid w:val="006A3557"/>
    <w:rsid w:val="006B4D0D"/>
    <w:rsid w:val="006C4772"/>
    <w:rsid w:val="006C7D07"/>
    <w:rsid w:val="006D2BFD"/>
    <w:rsid w:val="006D4457"/>
    <w:rsid w:val="006F5880"/>
    <w:rsid w:val="00710645"/>
    <w:rsid w:val="00715263"/>
    <w:rsid w:val="00715284"/>
    <w:rsid w:val="0071641C"/>
    <w:rsid w:val="007212E7"/>
    <w:rsid w:val="00721963"/>
    <w:rsid w:val="00731779"/>
    <w:rsid w:val="007524A7"/>
    <w:rsid w:val="0075410F"/>
    <w:rsid w:val="00754A23"/>
    <w:rsid w:val="0076683D"/>
    <w:rsid w:val="00774FEB"/>
    <w:rsid w:val="00791DF3"/>
    <w:rsid w:val="00796523"/>
    <w:rsid w:val="007B270F"/>
    <w:rsid w:val="007C1EF4"/>
    <w:rsid w:val="007C470C"/>
    <w:rsid w:val="007F41A4"/>
    <w:rsid w:val="00801F3A"/>
    <w:rsid w:val="00802A51"/>
    <w:rsid w:val="00807F9B"/>
    <w:rsid w:val="00812799"/>
    <w:rsid w:val="0081388D"/>
    <w:rsid w:val="00814C00"/>
    <w:rsid w:val="00820FCB"/>
    <w:rsid w:val="00824550"/>
    <w:rsid w:val="00845C0D"/>
    <w:rsid w:val="00853A32"/>
    <w:rsid w:val="008555EB"/>
    <w:rsid w:val="00875458"/>
    <w:rsid w:val="00893E8B"/>
    <w:rsid w:val="00894EAF"/>
    <w:rsid w:val="008A696C"/>
    <w:rsid w:val="008B1362"/>
    <w:rsid w:val="008D40D8"/>
    <w:rsid w:val="008F410F"/>
    <w:rsid w:val="00902803"/>
    <w:rsid w:val="00903A66"/>
    <w:rsid w:val="00904400"/>
    <w:rsid w:val="00920770"/>
    <w:rsid w:val="009373E2"/>
    <w:rsid w:val="009600DE"/>
    <w:rsid w:val="0096190B"/>
    <w:rsid w:val="00966297"/>
    <w:rsid w:val="00975944"/>
    <w:rsid w:val="00976120"/>
    <w:rsid w:val="00976501"/>
    <w:rsid w:val="0099598E"/>
    <w:rsid w:val="009A6F27"/>
    <w:rsid w:val="009B1410"/>
    <w:rsid w:val="009B1688"/>
    <w:rsid w:val="009C6D92"/>
    <w:rsid w:val="009D149A"/>
    <w:rsid w:val="009D7651"/>
    <w:rsid w:val="009E2E00"/>
    <w:rsid w:val="009E566A"/>
    <w:rsid w:val="009E65CE"/>
    <w:rsid w:val="009F3F76"/>
    <w:rsid w:val="009F5482"/>
    <w:rsid w:val="00A043AC"/>
    <w:rsid w:val="00A0463A"/>
    <w:rsid w:val="00A24269"/>
    <w:rsid w:val="00A401CD"/>
    <w:rsid w:val="00A448CB"/>
    <w:rsid w:val="00A508A0"/>
    <w:rsid w:val="00A5107D"/>
    <w:rsid w:val="00A555BA"/>
    <w:rsid w:val="00A56FF7"/>
    <w:rsid w:val="00A65DF1"/>
    <w:rsid w:val="00A75B12"/>
    <w:rsid w:val="00A9534C"/>
    <w:rsid w:val="00AB2741"/>
    <w:rsid w:val="00AB33CA"/>
    <w:rsid w:val="00AD408D"/>
    <w:rsid w:val="00AD60A0"/>
    <w:rsid w:val="00AE7AE9"/>
    <w:rsid w:val="00AF69FB"/>
    <w:rsid w:val="00B02874"/>
    <w:rsid w:val="00B437B3"/>
    <w:rsid w:val="00B55AA4"/>
    <w:rsid w:val="00B61E8C"/>
    <w:rsid w:val="00B66B4F"/>
    <w:rsid w:val="00B67C88"/>
    <w:rsid w:val="00B819F3"/>
    <w:rsid w:val="00B83454"/>
    <w:rsid w:val="00BA4750"/>
    <w:rsid w:val="00BB0BEB"/>
    <w:rsid w:val="00BC28C8"/>
    <w:rsid w:val="00BC4ED2"/>
    <w:rsid w:val="00BC5267"/>
    <w:rsid w:val="00BD6CF0"/>
    <w:rsid w:val="00BE1911"/>
    <w:rsid w:val="00BE4CA3"/>
    <w:rsid w:val="00BF0A53"/>
    <w:rsid w:val="00C02357"/>
    <w:rsid w:val="00C026ED"/>
    <w:rsid w:val="00C15BF7"/>
    <w:rsid w:val="00C23260"/>
    <w:rsid w:val="00C26AAF"/>
    <w:rsid w:val="00C419A8"/>
    <w:rsid w:val="00C4BE32"/>
    <w:rsid w:val="00C54002"/>
    <w:rsid w:val="00C66918"/>
    <w:rsid w:val="00C76ACB"/>
    <w:rsid w:val="00C77D7F"/>
    <w:rsid w:val="00C93924"/>
    <w:rsid w:val="00CA13BD"/>
    <w:rsid w:val="00CA31A2"/>
    <w:rsid w:val="00CA7753"/>
    <w:rsid w:val="00CB49A6"/>
    <w:rsid w:val="00CC2467"/>
    <w:rsid w:val="00CF4008"/>
    <w:rsid w:val="00D0797C"/>
    <w:rsid w:val="00D37796"/>
    <w:rsid w:val="00D37B14"/>
    <w:rsid w:val="00D45C4F"/>
    <w:rsid w:val="00D537F7"/>
    <w:rsid w:val="00D65A8F"/>
    <w:rsid w:val="00D97CD9"/>
    <w:rsid w:val="00DA4F3C"/>
    <w:rsid w:val="00DA5E1F"/>
    <w:rsid w:val="00DB51F2"/>
    <w:rsid w:val="00DD3349"/>
    <w:rsid w:val="00DE2EDC"/>
    <w:rsid w:val="00E263B1"/>
    <w:rsid w:val="00E317B8"/>
    <w:rsid w:val="00E3529F"/>
    <w:rsid w:val="00E45A1D"/>
    <w:rsid w:val="00E45B18"/>
    <w:rsid w:val="00E470EE"/>
    <w:rsid w:val="00E776B7"/>
    <w:rsid w:val="00E77F96"/>
    <w:rsid w:val="00E961DB"/>
    <w:rsid w:val="00EA79E4"/>
    <w:rsid w:val="00EB0DCF"/>
    <w:rsid w:val="00EB166B"/>
    <w:rsid w:val="00EC4021"/>
    <w:rsid w:val="00ED1571"/>
    <w:rsid w:val="00ED2470"/>
    <w:rsid w:val="00EE0130"/>
    <w:rsid w:val="00EE62AD"/>
    <w:rsid w:val="00EE66A3"/>
    <w:rsid w:val="00EF33D8"/>
    <w:rsid w:val="00F1112A"/>
    <w:rsid w:val="00F15D9E"/>
    <w:rsid w:val="00F22F11"/>
    <w:rsid w:val="00F24B15"/>
    <w:rsid w:val="00F26C9E"/>
    <w:rsid w:val="00F27211"/>
    <w:rsid w:val="00F3315D"/>
    <w:rsid w:val="00F45DB2"/>
    <w:rsid w:val="00F55443"/>
    <w:rsid w:val="00F63815"/>
    <w:rsid w:val="00F83F5C"/>
    <w:rsid w:val="00F9261C"/>
    <w:rsid w:val="00F9356C"/>
    <w:rsid w:val="00FA1E73"/>
    <w:rsid w:val="00FC0765"/>
    <w:rsid w:val="00FD35AE"/>
    <w:rsid w:val="00FD60A9"/>
    <w:rsid w:val="00FE33AD"/>
    <w:rsid w:val="01BC2F2C"/>
    <w:rsid w:val="01D2F010"/>
    <w:rsid w:val="03372E6F"/>
    <w:rsid w:val="03E84204"/>
    <w:rsid w:val="0784BB34"/>
    <w:rsid w:val="078E2243"/>
    <w:rsid w:val="079640C7"/>
    <w:rsid w:val="084F4C95"/>
    <w:rsid w:val="0AA661C1"/>
    <w:rsid w:val="0BABA856"/>
    <w:rsid w:val="0BDD7F8E"/>
    <w:rsid w:val="0C9FFA6D"/>
    <w:rsid w:val="0D5B4A14"/>
    <w:rsid w:val="10035AB0"/>
    <w:rsid w:val="104EF79F"/>
    <w:rsid w:val="10A0726A"/>
    <w:rsid w:val="1140F452"/>
    <w:rsid w:val="119699AE"/>
    <w:rsid w:val="119A1F28"/>
    <w:rsid w:val="12980D4E"/>
    <w:rsid w:val="137DF201"/>
    <w:rsid w:val="150E1263"/>
    <w:rsid w:val="15549570"/>
    <w:rsid w:val="15E2C967"/>
    <w:rsid w:val="15F2AD1F"/>
    <w:rsid w:val="1666374E"/>
    <w:rsid w:val="16E9FAB8"/>
    <w:rsid w:val="17A5134D"/>
    <w:rsid w:val="17B9DA02"/>
    <w:rsid w:val="17EF24C2"/>
    <w:rsid w:val="183D270A"/>
    <w:rsid w:val="18EE348E"/>
    <w:rsid w:val="1A38BD69"/>
    <w:rsid w:val="1D43B505"/>
    <w:rsid w:val="1D544A09"/>
    <w:rsid w:val="1D9AF31C"/>
    <w:rsid w:val="1DC2D0B0"/>
    <w:rsid w:val="1FCB6DCF"/>
    <w:rsid w:val="20A06315"/>
    <w:rsid w:val="21B5B88A"/>
    <w:rsid w:val="2273FE37"/>
    <w:rsid w:val="22B8F4FF"/>
    <w:rsid w:val="23086A6E"/>
    <w:rsid w:val="23424F44"/>
    <w:rsid w:val="236F8586"/>
    <w:rsid w:val="23FE8C13"/>
    <w:rsid w:val="2440DDD9"/>
    <w:rsid w:val="24E01EE9"/>
    <w:rsid w:val="267E219A"/>
    <w:rsid w:val="26A16BD2"/>
    <w:rsid w:val="26A917C9"/>
    <w:rsid w:val="2969A583"/>
    <w:rsid w:val="2AA2406E"/>
    <w:rsid w:val="2F1EA0DF"/>
    <w:rsid w:val="31E83706"/>
    <w:rsid w:val="3307C7E4"/>
    <w:rsid w:val="3347301B"/>
    <w:rsid w:val="33A6D0A5"/>
    <w:rsid w:val="33F5DBD7"/>
    <w:rsid w:val="34E8EB4A"/>
    <w:rsid w:val="352D81AA"/>
    <w:rsid w:val="3653CB2D"/>
    <w:rsid w:val="398DCEF5"/>
    <w:rsid w:val="3A73E2E6"/>
    <w:rsid w:val="3BE1BCE4"/>
    <w:rsid w:val="3E512F98"/>
    <w:rsid w:val="3ED64DFE"/>
    <w:rsid w:val="3F799233"/>
    <w:rsid w:val="426A8EA1"/>
    <w:rsid w:val="43A66AB0"/>
    <w:rsid w:val="4451C80D"/>
    <w:rsid w:val="445CF5D1"/>
    <w:rsid w:val="4464C2BE"/>
    <w:rsid w:val="46A91B03"/>
    <w:rsid w:val="4759240C"/>
    <w:rsid w:val="48637EDD"/>
    <w:rsid w:val="493BE90E"/>
    <w:rsid w:val="4C96F98F"/>
    <w:rsid w:val="4D474A26"/>
    <w:rsid w:val="4D8CC0C9"/>
    <w:rsid w:val="52B69911"/>
    <w:rsid w:val="52F5B0EF"/>
    <w:rsid w:val="5328E015"/>
    <w:rsid w:val="539C62EB"/>
    <w:rsid w:val="5451DEF8"/>
    <w:rsid w:val="5476F365"/>
    <w:rsid w:val="58A92B68"/>
    <w:rsid w:val="59A7994C"/>
    <w:rsid w:val="5C696985"/>
    <w:rsid w:val="5D4CF52D"/>
    <w:rsid w:val="6018475C"/>
    <w:rsid w:val="6087FB06"/>
    <w:rsid w:val="617F8EDF"/>
    <w:rsid w:val="630F5147"/>
    <w:rsid w:val="636B9940"/>
    <w:rsid w:val="63E31E3B"/>
    <w:rsid w:val="6475963F"/>
    <w:rsid w:val="64CDFFC3"/>
    <w:rsid w:val="65569E88"/>
    <w:rsid w:val="66489FF3"/>
    <w:rsid w:val="681B5929"/>
    <w:rsid w:val="68518E02"/>
    <w:rsid w:val="69238277"/>
    <w:rsid w:val="698EE1BB"/>
    <w:rsid w:val="6A46C72E"/>
    <w:rsid w:val="6C4859FD"/>
    <w:rsid w:val="6D927F85"/>
    <w:rsid w:val="6DA54008"/>
    <w:rsid w:val="6E9C22F5"/>
    <w:rsid w:val="7160518D"/>
    <w:rsid w:val="72DDBAAD"/>
    <w:rsid w:val="7353720C"/>
    <w:rsid w:val="73C7E72B"/>
    <w:rsid w:val="74290037"/>
    <w:rsid w:val="7610213D"/>
    <w:rsid w:val="77579637"/>
    <w:rsid w:val="7789432D"/>
    <w:rsid w:val="784900A8"/>
    <w:rsid w:val="794A1EDE"/>
    <w:rsid w:val="7BFEBEE8"/>
    <w:rsid w:val="7DEC8D18"/>
    <w:rsid w:val="7F0DDEC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99E32D"/>
  <w15:docId w15:val="{B979708F-9DA3-504B-B4D5-0DAB7EC75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92AE9"/>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uiPriority w:val="9"/>
    <w:qFormat/>
    <w:rsid w:val="7DEC8D1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6D4457"/>
    <w:pPr>
      <w:ind w:left="720"/>
      <w:contextualSpacing/>
    </w:pPr>
  </w:style>
  <w:style w:type="character" w:customStyle="1" w:styleId="il">
    <w:name w:val="il"/>
    <w:basedOn w:val="Standaardalinea-lettertype"/>
    <w:rsid w:val="006D4457"/>
  </w:style>
  <w:style w:type="paragraph" w:styleId="Ballontekst">
    <w:name w:val="Balloon Text"/>
    <w:basedOn w:val="Standaard"/>
    <w:link w:val="BallontekstChar"/>
    <w:uiPriority w:val="99"/>
    <w:semiHidden/>
    <w:unhideWhenUsed/>
    <w:rsid w:val="00976120"/>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76120"/>
    <w:rPr>
      <w:rFonts w:ascii="Segoe UI" w:hAnsi="Segoe UI" w:cs="Segoe UI"/>
      <w:sz w:val="18"/>
      <w:szCs w:val="18"/>
    </w:rPr>
  </w:style>
  <w:style w:type="character" w:styleId="Verwijzingopmerking">
    <w:name w:val="annotation reference"/>
    <w:basedOn w:val="Standaardalinea-lettertype"/>
    <w:uiPriority w:val="99"/>
    <w:semiHidden/>
    <w:unhideWhenUsed/>
    <w:rsid w:val="00D65A8F"/>
    <w:rPr>
      <w:sz w:val="16"/>
      <w:szCs w:val="16"/>
    </w:rPr>
  </w:style>
  <w:style w:type="paragraph" w:styleId="Tekstopmerking">
    <w:name w:val="annotation text"/>
    <w:basedOn w:val="Standaard"/>
    <w:link w:val="TekstopmerkingChar"/>
    <w:uiPriority w:val="99"/>
    <w:semiHidden/>
    <w:unhideWhenUsed/>
    <w:rsid w:val="00D65A8F"/>
    <w:rPr>
      <w:sz w:val="20"/>
      <w:szCs w:val="20"/>
    </w:rPr>
  </w:style>
  <w:style w:type="character" w:customStyle="1" w:styleId="TekstopmerkingChar">
    <w:name w:val="Tekst opmerking Char"/>
    <w:basedOn w:val="Standaardalinea-lettertype"/>
    <w:link w:val="Tekstopmerking"/>
    <w:uiPriority w:val="99"/>
    <w:semiHidden/>
    <w:rsid w:val="00D65A8F"/>
    <w:rPr>
      <w:sz w:val="20"/>
      <w:szCs w:val="20"/>
    </w:rPr>
  </w:style>
  <w:style w:type="paragraph" w:styleId="Onderwerpvanopmerking">
    <w:name w:val="annotation subject"/>
    <w:basedOn w:val="Tekstopmerking"/>
    <w:next w:val="Tekstopmerking"/>
    <w:link w:val="OnderwerpvanopmerkingChar"/>
    <w:uiPriority w:val="99"/>
    <w:semiHidden/>
    <w:unhideWhenUsed/>
    <w:rsid w:val="00D65A8F"/>
    <w:rPr>
      <w:b/>
      <w:bCs/>
    </w:rPr>
  </w:style>
  <w:style w:type="character" w:customStyle="1" w:styleId="OnderwerpvanopmerkingChar">
    <w:name w:val="Onderwerp van opmerking Char"/>
    <w:basedOn w:val="TekstopmerkingChar"/>
    <w:link w:val="Onderwerpvanopmerking"/>
    <w:uiPriority w:val="99"/>
    <w:semiHidden/>
    <w:rsid w:val="00D65A8F"/>
    <w:rPr>
      <w:b/>
      <w:bCs/>
      <w:sz w:val="20"/>
      <w:szCs w:val="20"/>
    </w:rPr>
  </w:style>
  <w:style w:type="character" w:styleId="Hyperlink">
    <w:name w:val="Hyperlink"/>
    <w:basedOn w:val="Standaardalinea-lettertype"/>
    <w:uiPriority w:val="99"/>
    <w:unhideWhenUsed/>
    <w:rsid w:val="00E776B7"/>
    <w:rPr>
      <w:color w:val="0563C1" w:themeColor="hyperlink"/>
      <w:u w:val="single"/>
    </w:rPr>
  </w:style>
  <w:style w:type="paragraph" w:styleId="Koptekst">
    <w:name w:val="header"/>
    <w:basedOn w:val="Standaard"/>
    <w:link w:val="KoptekstChar"/>
    <w:uiPriority w:val="99"/>
    <w:unhideWhenUsed/>
    <w:rsid w:val="00BF0A53"/>
    <w:pPr>
      <w:tabs>
        <w:tab w:val="center" w:pos="4536"/>
        <w:tab w:val="right" w:pos="9072"/>
      </w:tabs>
    </w:pPr>
  </w:style>
  <w:style w:type="character" w:customStyle="1" w:styleId="KoptekstChar">
    <w:name w:val="Koptekst Char"/>
    <w:basedOn w:val="Standaardalinea-lettertype"/>
    <w:link w:val="Koptekst"/>
    <w:uiPriority w:val="99"/>
    <w:rsid w:val="00BF0A53"/>
  </w:style>
  <w:style w:type="paragraph" w:styleId="Voettekst">
    <w:name w:val="footer"/>
    <w:basedOn w:val="Standaard"/>
    <w:link w:val="VoettekstChar"/>
    <w:uiPriority w:val="99"/>
    <w:unhideWhenUsed/>
    <w:rsid w:val="00BF0A53"/>
    <w:pPr>
      <w:tabs>
        <w:tab w:val="center" w:pos="4536"/>
        <w:tab w:val="right" w:pos="9072"/>
      </w:tabs>
    </w:pPr>
  </w:style>
  <w:style w:type="character" w:customStyle="1" w:styleId="VoettekstChar">
    <w:name w:val="Voettekst Char"/>
    <w:basedOn w:val="Standaardalinea-lettertype"/>
    <w:link w:val="Voettekst"/>
    <w:uiPriority w:val="99"/>
    <w:rsid w:val="00BF0A53"/>
  </w:style>
  <w:style w:type="paragraph" w:styleId="Geenafstand">
    <w:name w:val="No Spacing"/>
    <w:uiPriority w:val="1"/>
    <w:qFormat/>
    <w:rsid w:val="00904400"/>
    <w:pPr>
      <w:spacing w:after="0" w:line="240" w:lineRule="auto"/>
    </w:pPr>
  </w:style>
  <w:style w:type="character" w:styleId="GevolgdeHyperlink">
    <w:name w:val="FollowedHyperlink"/>
    <w:basedOn w:val="Standaardalinea-lettertype"/>
    <w:uiPriority w:val="99"/>
    <w:semiHidden/>
    <w:unhideWhenUsed/>
    <w:rsid w:val="009E65CE"/>
    <w:rPr>
      <w:color w:val="954F72" w:themeColor="followedHyperlink"/>
      <w:u w:val="single"/>
    </w:rPr>
  </w:style>
  <w:style w:type="paragraph" w:customStyle="1" w:styleId="paragraph">
    <w:name w:val="paragraph"/>
    <w:basedOn w:val="Standaard"/>
    <w:rsid w:val="000170C4"/>
    <w:pPr>
      <w:spacing w:before="100" w:beforeAutospacing="1" w:after="100" w:afterAutospacing="1"/>
    </w:pPr>
  </w:style>
  <w:style w:type="character" w:customStyle="1" w:styleId="normaltextrun">
    <w:name w:val="normaltextrun"/>
    <w:basedOn w:val="Standaardalinea-lettertype"/>
    <w:rsid w:val="000170C4"/>
  </w:style>
  <w:style w:type="character" w:customStyle="1" w:styleId="eop">
    <w:name w:val="eop"/>
    <w:basedOn w:val="Standaardalinea-lettertype"/>
    <w:rsid w:val="000170C4"/>
  </w:style>
  <w:style w:type="paragraph" w:styleId="Normaalweb">
    <w:name w:val="Normal (Web)"/>
    <w:basedOn w:val="Standaard"/>
    <w:semiHidden/>
    <w:rsid w:val="00292AE9"/>
    <w:pPr>
      <w:spacing w:before="100" w:beforeAutospacing="1" w:after="100" w:afterAutospacing="1"/>
    </w:pPr>
  </w:style>
  <w:style w:type="paragraph" w:styleId="Revisie">
    <w:name w:val="Revision"/>
    <w:hidden/>
    <w:uiPriority w:val="99"/>
    <w:semiHidden/>
    <w:rsid w:val="0071641C"/>
    <w:pPr>
      <w:spacing w:after="0" w:line="240" w:lineRule="auto"/>
    </w:pPr>
    <w:rPr>
      <w:rFonts w:ascii="Times New Roman" w:eastAsia="Times New Roman" w:hAnsi="Times New Roman" w:cs="Times New Roman"/>
      <w:sz w:val="24"/>
      <w:szCs w:val="24"/>
      <w:lang w:eastAsia="nl-NL"/>
    </w:rPr>
  </w:style>
  <w:style w:type="paragraph" w:customStyle="1" w:styleId="m3864670211382500431paragraph">
    <w:name w:val="m_3864670211382500431paragraph"/>
    <w:basedOn w:val="Standaard"/>
    <w:rsid w:val="00812799"/>
    <w:pPr>
      <w:spacing w:before="100" w:beforeAutospacing="1" w:after="100" w:afterAutospacing="1"/>
    </w:p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1814607">
      <w:bodyDiv w:val="1"/>
      <w:marLeft w:val="0"/>
      <w:marRight w:val="0"/>
      <w:marTop w:val="0"/>
      <w:marBottom w:val="0"/>
      <w:divBdr>
        <w:top w:val="none" w:sz="0" w:space="0" w:color="auto"/>
        <w:left w:val="none" w:sz="0" w:space="0" w:color="auto"/>
        <w:bottom w:val="none" w:sz="0" w:space="0" w:color="auto"/>
        <w:right w:val="none" w:sz="0" w:space="0" w:color="auto"/>
      </w:divBdr>
    </w:div>
    <w:div w:id="266550540">
      <w:bodyDiv w:val="1"/>
      <w:marLeft w:val="0"/>
      <w:marRight w:val="0"/>
      <w:marTop w:val="0"/>
      <w:marBottom w:val="0"/>
      <w:divBdr>
        <w:top w:val="none" w:sz="0" w:space="0" w:color="auto"/>
        <w:left w:val="none" w:sz="0" w:space="0" w:color="auto"/>
        <w:bottom w:val="none" w:sz="0" w:space="0" w:color="auto"/>
        <w:right w:val="none" w:sz="0" w:space="0" w:color="auto"/>
      </w:divBdr>
    </w:div>
    <w:div w:id="812676176">
      <w:bodyDiv w:val="1"/>
      <w:marLeft w:val="0"/>
      <w:marRight w:val="0"/>
      <w:marTop w:val="0"/>
      <w:marBottom w:val="0"/>
      <w:divBdr>
        <w:top w:val="none" w:sz="0" w:space="0" w:color="auto"/>
        <w:left w:val="none" w:sz="0" w:space="0" w:color="auto"/>
        <w:bottom w:val="none" w:sz="0" w:space="0" w:color="auto"/>
        <w:right w:val="none" w:sz="0" w:space="0" w:color="auto"/>
      </w:divBdr>
      <w:divsChild>
        <w:div w:id="874391285">
          <w:marLeft w:val="0"/>
          <w:marRight w:val="0"/>
          <w:marTop w:val="0"/>
          <w:marBottom w:val="0"/>
          <w:divBdr>
            <w:top w:val="none" w:sz="0" w:space="0" w:color="auto"/>
            <w:left w:val="none" w:sz="0" w:space="0" w:color="auto"/>
            <w:bottom w:val="none" w:sz="0" w:space="0" w:color="auto"/>
            <w:right w:val="none" w:sz="0" w:space="0" w:color="auto"/>
          </w:divBdr>
        </w:div>
        <w:div w:id="540823575">
          <w:marLeft w:val="0"/>
          <w:marRight w:val="0"/>
          <w:marTop w:val="0"/>
          <w:marBottom w:val="0"/>
          <w:divBdr>
            <w:top w:val="none" w:sz="0" w:space="0" w:color="auto"/>
            <w:left w:val="none" w:sz="0" w:space="0" w:color="auto"/>
            <w:bottom w:val="none" w:sz="0" w:space="0" w:color="auto"/>
            <w:right w:val="none" w:sz="0" w:space="0" w:color="auto"/>
          </w:divBdr>
        </w:div>
        <w:div w:id="684091657">
          <w:marLeft w:val="0"/>
          <w:marRight w:val="0"/>
          <w:marTop w:val="0"/>
          <w:marBottom w:val="0"/>
          <w:divBdr>
            <w:top w:val="none" w:sz="0" w:space="0" w:color="auto"/>
            <w:left w:val="none" w:sz="0" w:space="0" w:color="auto"/>
            <w:bottom w:val="none" w:sz="0" w:space="0" w:color="auto"/>
            <w:right w:val="none" w:sz="0" w:space="0" w:color="auto"/>
          </w:divBdr>
        </w:div>
        <w:div w:id="855463930">
          <w:marLeft w:val="0"/>
          <w:marRight w:val="0"/>
          <w:marTop w:val="0"/>
          <w:marBottom w:val="0"/>
          <w:divBdr>
            <w:top w:val="none" w:sz="0" w:space="0" w:color="auto"/>
            <w:left w:val="none" w:sz="0" w:space="0" w:color="auto"/>
            <w:bottom w:val="none" w:sz="0" w:space="0" w:color="auto"/>
            <w:right w:val="none" w:sz="0" w:space="0" w:color="auto"/>
          </w:divBdr>
        </w:div>
        <w:div w:id="673842749">
          <w:marLeft w:val="0"/>
          <w:marRight w:val="0"/>
          <w:marTop w:val="0"/>
          <w:marBottom w:val="0"/>
          <w:divBdr>
            <w:top w:val="none" w:sz="0" w:space="0" w:color="auto"/>
            <w:left w:val="none" w:sz="0" w:space="0" w:color="auto"/>
            <w:bottom w:val="none" w:sz="0" w:space="0" w:color="auto"/>
            <w:right w:val="none" w:sz="0" w:space="0" w:color="auto"/>
          </w:divBdr>
        </w:div>
        <w:div w:id="1662077251">
          <w:marLeft w:val="0"/>
          <w:marRight w:val="0"/>
          <w:marTop w:val="0"/>
          <w:marBottom w:val="0"/>
          <w:divBdr>
            <w:top w:val="none" w:sz="0" w:space="0" w:color="auto"/>
            <w:left w:val="none" w:sz="0" w:space="0" w:color="auto"/>
            <w:bottom w:val="none" w:sz="0" w:space="0" w:color="auto"/>
            <w:right w:val="none" w:sz="0" w:space="0" w:color="auto"/>
          </w:divBdr>
        </w:div>
        <w:div w:id="847258079">
          <w:marLeft w:val="0"/>
          <w:marRight w:val="0"/>
          <w:marTop w:val="0"/>
          <w:marBottom w:val="0"/>
          <w:divBdr>
            <w:top w:val="none" w:sz="0" w:space="0" w:color="auto"/>
            <w:left w:val="none" w:sz="0" w:space="0" w:color="auto"/>
            <w:bottom w:val="none" w:sz="0" w:space="0" w:color="auto"/>
            <w:right w:val="none" w:sz="0" w:space="0" w:color="auto"/>
          </w:divBdr>
        </w:div>
        <w:div w:id="204292823">
          <w:marLeft w:val="0"/>
          <w:marRight w:val="0"/>
          <w:marTop w:val="0"/>
          <w:marBottom w:val="0"/>
          <w:divBdr>
            <w:top w:val="none" w:sz="0" w:space="0" w:color="auto"/>
            <w:left w:val="none" w:sz="0" w:space="0" w:color="auto"/>
            <w:bottom w:val="none" w:sz="0" w:space="0" w:color="auto"/>
            <w:right w:val="none" w:sz="0" w:space="0" w:color="auto"/>
          </w:divBdr>
        </w:div>
        <w:div w:id="1221095880">
          <w:marLeft w:val="0"/>
          <w:marRight w:val="0"/>
          <w:marTop w:val="0"/>
          <w:marBottom w:val="0"/>
          <w:divBdr>
            <w:top w:val="none" w:sz="0" w:space="0" w:color="auto"/>
            <w:left w:val="none" w:sz="0" w:space="0" w:color="auto"/>
            <w:bottom w:val="none" w:sz="0" w:space="0" w:color="auto"/>
            <w:right w:val="none" w:sz="0" w:space="0" w:color="auto"/>
          </w:divBdr>
        </w:div>
        <w:div w:id="979727936">
          <w:marLeft w:val="0"/>
          <w:marRight w:val="0"/>
          <w:marTop w:val="0"/>
          <w:marBottom w:val="0"/>
          <w:divBdr>
            <w:top w:val="none" w:sz="0" w:space="0" w:color="auto"/>
            <w:left w:val="none" w:sz="0" w:space="0" w:color="auto"/>
            <w:bottom w:val="none" w:sz="0" w:space="0" w:color="auto"/>
            <w:right w:val="none" w:sz="0" w:space="0" w:color="auto"/>
          </w:divBdr>
        </w:div>
        <w:div w:id="827332011">
          <w:marLeft w:val="0"/>
          <w:marRight w:val="0"/>
          <w:marTop w:val="0"/>
          <w:marBottom w:val="0"/>
          <w:divBdr>
            <w:top w:val="none" w:sz="0" w:space="0" w:color="auto"/>
            <w:left w:val="none" w:sz="0" w:space="0" w:color="auto"/>
            <w:bottom w:val="none" w:sz="0" w:space="0" w:color="auto"/>
            <w:right w:val="none" w:sz="0" w:space="0" w:color="auto"/>
          </w:divBdr>
        </w:div>
        <w:div w:id="1332374679">
          <w:marLeft w:val="0"/>
          <w:marRight w:val="0"/>
          <w:marTop w:val="0"/>
          <w:marBottom w:val="0"/>
          <w:divBdr>
            <w:top w:val="none" w:sz="0" w:space="0" w:color="auto"/>
            <w:left w:val="none" w:sz="0" w:space="0" w:color="auto"/>
            <w:bottom w:val="none" w:sz="0" w:space="0" w:color="auto"/>
            <w:right w:val="none" w:sz="0" w:space="0" w:color="auto"/>
          </w:divBdr>
        </w:div>
        <w:div w:id="2100251082">
          <w:marLeft w:val="0"/>
          <w:marRight w:val="0"/>
          <w:marTop w:val="0"/>
          <w:marBottom w:val="0"/>
          <w:divBdr>
            <w:top w:val="none" w:sz="0" w:space="0" w:color="auto"/>
            <w:left w:val="none" w:sz="0" w:space="0" w:color="auto"/>
            <w:bottom w:val="none" w:sz="0" w:space="0" w:color="auto"/>
            <w:right w:val="none" w:sz="0" w:space="0" w:color="auto"/>
          </w:divBdr>
        </w:div>
        <w:div w:id="1720282338">
          <w:marLeft w:val="0"/>
          <w:marRight w:val="0"/>
          <w:marTop w:val="0"/>
          <w:marBottom w:val="0"/>
          <w:divBdr>
            <w:top w:val="none" w:sz="0" w:space="0" w:color="auto"/>
            <w:left w:val="none" w:sz="0" w:space="0" w:color="auto"/>
            <w:bottom w:val="none" w:sz="0" w:space="0" w:color="auto"/>
            <w:right w:val="none" w:sz="0" w:space="0" w:color="auto"/>
          </w:divBdr>
        </w:div>
        <w:div w:id="1329282771">
          <w:marLeft w:val="0"/>
          <w:marRight w:val="0"/>
          <w:marTop w:val="0"/>
          <w:marBottom w:val="0"/>
          <w:divBdr>
            <w:top w:val="none" w:sz="0" w:space="0" w:color="auto"/>
            <w:left w:val="none" w:sz="0" w:space="0" w:color="auto"/>
            <w:bottom w:val="none" w:sz="0" w:space="0" w:color="auto"/>
            <w:right w:val="none" w:sz="0" w:space="0" w:color="auto"/>
          </w:divBdr>
        </w:div>
        <w:div w:id="1054813538">
          <w:marLeft w:val="0"/>
          <w:marRight w:val="0"/>
          <w:marTop w:val="0"/>
          <w:marBottom w:val="0"/>
          <w:divBdr>
            <w:top w:val="none" w:sz="0" w:space="0" w:color="auto"/>
            <w:left w:val="none" w:sz="0" w:space="0" w:color="auto"/>
            <w:bottom w:val="none" w:sz="0" w:space="0" w:color="auto"/>
            <w:right w:val="none" w:sz="0" w:space="0" w:color="auto"/>
          </w:divBdr>
        </w:div>
        <w:div w:id="679047512">
          <w:marLeft w:val="0"/>
          <w:marRight w:val="0"/>
          <w:marTop w:val="0"/>
          <w:marBottom w:val="0"/>
          <w:divBdr>
            <w:top w:val="none" w:sz="0" w:space="0" w:color="auto"/>
            <w:left w:val="none" w:sz="0" w:space="0" w:color="auto"/>
            <w:bottom w:val="none" w:sz="0" w:space="0" w:color="auto"/>
            <w:right w:val="none" w:sz="0" w:space="0" w:color="auto"/>
          </w:divBdr>
        </w:div>
        <w:div w:id="2033261215">
          <w:marLeft w:val="0"/>
          <w:marRight w:val="0"/>
          <w:marTop w:val="0"/>
          <w:marBottom w:val="0"/>
          <w:divBdr>
            <w:top w:val="none" w:sz="0" w:space="0" w:color="auto"/>
            <w:left w:val="none" w:sz="0" w:space="0" w:color="auto"/>
            <w:bottom w:val="none" w:sz="0" w:space="0" w:color="auto"/>
            <w:right w:val="none" w:sz="0" w:space="0" w:color="auto"/>
          </w:divBdr>
        </w:div>
        <w:div w:id="1657303385">
          <w:marLeft w:val="0"/>
          <w:marRight w:val="0"/>
          <w:marTop w:val="0"/>
          <w:marBottom w:val="0"/>
          <w:divBdr>
            <w:top w:val="none" w:sz="0" w:space="0" w:color="auto"/>
            <w:left w:val="none" w:sz="0" w:space="0" w:color="auto"/>
            <w:bottom w:val="none" w:sz="0" w:space="0" w:color="auto"/>
            <w:right w:val="none" w:sz="0" w:space="0" w:color="auto"/>
          </w:divBdr>
        </w:div>
        <w:div w:id="81025127">
          <w:marLeft w:val="0"/>
          <w:marRight w:val="0"/>
          <w:marTop w:val="0"/>
          <w:marBottom w:val="0"/>
          <w:divBdr>
            <w:top w:val="none" w:sz="0" w:space="0" w:color="auto"/>
            <w:left w:val="none" w:sz="0" w:space="0" w:color="auto"/>
            <w:bottom w:val="none" w:sz="0" w:space="0" w:color="auto"/>
            <w:right w:val="none" w:sz="0" w:space="0" w:color="auto"/>
          </w:divBdr>
        </w:div>
        <w:div w:id="2044557064">
          <w:marLeft w:val="0"/>
          <w:marRight w:val="0"/>
          <w:marTop w:val="0"/>
          <w:marBottom w:val="0"/>
          <w:divBdr>
            <w:top w:val="none" w:sz="0" w:space="0" w:color="auto"/>
            <w:left w:val="none" w:sz="0" w:space="0" w:color="auto"/>
            <w:bottom w:val="none" w:sz="0" w:space="0" w:color="auto"/>
            <w:right w:val="none" w:sz="0" w:space="0" w:color="auto"/>
          </w:divBdr>
        </w:div>
        <w:div w:id="204946551">
          <w:marLeft w:val="0"/>
          <w:marRight w:val="0"/>
          <w:marTop w:val="0"/>
          <w:marBottom w:val="0"/>
          <w:divBdr>
            <w:top w:val="none" w:sz="0" w:space="0" w:color="auto"/>
            <w:left w:val="none" w:sz="0" w:space="0" w:color="auto"/>
            <w:bottom w:val="none" w:sz="0" w:space="0" w:color="auto"/>
            <w:right w:val="none" w:sz="0" w:space="0" w:color="auto"/>
          </w:divBdr>
        </w:div>
        <w:div w:id="881748180">
          <w:marLeft w:val="0"/>
          <w:marRight w:val="0"/>
          <w:marTop w:val="0"/>
          <w:marBottom w:val="0"/>
          <w:divBdr>
            <w:top w:val="none" w:sz="0" w:space="0" w:color="auto"/>
            <w:left w:val="none" w:sz="0" w:space="0" w:color="auto"/>
            <w:bottom w:val="none" w:sz="0" w:space="0" w:color="auto"/>
            <w:right w:val="none" w:sz="0" w:space="0" w:color="auto"/>
          </w:divBdr>
        </w:div>
      </w:divsChild>
    </w:div>
    <w:div w:id="1627085106">
      <w:bodyDiv w:val="1"/>
      <w:marLeft w:val="0"/>
      <w:marRight w:val="0"/>
      <w:marTop w:val="0"/>
      <w:marBottom w:val="0"/>
      <w:divBdr>
        <w:top w:val="none" w:sz="0" w:space="0" w:color="auto"/>
        <w:left w:val="none" w:sz="0" w:space="0" w:color="auto"/>
        <w:bottom w:val="none" w:sz="0" w:space="0" w:color="auto"/>
        <w:right w:val="none" w:sz="0" w:space="0" w:color="auto"/>
      </w:divBdr>
    </w:div>
    <w:div w:id="1654748704">
      <w:bodyDiv w:val="1"/>
      <w:marLeft w:val="0"/>
      <w:marRight w:val="0"/>
      <w:marTop w:val="0"/>
      <w:marBottom w:val="0"/>
      <w:divBdr>
        <w:top w:val="none" w:sz="0" w:space="0" w:color="auto"/>
        <w:left w:val="none" w:sz="0" w:space="0" w:color="auto"/>
        <w:bottom w:val="none" w:sz="0" w:space="0" w:color="auto"/>
        <w:right w:val="none" w:sz="0" w:space="0" w:color="auto"/>
      </w:divBdr>
    </w:div>
    <w:div w:id="1713116336">
      <w:bodyDiv w:val="1"/>
      <w:marLeft w:val="0"/>
      <w:marRight w:val="0"/>
      <w:marTop w:val="0"/>
      <w:marBottom w:val="0"/>
      <w:divBdr>
        <w:top w:val="none" w:sz="0" w:space="0" w:color="auto"/>
        <w:left w:val="none" w:sz="0" w:space="0" w:color="auto"/>
        <w:bottom w:val="none" w:sz="0" w:space="0" w:color="auto"/>
        <w:right w:val="none" w:sz="0" w:space="0" w:color="auto"/>
      </w:divBdr>
    </w:div>
    <w:div w:id="197848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styles" Target="styles.xml" Id="rId6" /><Relationship Type="http://schemas.openxmlformats.org/officeDocument/2006/relationships/hyperlink" Target="https://transitiecoalitievoedsel.nl/wiezijnwij/"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ntTable" Target="fontTable.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a4f9788-659f-4d4d-af25-76e6374c2da7}" enabled="1" method="Privileged" siteId="{40b3f836-2b92-4351-b4a4-f1fb0e22f1f9}" contentBits="0" removed="0"/>
</clbl:labelList>
</file>

<file path=docProps/app.xml><?xml version="1.0" encoding="utf-8"?>
<ap:Properties xmlns:vt="http://schemas.openxmlformats.org/officeDocument/2006/docPropsVTypes" xmlns:ap="http://schemas.openxmlformats.org/officeDocument/2006/extended-properties">
  <ap:Pages>4</ap:Pages>
  <ap:Words>1452</ap:Words>
  <ap:Characters>7991</ap:Characters>
  <ap:DocSecurity>0</ap:DocSecurity>
  <ap:Lines>66</ap:Lines>
  <ap:Paragraphs>18</ap:Paragraphs>
  <ap:ScaleCrop>false</ap:ScaleCrop>
  <ap:LinksUpToDate>false</ap:LinksUpToDate>
  <ap:CharactersWithSpaces>9425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2022-02-24T08:12:00.0000000Z</lastPrinted>
  <dcterms:created xsi:type="dcterms:W3CDTF">2026-09-30T08:42:00.0000000Z</dcterms:created>
  <dcterms:modified xsi:type="dcterms:W3CDTF">2026-09-30T08:42:00.0000000Z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0x010100ECB1D2F4A454B6418C1C9D68D473D9E3</vt:lpwstr>
  </property>
  <property fmtid="{D5CDD505-2E9C-101B-9397-08002B2CF9AE}" pid="3" name="MediaServiceImageTags">
    <vt:lpwstr/>
  </property>
</Properties>
</file>