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2026Z20525</w:t>
        <w:br/>
      </w:r>
      <w:proofErr w:type="spellEnd"/>
    </w:p>
    <w:p>
      <w:pPr>
        <w:pStyle w:val="Normal"/>
        <w:rPr>
          <w:b w:val="1"/>
          <w:bCs w:val="1"/>
        </w:rPr>
      </w:pPr>
      <w:r w:rsidR="250AE766">
        <w:rPr>
          <w:b w:val="0"/>
          <w:bCs w:val="0"/>
        </w:rPr>
        <w:t>(ingezonden 30 september 2026)</w:t>
        <w:br/>
      </w:r>
    </w:p>
    <w:p>
      <w:r>
        <w:t xml:space="preserve">Vragen van het lid Ceder (ChristenUnie) aan de minister-president en de minister van Binnenlandse Zaken en Koninkrijksrelaties over de uitvoering van de motie-Ceder c.s. inzake de erkenning van de Molukse gemeenschap</w:t>
      </w:r>
      <w:r>
        <w:br/>
      </w:r>
    </w:p>
    <w:p>
      <w:pPr>
        <w:pStyle w:val="ListParagraph"/>
        <w:numPr>
          <w:ilvl w:val="0"/>
          <w:numId w:val="100520720"/>
        </w:numPr>
        <w:ind w:left="360"/>
      </w:pPr>
      <w:r>
        <w:t xml:space="preserve">Welke concrete stappen heeft het kabinet sinds het aannemen van de motie-Ceder c.s. en de uitgesproken excuses van minister-president Jetten gezet om uitvoering te geven aan de drie onderdelen van de motie: het onafhankelijke onderzoek, het consultatietraject met de Molukse gemeenschap en de verkenning naar een nationale agenda? [1]   </w:t>
      </w:r>
      <w:r>
        <w:br/>
      </w:r>
    </w:p>
    <w:p>
      <w:pPr>
        <w:pStyle w:val="ListParagraph"/>
        <w:numPr>
          <w:ilvl w:val="0"/>
          <w:numId w:val="100520720"/>
        </w:numPr>
        <w:ind w:left="360"/>
      </w:pPr>
      <w:r>
        <w:t xml:space="preserve">Kunt u per onderdeel aangeven wie binnen de regering verantwoordelijk is, welke opdrachten zijn uitgezet en welke vervolgstappen gepland staan? Indien nog geen concrete stappen zijn gezet, kunt u toelichten waarom niet?</w:t>
      </w:r>
      <w:r>
        <w:br/>
      </w:r>
    </w:p>
    <w:p>
      <w:pPr>
        <w:pStyle w:val="ListParagraph"/>
        <w:numPr>
          <w:ilvl w:val="0"/>
          <w:numId w:val="100520720"/>
        </w:numPr>
        <w:ind w:left="360"/>
      </w:pPr>
      <w:r>
        <w:t xml:space="preserve">Acht u de gestelde deadlines uit de motie (eerste resultaten van het onafhankelijke onderzoek uiterlijk in het eerste kwartaal van 2027 en de verkenning naar een nationale agenda uiterlijk in het tweede kwartaal van 2027) nog steeds haalbaar? Zo nee, waarom niet?</w:t>
      </w:r>
      <w:r>
        <w:br/>
      </w:r>
    </w:p>
    <w:p>
      <w:pPr>
        <w:pStyle w:val="ListParagraph"/>
        <w:numPr>
          <w:ilvl w:val="0"/>
          <w:numId w:val="100520720"/>
        </w:numPr>
        <w:ind w:left="360"/>
      </w:pPr>
      <w:r>
        <w:t xml:space="preserve">Is de opdracht tot een onafhankelijk onderzoek reeds verstrekt? Zo ja, aan wie? Kan de onderzoeksopzet met de Kamer worden gedeeld?</w:t>
      </w:r>
      <w:r>
        <w:br/>
      </w:r>
    </w:p>
    <w:p>
      <w:pPr>
        <w:pStyle w:val="ListParagraph"/>
        <w:numPr>
          <w:ilvl w:val="0"/>
          <w:numId w:val="100520720"/>
        </w:numPr>
        <w:ind w:left="360"/>
      </w:pPr>
      <w:r>
        <w:t xml:space="preserve">Bent u bereid om voor de begrotingsbehandeling van Binnenlandse Zaken en Koninkrijksrelaties een brief naar de Kamer te sturen met een toelichting over de voortgang en stand van zaken van het traject?</w:t>
      </w:r>
      <w:r>
        <w:br/>
      </w:r>
    </w:p>
    <w:p>
      <w:r>
        <w:t xml:space="preserve">[1] Kamerstuk 30950, nr. 557.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6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630">
    <w:abstractNumId w:val="1005206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