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2026Z20522</w:t>
        <w:br/>
      </w:r>
      <w:proofErr w:type="spellEnd"/>
    </w:p>
    <w:p>
      <w:pPr>
        <w:pStyle w:val="Normal"/>
        <w:rPr>
          <w:b w:val="1"/>
          <w:bCs w:val="1"/>
        </w:rPr>
      </w:pPr>
      <w:r w:rsidR="250AE766">
        <w:rPr>
          <w:b w:val="0"/>
          <w:bCs w:val="0"/>
        </w:rPr>
        <w:t>(ingezonden 30 september 2026)</w:t>
        <w:br/>
      </w:r>
    </w:p>
    <w:p>
      <w:r>
        <w:t xml:space="preserve">Vragen van de leden Van Lanschot, Krul en Inge van Dijk (allen CDA) aan de ministers van Buitenlandse Zaken en van Financiën over de inzet van bevroren Russische tegoeden voor Oekraïne</w:t>
      </w:r>
      <w:r>
        <w:br/>
      </w:r>
    </w:p>
    <w:p>
      <w:r>
        <w:t xml:space="preserve">1.</w:t>
      </w:r>
      <w:r>
        <w:br/>
      </w:r>
    </w:p>
    <w:p>
      <w:r>
        <w:t xml:space="preserve">Heeft u kennisgenomen van de berichten dat Oekraïne miljarden extra nodig heeft, het artikel van VRT NWS over </w:t>
      </w:r>
      <w:r>
        <w:rPr>
          <w:i w:val="1"/>
          <w:iCs w:val="1"/>
        </w:rPr>
        <w:t xml:space="preserve">The Russian Transfer</w:t>
      </w:r>
      <w:r>
        <w:rPr/>
        <w:t xml:space="preserve"> en het achterliggende voorstel van The Russian Transfer? 1) 2) 3)</w:t>
      </w:r>
      <w:r>
        <w:br/>
      </w:r>
    </w:p>
    <w:p>
      <w:r>
        <w:t xml:space="preserve">2.</w:t>
      </w:r>
      <w:r>
        <w:br/>
      </w:r>
    </w:p>
    <w:p>
      <w:r>
        <w:t xml:space="preserve">Klopt het dat de Oekraïense minister van Financiën verwacht dat er volgend jaar minstens 22 miljard euro extra nodig is voor de Oekraïense begroting, en nog meer voor het financieren van het Oekraïense leger? Zo ja, deelt u de mening dat Rusland voor deze (en andere) kosten zo veel mogelijk moet opdraaien?</w:t>
      </w:r>
      <w:r>
        <w:br/>
      </w:r>
    </w:p>
    <w:p>
      <w:r>
        <w:t xml:space="preserve">3.</w:t>
      </w:r>
      <w:r>
        <w:br/>
      </w:r>
    </w:p>
    <w:p>
      <w:r>
        <w:t xml:space="preserve">Hoe heeft het kabinet tot nu toe uitvoering gegeven aan de afspraak uit het coalitieakkoord dat Nederland blijft pleiten voor de inzet van bevroren Russische tegoeden? Welke resultaten heeft deze inzet sinds het aantreden van het kabinet opgeleverd?</w:t>
      </w:r>
      <w:r>
        <w:br/>
      </w:r>
    </w:p>
    <w:p>
      <w:r>
        <w:t xml:space="preserve">4.</w:t>
      </w:r>
      <w:r>
        <w:br/>
      </w:r>
    </w:p>
    <w:p>
      <w:r>
        <w:t xml:space="preserve">Hoe beoordeelt u het voorstel van </w:t>
      </w:r>
      <w:r>
        <w:rPr>
          <w:i w:val="1"/>
          <w:iCs w:val="1"/>
        </w:rPr>
        <w:t xml:space="preserve">The Russian Transfer</w:t>
      </w:r>
      <w:r>
        <w:rPr/>
        <w:t xml:space="preserve"> om de ongeveer 210 miljard euro aan geïmmobiliseerde Russische staatsactiva die zich in de Europese Unie bevinden, inclusief de bijbehorende verplichtingen, onder te brengen bij een door de EU beheerd instrument, waarbij het juridische eigendom van Rusland vooralsnog niet wordt gewijzigd?</w:t>
      </w:r>
      <w:r>
        <w:br/>
      </w:r>
    </w:p>
    <w:p>
      <w:r>
        <w:t xml:space="preserve">5.</w:t>
      </w:r>
      <w:r>
        <w:br/>
      </w:r>
    </w:p>
    <w:p>
      <w:r>
        <w:t xml:space="preserve">Deelt het kabinet de juridische analyse van de initiatiefnemers dat voor deze overdracht artikel 122 van het Verdrag betreffende de werking van de Europese Unie als rechtsgrondslag kan worden gebruikt en dat hierover met gekwalificeerde meerderheid kan worden besloten? Zo nee, op welke punten niet, en bent u in dat geval bereid hierover op korte termijn een onafhankelijke juridische beoordeling te laten uitvoeren en deze met de Kamer te delen?</w:t>
      </w:r>
      <w:r>
        <w:br/>
      </w:r>
    </w:p>
    <w:p>
      <w:r>
        <w:t xml:space="preserve">6.</w:t>
      </w:r>
      <w:r>
        <w:br/>
      </w:r>
    </w:p>
    <w:p>
      <w:r>
        <w:t xml:space="preserve">Klopt volgens het kabinet de redenering van de initiatiefnemers dat een overdracht van zowel de activa als de bijbehorende verplichtingen aan de EU juridisch wezenlijk verschilt van confiscatie, omdat Rusland formeel eigenaar of schuldeiser blijft zolang geen afzonderlijk besluit over het gebruik van de middelen wordt genomen? Zo nee, waarom niet?</w:t>
      </w:r>
      <w:r>
        <w:br/>
      </w:r>
    </w:p>
    <w:p>
      <w:r>
        <w:t xml:space="preserve">7.</w:t>
      </w:r>
      <w:r>
        <w:br/>
      </w:r>
    </w:p>
    <w:p>
      <w:r>
        <w:t xml:space="preserve">Wat is uw oordeel over het voorstel van de initiatiefnemers dat de Europese Unie eventuele resterende risico’s voor België en Euroclear gezamenlijk afdekt? Welke mogelijke financiële verplichtingen zou Nederland hierdoor direct of indirect volgens u kunnen aangaan?</w:t>
      </w:r>
      <w:r>
        <w:br/>
      </w:r>
    </w:p>
    <w:p>
      <w:r>
        <w:t xml:space="preserve">1. Van Gestel, A. (2026, 29 september). </w:t>
      </w:r>
      <w:r>
        <w:rPr>
          <w:i w:val="1"/>
          <w:iCs w:val="1"/>
        </w:rPr>
        <w:t xml:space="preserve">Oekraïense economie ligt onder vuur, Zelensky vraagt EU om miljarden</w:t>
      </w:r>
      <w:r>
        <w:rPr/>
        <w:t xml:space="preserve">. NOS Nieuwsuur. NOS Nieuwsuur-artikel. </w:t>
      </w:r>
      <w:r>
        <w:br/>
      </w:r>
    </w:p>
    <w:p>
      <w:r>
        <w:t xml:space="preserve">2. VRT NWS. (2026, 27 september).  </w:t>
      </w:r>
      <w:r>
        <w:rPr>
          <w:i w:val="1"/>
          <w:iCs w:val="1"/>
        </w:rPr>
        <w:t xml:space="preserve">Kan de EU de Russische tegoeden van Euroclear overnemen en België vrijwaren van risico’s?</w:t>
      </w:r>
      <w:r>
        <w:rPr/>
        <w:t xml:space="preserve"> VRT NWS. VRT NWS-artikel. </w:t>
      </w:r>
      <w:r>
        <w:br/>
      </w:r>
    </w:p>
    <w:p>
      <w:r>
        <w:t xml:space="preserve">3. The Russian Transfer. (z.d.). </w:t>
      </w:r>
      <w:r>
        <w:rPr>
          <w:i w:val="1"/>
          <w:iCs w:val="1"/>
        </w:rPr>
        <w:t xml:space="preserve">The Russian Transfer</w:t>
      </w:r>
      <w:r>
        <w:rPr/>
        <w:t xml:space="preserve">. Geraadpleegd op 30 september 2026. The Russian Transfer.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6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630">
    <w:abstractNumId w:val="1005206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