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2026Z20520</w:t>
        <w:br/>
      </w:r>
      <w:proofErr w:type="spellEnd"/>
    </w:p>
    <w:p>
      <w:pPr>
        <w:pStyle w:val="Normal"/>
        <w:rPr>
          <w:b w:val="1"/>
          <w:bCs w:val="1"/>
        </w:rPr>
      </w:pPr>
      <w:r w:rsidR="250AE766">
        <w:rPr>
          <w:b w:val="0"/>
          <w:bCs w:val="0"/>
        </w:rPr>
        <w:t>(ingezonden 30 september 2026)</w:t>
        <w:br/>
      </w:r>
    </w:p>
    <w:p>
      <w:r>
        <w:t xml:space="preserve">Vragen van het lid Westerveld (PRO) aan de minister van Langdurige Zorg, Jeugd en Sport over de vergoeding van psychosociale hulphonden</w:t>
      </w:r>
      <w:r>
        <w:br/>
      </w:r>
    </w:p>
    <w:p>
      <w:r>
        <w:t xml:space="preserve"/>
      </w:r>
      <w:r>
        <w:rPr>
          <w:b w:val="1"/>
          <w:bCs w:val="1"/>
        </w:rPr>
        <w:t xml:space="preserve">Vraag 1</w:t>
      </w:r>
      <w:r>
        <w:rPr/>
        <w:t xml:space="preserve">
          <w:br/>
          Bent u bekend met het bericht ‘Hulphond Zingo moet al na 6,5 jaar met pensioen, maar Kaj kan hem niet missen: ‘Hij gaf mij een doel in het leven’’? 1)
        </w:t>
      </w:r>
      <w:r>
        <w:br/>
      </w:r>
    </w:p>
    <w:p>
      <w:r>
        <w:t xml:space="preserve"/>
      </w:r>
      <w:r>
        <w:rPr>
          <w:b w:val="1"/>
          <w:bCs w:val="1"/>
        </w:rPr>
        <w:t xml:space="preserve">Vraag 2</w:t>
      </w:r>
      <w:r>
        <w:rPr/>
        <w:t xml:space="preserve">
          <w:br/>
          Bent u het met ons eens dat het verhaal van Kaj van Diemen, die door zijn hulphond Zingo zelfstandiger kan leven, minder snel overprikkeld raakt, op tijd zijn medicijnen inneemt en zich veiliger door het verkeer beweegt, staat voor de situatie van veel meer mensen? Erkent u ook dat een psychosociale hulphond mensen met een specifieke hulpvraag soms letterlijk hun leven teruggeeft??
        </w:t>
      </w:r>
      <w:r>
        <w:br/>
      </w:r>
    </w:p>
    <w:p>
      <w:r>
        <w:t xml:space="preserve"/>
      </w:r>
      <w:r>
        <w:rPr>
          <w:b w:val="1"/>
          <w:bCs w:val="1"/>
        </w:rPr>
        <w:t xml:space="preserve">Vraag 3</w:t>
      </w:r>
      <w:r>
        <w:rPr/>
        <w:t xml:space="preserve">
          <w:br/>
          Ziet u ook dat er sinds de vorige Kamervragen van de indiener in 2022, alleen maar meer onderzoek is gekomen waaruit blijkt dat psychosociale hulphonden fors kunnen bijdragen aan mentaal welzijn, zelfstandigheid en levenskwaliteit? Bent u bijvoorbeeld bekend met het langdurige onderzoek van de Rijksuniversiteit Groningen naar de inzet van hulphonden waarnaar in het artikel wordt verwezen?
        </w:t>
      </w:r>
      <w:r>
        <w:br/>
      </w:r>
    </w:p>
    <w:p>
      <w:r>
        <w:t xml:space="preserve"/>
      </w:r>
      <w:r>
        <w:rPr>
          <w:b w:val="1"/>
          <w:bCs w:val="1"/>
        </w:rPr>
        <w:t xml:space="preserve">Vraag 4</w:t>
      </w:r>
      <w:r>
        <w:rPr/>
        <w:t xml:space="preserve">
          <w:br/>
          Wat is de stand van zaken van de in 2022 aangekondigde landelijke afspraken over de definitie van een assistentiehond, de certificering van hondenscholen, de conformiteitsbeoordeling en het toezicht op de opleiding van assistentiehonden? Welke onderdelen zijn inmiddels gerealiseerd en welke nog niet?
        </w:t>
      </w:r>
      <w:r>
        <w:br/>
      </w:r>
    </w:p>
    <w:p>
      <w:r>
        <w:t xml:space="preserve"/>
      </w:r>
      <w:r>
        <w:rPr>
          <w:b w:val="1"/>
          <w:bCs w:val="1"/>
        </w:rPr>
        <w:t xml:space="preserve">Vraag 5</w:t>
      </w:r>
      <w:r>
        <w:rPr/>
        <w:t xml:space="preserve">
          <w:br/>
          Op welke manier zijn de resultaten van de diverse onderzoeken en het project “Met een hond kan ik het leven aan”, meegenomen in het beleid rondom mentale gezondheid? Worden de richtlijnen voor gemeenten en zorgverzekeraars over vergoedingen ook overal geïmplementeerd? Zo nee, bent u bereid om zich hiervoor in te zetten? 2)
        </w:t>
      </w:r>
      <w:r>
        <w:br/>
      </w:r>
    </w:p>
    <w:p>
      <w:r>
        <w:t xml:space="preserve"/>
      </w:r>
      <w:r>
        <w:rPr>
          <w:b w:val="1"/>
          <w:bCs w:val="1"/>
        </w:rPr>
        <w:t xml:space="preserve">Vraag 6</w:t>
      </w:r>
      <w:r>
        <w:rPr/>
        <w:t xml:space="preserve">
          <w:br/>
          Erkent u dat de inzet van hulphonden in voorkomende gevallen juist kostenbesparend is, omdat mensen zelfredzamer en zowel fysiek als mentaal gezonder worden?
        </w:t>
      </w:r>
      <w:r>
        <w:br/>
      </w:r>
    </w:p>
    <w:p>
      <w:r>
        <w:t xml:space="preserve"/>
      </w:r>
      <w:r>
        <w:rPr>
          <w:b w:val="1"/>
          <w:bCs w:val="1"/>
        </w:rPr>
        <w:t xml:space="preserve">Vraag 7</w:t>
      </w:r>
      <w:r>
        <w:rPr/>
        <w:t xml:space="preserve">
          <w:br/>
          Begrijpt u het dat er onbegrip is over het feit dat mensen dat mensen met PTSS door hun werk bij Defensie of de politie wel voor specifieke vergoedingen of voorzieningen in aanmerking komen, terwijl mensen die door een andere oorzaak PTSS hebben opgelopen vaak afhankelijk zijn van de keuze van de gemeente waar ze wonen? Vindt u het, los van de juridische financieringsgrondslag, uitlegbaar dat twee mensen met vergelijkbare beperkingen en dezelfde behoefte aan ondersteuning verschillend worden behandeld vanwege de oorzaak van hun PTSS? 3)
        </w:t>
      </w:r>
      <w:r>
        <w:br/>
      </w:r>
    </w:p>
    <w:p>
      <w:r>
        <w:t xml:space="preserve"/>
      </w:r>
      <w:r>
        <w:rPr>
          <w:b w:val="1"/>
          <w:bCs w:val="1"/>
        </w:rPr>
        <w:t xml:space="preserve">Vraag 8</w:t>
      </w:r>
      <w:r>
        <w:rPr/>
        <w:t xml:space="preserve">
          <w:br/>
          Hoe verhoudt dit onderscheid zich volgens u tot het VN-verdrag Handicap, waarin de daadwerkelijke ondersteuningsbehoefte en de mogelijkheid om zelfstandig aan de samenleving deel te nemen centraal staan? Deelt u de mening dat niet de oorzaak van een beperking, maar de gevolgen daarvan en de individuele ondersteuningsbehoefte leidend zouden moeten zijn?
        </w:t>
      </w:r>
      <w:r>
        <w:br/>
      </w:r>
    </w:p>
    <w:p>
      <w:r>
        <w:t xml:space="preserve"/>
      </w:r>
      <w:r>
        <w:rPr>
          <w:b w:val="1"/>
          <w:bCs w:val="1"/>
        </w:rPr>
        <w:t xml:space="preserve">Vraag 9</w:t>
      </w:r>
      <w:r>
        <w:rPr/>
        <w:t xml:space="preserve">
          <w:br/>
          Hoeveel aanvragen voor psychosociale hulphonden zijn in de jaren 2022 tot en met 2026 bij gemeenten ingediend op grond van de Wet maatschappelijke ondersteuning 2015?
        </w:t>
      </w:r>
      <w:r>
        <w:br/>
      </w:r>
    </w:p>
    <w:p>
      <w:r>
        <w:t xml:space="preserve"/>
      </w:r>
      <w:r>
        <w:rPr>
          <w:b w:val="1"/>
          <w:bCs w:val="1"/>
        </w:rPr>
        <w:t xml:space="preserve">Vraag 10</w:t>
      </w:r>
      <w:r>
        <w:rPr/>
        <w:t xml:space="preserve">
          <w:br/>
          Hoeveel aanvragen zijn geheel of gedeeltelijk toegekend en hoeveel zijn afgewezen? Kunt u deze cijfers uitsplitsen naar gemeente en reden voor afwijzing?
        </w:t>
      </w:r>
      <w:r>
        <w:br/>
      </w:r>
    </w:p>
    <w:p>
      <w:r>
        <w:t xml:space="preserve"/>
      </w:r>
      <w:r>
        <w:rPr>
          <w:b w:val="1"/>
          <w:bCs w:val="1"/>
        </w:rPr>
        <w:t xml:space="preserve">Vraag 11</w:t>
      </w:r>
      <w:r>
        <w:rPr/>
        <w:t xml:space="preserve">
          <w:br/>
          Zijn er inmiddels wel gegevens beschikbaar over het aantal assistentiehonden dat wordt verstrekt? Zo nee, hoe kunt u zonder deze informatie beoordelen of mensen met een vergelijkbare ondersteuningsbehoefte in verschillende gemeenten gelijkwaardig worden behandeld?
        </w:t>
      </w:r>
      <w:r>
        <w:br/>
      </w:r>
    </w:p>
    <w:p>
      <w:r>
        <w:t xml:space="preserve"/>
      </w:r>
      <w:r>
        <w:rPr>
          <w:b w:val="1"/>
          <w:bCs w:val="1"/>
        </w:rPr>
        <w:t xml:space="preserve">Vraag 12</w:t>
      </w:r>
      <w:r>
        <w:rPr/>
        <w:t xml:space="preserve">
          <w:br/>
          Klopt het beeld uit het artikel dat gemeenten geen gezamenlijk beoordelingsprotocol hanteren en dat de kans op vergoeding daardoor sterk afhankelijk kan zijn van de gemeente waarin iemand woont? Zo ja, acht u deze postcodeafhankelijkheid wenselijk? Zo nee, hoe zit het dan wel?
        </w:t>
      </w:r>
      <w:r>
        <w:br/>
      </w:r>
    </w:p>
    <w:p>
      <w:r>
        <w:t xml:space="preserve"/>
      </w:r>
      <w:r>
        <w:rPr>
          <w:b w:val="1"/>
          <w:bCs w:val="1"/>
        </w:rPr>
        <w:t xml:space="preserve">Vraag 13</w:t>
      </w:r>
      <w:r>
        <w:rPr/>
        <w:t xml:space="preserve">
          <w:br/>
          Bent u bereid om samen met de Vereniging van Nederlandse Gemeenten, ervaringsdeskundigen, gemeenten en deskundigen, zoals betrokken bij het project “Met een hond kan ik het leven aan”, tot een landelijk afwegingskader te komen voor aanvragen van psychosociale hulphonden, waarbij de individuele ondersteuningsbehoefte en de bijdrage aan zelfredzaamheid en participatie centraal staan? 2)
        </w:t>
      </w:r>
      <w:r>
        <w:br/>
      </w:r>
    </w:p>
    <w:p>
      <w:r>
        <w:t xml:space="preserve"/>
      </w:r>
      <w:r>
        <w:rPr>
          <w:b w:val="1"/>
          <w:bCs w:val="1"/>
        </w:rPr>
        <w:t xml:space="preserve">Vraag 14</w:t>
      </w:r>
      <w:r>
        <w:rPr/>
        <w:t xml:space="preserve">
          <w:br/>
          Hoe wordt erop toegezien dat gemeenten uitvoering geven aan het standpunt van uw ambtsvoorganger uit 2024 dat zij een assistentiehond in de regel moeten toekennen wanneer uit zorgvuldig Wmo-onderzoek blijkt dat deze voor de inwoner de enige passende oplossing is, en aanvragen niet bij voorbaat afwijzen met een algemene verwijzing naar het ontbreken van voldoende wetenschappelijk bewijs? 4)
        </w:t>
      </w:r>
      <w:r>
        <w:br/>
      </w:r>
    </w:p>
    <w:p>
      <w:r>
        <w:t xml:space="preserve"/>
      </w:r>
      <w:r>
        <w:rPr>
          <w:b w:val="1"/>
          <w:bCs w:val="1"/>
        </w:rPr>
        <w:t xml:space="preserve">Vraag 15</w:t>
      </w:r>
      <w:r>
        <w:rPr/>
        <w:t xml:space="preserve">
          <w:br/>
          Hoe voorkomt u dat mensen eerst een langdurige bezwaar- en beroepsprocedure moeten voeren om een passende maatwerkvoorziening af te dwingen, terwijl zij juist vanwege hun beperking vaak niet de energie, financiële middelen of ondersteuning hebben om zo’n procedure te doorlopen?
        </w:t>
      </w:r>
      <w:r>
        <w:br/>
      </w:r>
    </w:p>
    <w:p>
      <w:r>
        <w:t xml:space="preserve"/>
      </w:r>
      <w:r>
        <w:rPr>
          <w:b w:val="1"/>
          <w:bCs w:val="1"/>
        </w:rPr>
        <w:t xml:space="preserve">Vraag 16</w:t>
      </w:r>
      <w:r>
        <w:rPr/>
        <w:t xml:space="preserve">
          <w:br/>
          Worden bij het beoordelen van de kosteneffectiviteit ook mogelijke besparingen op ambulante begeleiding, ggz-behandeling, crisiszorg, opname, mantelzorg en Wmo-ondersteuning betrokken, evenals de maatschappelijke opbrengsten van meer zelfstandigheid, participatie en deelname aan onderwijs of werk? Zo nee, waarom niet?
        </w:t>
      </w:r>
      <w:r>
        <w:br/>
      </w:r>
    </w:p>
    <w:p>
      <w:r>
        <w:t xml:space="preserve"/>
      </w:r>
      <w:r>
        <w:rPr>
          <w:b w:val="1"/>
          <w:bCs w:val="1"/>
        </w:rPr>
        <w:t xml:space="preserve">Vraag 17</w:t>
      </w:r>
      <w:r>
        <w:rPr/>
        <w:t xml:space="preserve">
          <w:br/>
          Welke ondersteuning is beschikbaar voor mensen van wie de huidige hulphond vanwege ouderdom of ziekte moet stoppen, maar die geen vergoeding kunnen krijgen voor een opvolgende hond? Hoe voorkomt u dat zij hierdoor hun zelfstandigheid verliezen of opnieuw afhankelijk worden van intensievere en mogelijk duurdere zorg en ondersteuning?
        </w:t>
      </w:r>
      <w:r>
        <w:br/>
      </w:r>
    </w:p>
    <w:p>
      <w:r>
        <w:t xml:space="preserve"/>
      </w:r>
      <w:r>
        <w:rPr>
          <w:b w:val="1"/>
          <w:bCs w:val="1"/>
        </w:rPr>
        <w:t xml:space="preserve">Vraag 18</w:t>
      </w:r>
      <w:r>
        <w:rPr/>
        <w:t xml:space="preserve">
          <w:br/>
          Deelt u de mening dat het onwenselijk is dat mensen voor een noodzakelijke voorziening van €25.000 tot €35.000 afhankelijk zijn van crowdfunding, fondsen of donaties, waardoor financiële draagkracht en het vermogen om een succesvolle inzamelingsactie te organiseren mede bepalen wie zelfstandig kan blijven leven? Welke concrete stappen gaat u zetten om deze willekeur te verminderen?
        </w:t>
      </w:r>
      <w:r>
        <w:br/>
      </w:r>
    </w:p>
    <w:p>
      <w:r>
        <w:t xml:space="preserve"> </w:t>
      </w:r>
      <w:r>
        <w:br/>
      </w:r>
    </w:p>
    <w:p>
      <w:r>
        <w:t xml:space="preserve"> </w:t>
      </w:r>
      <w:r>
        <w:br/>
      </w:r>
    </w:p>
    <w:p>
      <w:r>
        <w:t xml:space="preserve">1) AD, 19 september 2026, “Hulphond Zingo moet al na 6,5 jaar met pensioen, maar Kaj kan hem niet missen: ‘Hij gaf mij een doel in het leven’’, (https://www.ad.nl/binnenland/hulphond-zingo-moet-al-na-6-5-jaar-met-pensioen-maar-kaj-kan-hem-niet-missen-hij-gaf-mij-een-doel-in-het-leven~a11222c7)</w:t>
      </w:r>
      <w:r>
        <w:br/>
      </w:r>
    </w:p>
    <w:p>
      <w:r>
        <w:t xml:space="preserve">2) ZonMw, 10 april 2025, 'Een psychiatrische hulphond verandert het leven van jongeren met mentale klachten' (Een psychiatrische hulphond verandert het leven van jongeren met)</w:t>
      </w:r>
      <w:r>
        <w:br/>
      </w:r>
    </w:p>
    <w:p>
      <w:r>
        <w:t xml:space="preserve">3) Aanhangsel van de Handelingen, vergaderjaar 2021-2022, nummer 3836</w:t>
      </w:r>
      <w:r>
        <w:br/>
      </w:r>
    </w:p>
    <w:p>
      <w:r>
        <w:t xml:space="preserve">4) 2023Z18359</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063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0630">
    <w:abstractNumId w:val="10052063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