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E0A2B" w:rsidR="00BE0A2B" w:rsidP="00BE0A2B" w:rsidRDefault="00BE0A2B" w14:paraId="41E49C45" w14:textId="77777777">
      <w:pPr>
        <w:ind w:left="1410" w:hanging="1410"/>
        <w:rPr>
          <w:rFonts w:ascii="Aptos" w:hAnsi="Aptos"/>
          <w:b/>
          <w:bCs/>
          <w:sz w:val="24"/>
          <w:szCs w:val="24"/>
        </w:rPr>
      </w:pPr>
      <w:r w:rsidRPr="00BE0A2B">
        <w:rPr>
          <w:rFonts w:ascii="Aptos" w:hAnsi="Aptos"/>
          <w:b/>
          <w:bCs/>
          <w:sz w:val="24"/>
          <w:szCs w:val="24"/>
        </w:rPr>
        <w:t>36 180</w:t>
      </w:r>
      <w:r w:rsidRPr="00BE0A2B">
        <w:rPr>
          <w:rFonts w:ascii="Aptos" w:hAnsi="Aptos"/>
          <w:b/>
          <w:bCs/>
          <w:sz w:val="24"/>
          <w:szCs w:val="24"/>
        </w:rPr>
        <w:tab/>
      </w:r>
      <w:r w:rsidRPr="00BE0A2B">
        <w:rPr>
          <w:rFonts w:ascii="Aptos" w:hAnsi="Aptos"/>
          <w:b/>
          <w:bCs/>
          <w:sz w:val="24"/>
          <w:szCs w:val="24"/>
        </w:rPr>
        <w:tab/>
        <w:t>Doen waar Nederland goed in is - Strategie voor Buitenlandse Handel en Ontwikkelingssamenwerking</w:t>
      </w:r>
    </w:p>
    <w:p w:rsidRPr="00BE0A2B" w:rsidR="00BE0A2B" w:rsidRDefault="00BE0A2B" w14:paraId="2B90E6A6" w14:textId="146C935E">
      <w:pPr>
        <w:rPr>
          <w:rFonts w:ascii="Aptos" w:hAnsi="Aptos"/>
          <w:b/>
          <w:bCs/>
          <w:sz w:val="24"/>
          <w:szCs w:val="24"/>
        </w:rPr>
      </w:pPr>
      <w:r w:rsidRPr="00BE0A2B">
        <w:rPr>
          <w:rFonts w:ascii="Aptos" w:hAnsi="Aptos"/>
          <w:b/>
          <w:bCs/>
          <w:sz w:val="24"/>
          <w:szCs w:val="24"/>
        </w:rPr>
        <w:t>31 793</w:t>
      </w:r>
      <w:r w:rsidRPr="00BE0A2B">
        <w:rPr>
          <w:rFonts w:ascii="Aptos" w:hAnsi="Aptos"/>
          <w:b/>
          <w:bCs/>
          <w:sz w:val="24"/>
          <w:szCs w:val="24"/>
        </w:rPr>
        <w:tab/>
      </w:r>
      <w:r w:rsidRPr="00BE0A2B">
        <w:rPr>
          <w:rFonts w:ascii="Aptos" w:hAnsi="Aptos"/>
          <w:b/>
          <w:bCs/>
          <w:sz w:val="24"/>
          <w:szCs w:val="24"/>
        </w:rPr>
        <w:tab/>
        <w:t xml:space="preserve">Internationale klimaatafspraken </w:t>
      </w:r>
    </w:p>
    <w:p w:rsidR="00BE0A2B" w:rsidRDefault="00BE0A2B" w14:paraId="70ED4AD7" w14:textId="77777777"/>
    <w:p w:rsidRPr="00BE0A2B" w:rsidR="008C51A7" w:rsidP="008C51A7" w:rsidRDefault="008C51A7" w14:paraId="7D5C0ED9" w14:textId="35BE36EF">
      <w:pPr>
        <w:rPr>
          <w:rFonts w:ascii="Aptos" w:hAnsi="Aptos"/>
          <w:b/>
          <w:bCs/>
          <w:sz w:val="24"/>
          <w:szCs w:val="24"/>
        </w:rPr>
      </w:pPr>
      <w:r w:rsidRPr="00BE0A2B">
        <w:rPr>
          <w:rFonts w:ascii="Aptos" w:hAnsi="Aptos"/>
          <w:b/>
          <w:bCs/>
          <w:sz w:val="24"/>
          <w:szCs w:val="24"/>
        </w:rPr>
        <w:t xml:space="preserve">Nr. </w:t>
      </w:r>
      <w:r w:rsidR="001C3411">
        <w:rPr>
          <w:rFonts w:ascii="Aptos" w:hAnsi="Aptos"/>
          <w:b/>
          <w:bCs/>
          <w:sz w:val="24"/>
          <w:szCs w:val="24"/>
        </w:rPr>
        <w:t>233</w:t>
      </w:r>
      <w:r w:rsidRPr="00BE0A2B">
        <w:rPr>
          <w:rFonts w:ascii="Aptos" w:hAnsi="Aptos"/>
          <w:b/>
          <w:bCs/>
          <w:sz w:val="24"/>
          <w:szCs w:val="24"/>
        </w:rPr>
        <w:tab/>
        <w:t>Brief van het Presidium</w:t>
      </w:r>
    </w:p>
    <w:p w:rsidRPr="00BE0A2B" w:rsidR="008C51A7" w:rsidP="008C51A7" w:rsidRDefault="008C51A7" w14:paraId="4FB2A23A" w14:textId="77777777">
      <w:pPr>
        <w:rPr>
          <w:rFonts w:ascii="Aptos" w:hAnsi="Aptos"/>
          <w:sz w:val="24"/>
          <w:szCs w:val="24"/>
        </w:rPr>
      </w:pPr>
    </w:p>
    <w:p w:rsidRPr="00BE0A2B" w:rsidR="008C51A7" w:rsidP="008C51A7" w:rsidRDefault="008C51A7" w14:paraId="78A78150" w14:textId="77777777">
      <w:pPr>
        <w:rPr>
          <w:rFonts w:ascii="Aptos" w:hAnsi="Aptos"/>
          <w:sz w:val="24"/>
          <w:szCs w:val="24"/>
        </w:rPr>
      </w:pPr>
      <w:r w:rsidRPr="00BE0A2B">
        <w:rPr>
          <w:rFonts w:ascii="Aptos" w:hAnsi="Aptos"/>
          <w:sz w:val="24"/>
          <w:szCs w:val="24"/>
        </w:rPr>
        <w:t>Aan de Leden</w:t>
      </w:r>
    </w:p>
    <w:p w:rsidRPr="00BE0A2B" w:rsidR="008C51A7" w:rsidP="008C51A7" w:rsidRDefault="00D213FF" w14:paraId="25AAE699" w14:textId="1104DEED">
      <w:pPr>
        <w:rPr>
          <w:rFonts w:ascii="Aptos" w:hAnsi="Aptos"/>
          <w:sz w:val="24"/>
          <w:szCs w:val="24"/>
        </w:rPr>
      </w:pPr>
      <w:r w:rsidRPr="00BE0A2B">
        <w:rPr>
          <w:rFonts w:ascii="Aptos" w:hAnsi="Aptos"/>
          <w:sz w:val="24"/>
          <w:szCs w:val="24"/>
        </w:rPr>
        <w:t xml:space="preserve">Den Haag, </w:t>
      </w:r>
      <w:r w:rsidRPr="00BE0A2B" w:rsidR="006670FA">
        <w:rPr>
          <w:rFonts w:ascii="Aptos" w:hAnsi="Aptos"/>
          <w:sz w:val="24"/>
          <w:szCs w:val="24"/>
        </w:rPr>
        <w:t>30 september 2026</w:t>
      </w:r>
    </w:p>
    <w:p w:rsidRPr="00BE0A2B" w:rsidR="008C51A7" w:rsidP="008C51A7" w:rsidRDefault="008C51A7" w14:paraId="285D37C0" w14:textId="77777777">
      <w:pPr>
        <w:rPr>
          <w:rFonts w:ascii="Aptos" w:hAnsi="Aptos"/>
          <w:sz w:val="24"/>
          <w:szCs w:val="24"/>
        </w:rPr>
      </w:pPr>
    </w:p>
    <w:p w:rsidRPr="00BE0A2B" w:rsidR="008C51A7" w:rsidP="008C51A7" w:rsidRDefault="008C51A7" w14:paraId="1B30951F" w14:textId="77777777">
      <w:pPr>
        <w:rPr>
          <w:rFonts w:ascii="Aptos" w:hAnsi="Aptos"/>
          <w:sz w:val="24"/>
          <w:szCs w:val="24"/>
        </w:rPr>
      </w:pPr>
    </w:p>
    <w:p w:rsidRPr="00BE0A2B" w:rsidR="008C51A7" w:rsidP="008C51A7" w:rsidRDefault="008C51A7" w14:paraId="31D58DF8" w14:textId="1C940189">
      <w:pPr>
        <w:rPr>
          <w:rFonts w:ascii="Aptos" w:hAnsi="Aptos"/>
          <w:sz w:val="24"/>
          <w:szCs w:val="24"/>
        </w:rPr>
      </w:pPr>
      <w:r w:rsidRPr="00BE0A2B">
        <w:rPr>
          <w:rFonts w:ascii="Aptos" w:hAnsi="Aptos"/>
          <w:sz w:val="24"/>
          <w:szCs w:val="24"/>
        </w:rPr>
        <w:t xml:space="preserve">Het Presidium legt hierbij, conform artikel 7.35 lid 2 van het Reglement van Orde, aan u voor het verzoek van de </w:t>
      </w:r>
      <w:r w:rsidRPr="00BE0A2B" w:rsidR="006670FA">
        <w:rPr>
          <w:rFonts w:ascii="Aptos" w:hAnsi="Aptos"/>
          <w:sz w:val="24"/>
          <w:szCs w:val="24"/>
        </w:rPr>
        <w:t xml:space="preserve">vaste commissie voor Buitenlandse Handel en Ontwikkelingssamenwerking </w:t>
      </w:r>
      <w:r w:rsidRPr="00BE0A2B">
        <w:rPr>
          <w:rFonts w:ascii="Aptos" w:hAnsi="Aptos"/>
          <w:sz w:val="24"/>
          <w:szCs w:val="24"/>
        </w:rPr>
        <w:t xml:space="preserve">bij brief van </w:t>
      </w:r>
      <w:r w:rsidRPr="00BE0A2B" w:rsidR="000F2497">
        <w:rPr>
          <w:rFonts w:ascii="Aptos" w:hAnsi="Aptos"/>
          <w:sz w:val="24"/>
          <w:szCs w:val="24"/>
        </w:rPr>
        <w:t>7 september 2026</w:t>
      </w:r>
      <w:r w:rsidRPr="00BE0A2B">
        <w:rPr>
          <w:rFonts w:ascii="Aptos" w:hAnsi="Aptos"/>
          <w:sz w:val="24"/>
          <w:szCs w:val="24"/>
        </w:rPr>
        <w:t xml:space="preserve"> om advies te vragen aan </w:t>
      </w:r>
      <w:r w:rsidRPr="00BE0A2B" w:rsidR="000F2497">
        <w:rPr>
          <w:rFonts w:ascii="Aptos" w:hAnsi="Aptos"/>
          <w:sz w:val="24"/>
          <w:szCs w:val="24"/>
        </w:rPr>
        <w:t xml:space="preserve">de Wetenschappelijke Klimaatraad </w:t>
      </w:r>
      <w:r w:rsidRPr="00BE0A2B" w:rsidR="006B3FE2">
        <w:rPr>
          <w:rFonts w:ascii="Aptos" w:hAnsi="Aptos"/>
          <w:sz w:val="24"/>
          <w:szCs w:val="24"/>
        </w:rPr>
        <w:t xml:space="preserve">inzake </w:t>
      </w:r>
      <w:r w:rsidRPr="00BE0A2B" w:rsidR="000F2497">
        <w:rPr>
          <w:rFonts w:ascii="Aptos" w:hAnsi="Aptos"/>
          <w:sz w:val="24"/>
          <w:szCs w:val="24"/>
        </w:rPr>
        <w:t>buitenlandse</w:t>
      </w:r>
      <w:r w:rsidRPr="00BE0A2B" w:rsidR="004075DA">
        <w:rPr>
          <w:rFonts w:ascii="Aptos" w:hAnsi="Aptos"/>
          <w:sz w:val="24"/>
          <w:szCs w:val="24"/>
        </w:rPr>
        <w:t xml:space="preserve"> </w:t>
      </w:r>
      <w:r w:rsidRPr="00BE0A2B" w:rsidR="00D1493D">
        <w:rPr>
          <w:rFonts w:ascii="Aptos" w:hAnsi="Aptos"/>
          <w:sz w:val="24"/>
          <w:szCs w:val="24"/>
        </w:rPr>
        <w:t>handels- en investeringsbeleid en klimaattransitie</w:t>
      </w:r>
      <w:r w:rsidRPr="00BE0A2B" w:rsidR="006B3FE2">
        <w:rPr>
          <w:rFonts w:ascii="Aptos" w:hAnsi="Aptos"/>
          <w:sz w:val="24"/>
          <w:szCs w:val="24"/>
        </w:rPr>
        <w:t>.</w:t>
      </w:r>
    </w:p>
    <w:p w:rsidRPr="00BE0A2B" w:rsidR="008C51A7" w:rsidP="008C51A7" w:rsidRDefault="008C51A7" w14:paraId="68B43669" w14:textId="5A7F1B6C">
      <w:pPr>
        <w:rPr>
          <w:rFonts w:ascii="Aptos" w:hAnsi="Aptos"/>
          <w:sz w:val="24"/>
          <w:szCs w:val="24"/>
        </w:rPr>
      </w:pPr>
      <w:r w:rsidRPr="00BE0A2B">
        <w:rPr>
          <w:rFonts w:ascii="Aptos" w:hAnsi="Aptos"/>
          <w:sz w:val="24"/>
          <w:szCs w:val="24"/>
        </w:rPr>
        <w:t>Het Presidium stelt u voor in te stemmen met het bijgevoegde verzoek en dit door te geleiden aan de</w:t>
      </w:r>
      <w:r w:rsidRPr="00BE0A2B" w:rsidR="004075DA">
        <w:rPr>
          <w:rFonts w:ascii="Aptos" w:hAnsi="Aptos"/>
          <w:sz w:val="24"/>
          <w:szCs w:val="24"/>
        </w:rPr>
        <w:t xml:space="preserve"> Wetenschappelijke Klimaatraad.</w:t>
      </w:r>
    </w:p>
    <w:p w:rsidRPr="00BE0A2B" w:rsidR="008C51A7" w:rsidP="008C51A7" w:rsidRDefault="008C51A7" w14:paraId="649859BF" w14:textId="77777777">
      <w:pPr>
        <w:rPr>
          <w:rFonts w:ascii="Aptos" w:hAnsi="Aptos"/>
          <w:sz w:val="24"/>
          <w:szCs w:val="24"/>
        </w:rPr>
      </w:pPr>
    </w:p>
    <w:p w:rsidRPr="00BE0A2B" w:rsidR="008C51A7" w:rsidP="008C51A7" w:rsidRDefault="008C51A7" w14:paraId="43B7DB0A" w14:textId="77777777">
      <w:pPr>
        <w:rPr>
          <w:rFonts w:ascii="Aptos" w:hAnsi="Aptos"/>
          <w:sz w:val="24"/>
          <w:szCs w:val="24"/>
        </w:rPr>
      </w:pPr>
    </w:p>
    <w:p w:rsidRPr="00BE0A2B" w:rsidR="008C51A7" w:rsidP="008C51A7" w:rsidRDefault="008C51A7" w14:paraId="7F5AE2A0" w14:textId="77777777">
      <w:pPr>
        <w:rPr>
          <w:rFonts w:ascii="Aptos" w:hAnsi="Aptos"/>
          <w:sz w:val="24"/>
          <w:szCs w:val="24"/>
        </w:rPr>
      </w:pPr>
    </w:p>
    <w:p w:rsidRPr="00BE0A2B" w:rsidR="008C51A7" w:rsidP="008C51A7" w:rsidRDefault="008C51A7" w14:paraId="5CB505B7" w14:textId="77777777">
      <w:pPr>
        <w:rPr>
          <w:rFonts w:ascii="Aptos" w:hAnsi="Aptos"/>
          <w:sz w:val="24"/>
          <w:szCs w:val="24"/>
        </w:rPr>
      </w:pPr>
      <w:r w:rsidRPr="00BE0A2B">
        <w:rPr>
          <w:rFonts w:ascii="Aptos" w:hAnsi="Aptos"/>
          <w:sz w:val="24"/>
          <w:szCs w:val="24"/>
        </w:rPr>
        <w:t>De Voorzitter van de Tweede Kamer der Staten-Generaal,</w:t>
      </w:r>
    </w:p>
    <w:p w:rsidR="00C6486A" w:rsidP="008C51A7" w:rsidRDefault="00BE0A2B" w14:paraId="27A92568" w14:textId="484CB3C0">
      <w:pPr>
        <w:rPr>
          <w:rFonts w:ascii="Aptos" w:hAnsi="Aptos"/>
          <w:sz w:val="24"/>
          <w:szCs w:val="24"/>
        </w:rPr>
      </w:pPr>
      <w:r>
        <w:rPr>
          <w:rFonts w:ascii="Aptos" w:hAnsi="Aptos"/>
          <w:sz w:val="24"/>
          <w:szCs w:val="24"/>
        </w:rPr>
        <w:t>V</w:t>
      </w:r>
      <w:r w:rsidRPr="00BE0A2B" w:rsidR="004075DA">
        <w:rPr>
          <w:rFonts w:ascii="Aptos" w:hAnsi="Aptos"/>
          <w:sz w:val="24"/>
          <w:szCs w:val="24"/>
        </w:rPr>
        <w:t xml:space="preserve">an </w:t>
      </w:r>
      <w:r w:rsidRPr="00BE0A2B" w:rsidR="00C600BA">
        <w:rPr>
          <w:rFonts w:ascii="Aptos" w:hAnsi="Aptos"/>
          <w:sz w:val="24"/>
          <w:szCs w:val="24"/>
        </w:rPr>
        <w:t>Campen</w:t>
      </w:r>
    </w:p>
    <w:p w:rsidR="00BE0A2B" w:rsidRDefault="00BE0A2B" w14:paraId="6EA59177" w14:textId="60CA73BF">
      <w:pPr>
        <w:rPr>
          <w:rFonts w:ascii="Aptos" w:hAnsi="Aptos"/>
          <w:sz w:val="24"/>
          <w:szCs w:val="24"/>
        </w:rPr>
      </w:pPr>
      <w:r>
        <w:rPr>
          <w:rFonts w:ascii="Aptos" w:hAnsi="Aptos"/>
          <w:sz w:val="24"/>
          <w:szCs w:val="24"/>
        </w:rPr>
        <w:br w:type="page"/>
      </w:r>
    </w:p>
    <w:p w:rsidR="00BE0A2B" w:rsidRDefault="00BE0A2B" w14:paraId="51BF1980" w14:textId="77777777">
      <w:pPr>
        <w:rPr>
          <w:rFonts w:ascii="Aptos" w:hAnsi="Aptos"/>
          <w:b/>
          <w:sz w:val="24"/>
          <w:szCs w:val="24"/>
        </w:rPr>
      </w:pPr>
      <w:r w:rsidRPr="00BE0A2B">
        <w:rPr>
          <w:rFonts w:ascii="Aptos" w:hAnsi="Aptos"/>
          <w:b/>
          <w:sz w:val="24"/>
          <w:szCs w:val="24"/>
        </w:rPr>
        <w:lastRenderedPageBreak/>
        <w:t>BIJLAGE</w:t>
      </w:r>
      <w:r>
        <w:rPr>
          <w:rFonts w:ascii="Aptos" w:hAnsi="Aptos"/>
          <w:b/>
          <w:sz w:val="24"/>
          <w:szCs w:val="24"/>
        </w:rPr>
        <w:t xml:space="preserve"> 1</w:t>
      </w:r>
    </w:p>
    <w:p w:rsidRPr="00BE0A2B" w:rsidR="00BE0A2B" w:rsidRDefault="00BE0A2B" w14:paraId="3F9B6949" w14:textId="0B5A4044">
      <w:pPr>
        <w:rPr>
          <w:rFonts w:ascii="Aptos" w:hAnsi="Aptos"/>
          <w:b/>
          <w:bCs/>
          <w:sz w:val="24"/>
          <w:szCs w:val="24"/>
        </w:rPr>
      </w:pPr>
      <w:r w:rsidRPr="00BE0A2B">
        <w:rPr>
          <w:rFonts w:ascii="Aptos" w:hAnsi="Aptos"/>
          <w:b/>
          <w:bCs/>
          <w:sz w:val="24"/>
          <w:szCs w:val="24"/>
        </w:rPr>
        <w:t>BRIEF VAN DE VASTE COMMISSIE VOOR BUITENLANDSE HANDEL EN ONTWIKKELINGSSAMENWERKING</w:t>
      </w:r>
      <w:r w:rsidRPr="00BE0A2B">
        <w:rPr>
          <w:rFonts w:ascii="Aptos" w:hAnsi="Aptos"/>
          <w:b/>
          <w:bCs/>
          <w:sz w:val="24"/>
          <w:szCs w:val="24"/>
        </w:rPr>
        <w:br/>
      </w:r>
    </w:p>
    <w:sdt>
      <w:sdtPr>
        <w:rPr>
          <w:rFonts w:ascii="Aptos" w:hAnsi="Aptos"/>
          <w:sz w:val="24"/>
          <w:szCs w:val="24"/>
          <w:lang w:eastAsia="nl-NL"/>
        </w:rPr>
        <w:alias w:val="Aanhef"/>
        <w:tag w:val="txtAanhef"/>
        <w:id w:val="-332136200"/>
        <w:placeholder>
          <w:docPart w:val="D93CD14A34CE473AB390C5F1CFADA0CE"/>
        </w:placeholder>
        <w:text/>
      </w:sdtPr>
      <w:sdtEndPr/>
      <w:sdtContent>
        <w:p w:rsidRPr="00BE0A2B" w:rsidR="00BE0A2B" w:rsidP="00BE0A2B" w:rsidRDefault="00BE0A2B" w14:paraId="23C09C50" w14:textId="283DC15F">
          <w:pPr>
            <w:rPr>
              <w:rFonts w:ascii="Aptos" w:hAnsi="Aptos"/>
              <w:sz w:val="24"/>
              <w:szCs w:val="24"/>
              <w:lang w:eastAsia="nl-NL"/>
            </w:rPr>
          </w:pPr>
          <w:r>
            <w:rPr>
              <w:rFonts w:ascii="Aptos" w:hAnsi="Aptos"/>
              <w:sz w:val="24"/>
              <w:szCs w:val="24"/>
              <w:lang w:eastAsia="nl-NL"/>
            </w:rPr>
            <w:t>Aan</w:t>
          </w:r>
          <w:r w:rsidRPr="00BE0A2B">
            <w:rPr>
              <w:rFonts w:ascii="Aptos" w:hAnsi="Aptos"/>
              <w:sz w:val="24"/>
              <w:szCs w:val="24"/>
              <w:lang w:eastAsia="nl-NL"/>
            </w:rPr>
            <w:t xml:space="preserve"> het Presidium,</w:t>
          </w:r>
        </w:p>
      </w:sdtContent>
    </w:sdt>
    <w:p w:rsidR="00BE0A2B" w:rsidP="00BE0A2B" w:rsidRDefault="00BE0A2B" w14:paraId="4CA222A2" w14:textId="031777D9">
      <w:pPr>
        <w:rPr>
          <w:rFonts w:ascii="Aptos" w:hAnsi="Aptos"/>
          <w:sz w:val="24"/>
          <w:szCs w:val="24"/>
          <w:lang w:eastAsia="nl-NL"/>
        </w:rPr>
      </w:pPr>
      <w:r>
        <w:rPr>
          <w:rFonts w:ascii="Aptos" w:hAnsi="Aptos"/>
          <w:sz w:val="24"/>
          <w:szCs w:val="24"/>
          <w:lang w:eastAsia="nl-NL"/>
        </w:rPr>
        <w:t>Den Haag, 7 september 2026</w:t>
      </w:r>
    </w:p>
    <w:p w:rsidRPr="00BE0A2B" w:rsidR="00BE0A2B" w:rsidP="00BE0A2B" w:rsidRDefault="00BE0A2B" w14:paraId="3973D701" w14:textId="77777777">
      <w:pPr>
        <w:rPr>
          <w:rFonts w:ascii="Aptos" w:hAnsi="Aptos"/>
          <w:sz w:val="24"/>
          <w:szCs w:val="24"/>
          <w:lang w:eastAsia="nl-NL"/>
        </w:rPr>
      </w:pPr>
    </w:p>
    <w:p w:rsidRPr="00BE0A2B" w:rsidR="00BE0A2B" w:rsidP="00BE0A2B" w:rsidRDefault="00BE0A2B" w14:paraId="47C51E9D" w14:textId="77777777">
      <w:pPr>
        <w:rPr>
          <w:rFonts w:ascii="Aptos" w:hAnsi="Aptos"/>
          <w:sz w:val="24"/>
          <w:szCs w:val="24"/>
          <w:lang w:eastAsia="nl-NL"/>
        </w:rPr>
      </w:pPr>
      <w:r w:rsidRPr="00BE0A2B">
        <w:rPr>
          <w:rFonts w:ascii="Aptos" w:hAnsi="Aptos"/>
          <w:sz w:val="24"/>
          <w:szCs w:val="24"/>
          <w:lang w:eastAsia="nl-NL"/>
        </w:rPr>
        <w:t>Namens de leden van de vaste commissie voor Buitenlandse Handel en Ontwikkelingssamenwerking verzoek ik u aan de Kamer voor te stellen om een adviesaanvraag bij de Wetenschappelijke Klimaatraad in te dienen over het bieden van inzicht in en het geven van advies over het spanningsveld tussen het Klimaatakkoord van Parijs en de belangrijkste handelsverdragen en handelsregels van de WTO.</w:t>
      </w:r>
    </w:p>
    <w:p w:rsidRPr="00BE0A2B" w:rsidR="00BE0A2B" w:rsidP="00BE0A2B" w:rsidRDefault="00BE0A2B" w14:paraId="70344812" w14:textId="77777777">
      <w:pPr>
        <w:rPr>
          <w:rFonts w:ascii="Aptos" w:hAnsi="Aptos"/>
          <w:sz w:val="24"/>
          <w:szCs w:val="24"/>
          <w:lang w:eastAsia="nl-NL"/>
        </w:rPr>
      </w:pPr>
    </w:p>
    <w:p w:rsidRPr="00BE0A2B" w:rsidR="00BE0A2B" w:rsidP="00BE0A2B" w:rsidRDefault="00BE0A2B" w14:paraId="20BDCEFB" w14:textId="77777777">
      <w:pPr>
        <w:rPr>
          <w:rFonts w:ascii="Aptos" w:hAnsi="Aptos"/>
          <w:sz w:val="24"/>
          <w:szCs w:val="24"/>
          <w:lang w:eastAsia="nl-NL"/>
        </w:rPr>
      </w:pPr>
      <w:r w:rsidRPr="00BE0A2B">
        <w:rPr>
          <w:rFonts w:ascii="Aptos" w:hAnsi="Aptos"/>
          <w:sz w:val="24"/>
          <w:szCs w:val="24"/>
          <w:lang w:eastAsia="nl-NL"/>
        </w:rPr>
        <w:t xml:space="preserve">In de bijlage treft u een uitgewerkte vraagstelling aan. </w:t>
      </w:r>
    </w:p>
    <w:p w:rsidRPr="00BE0A2B" w:rsidR="00BE0A2B" w:rsidP="00BE0A2B" w:rsidRDefault="00BE0A2B" w14:paraId="2CBA3127" w14:textId="77777777">
      <w:pPr>
        <w:rPr>
          <w:rFonts w:ascii="Aptos" w:hAnsi="Aptos"/>
          <w:sz w:val="24"/>
          <w:szCs w:val="24"/>
          <w:lang w:eastAsia="nl-NL"/>
        </w:rPr>
      </w:pPr>
    </w:p>
    <w:p w:rsidRPr="00BE0A2B" w:rsidR="00BE0A2B" w:rsidP="00BE0A2B" w:rsidRDefault="00BE0A2B" w14:paraId="7DFC60F5" w14:textId="77777777">
      <w:pPr>
        <w:rPr>
          <w:rFonts w:ascii="Aptos" w:hAnsi="Aptos"/>
          <w:sz w:val="24"/>
          <w:szCs w:val="24"/>
          <w:lang w:eastAsia="nl-NL"/>
        </w:rPr>
      </w:pPr>
      <w:r w:rsidRPr="00BE0A2B">
        <w:rPr>
          <w:rFonts w:ascii="Aptos" w:hAnsi="Aptos"/>
          <w:sz w:val="24"/>
          <w:szCs w:val="24"/>
          <w:lang w:eastAsia="nl-NL"/>
        </w:rPr>
        <w:t>Ik verzoek u te bevorderen dat de Kamer hierover op korte termijn een beslissing neemt.</w:t>
      </w:r>
    </w:p>
    <w:p w:rsidR="00BE0A2B" w:rsidP="00BE0A2B" w:rsidRDefault="00BE0A2B" w14:paraId="2B748534" w14:textId="77777777">
      <w:pPr>
        <w:rPr>
          <w:rFonts w:ascii="Aptos" w:hAnsi="Aptos"/>
          <w:sz w:val="24"/>
          <w:szCs w:val="24"/>
          <w:lang w:eastAsia="nl-NL"/>
        </w:rPr>
      </w:pPr>
    </w:p>
    <w:p w:rsidRPr="00BE0A2B" w:rsidR="00BE0A2B" w:rsidP="00BE0A2B" w:rsidRDefault="00BE0A2B" w14:paraId="471645E6" w14:textId="12771BCB">
      <w:pPr>
        <w:rPr>
          <w:rFonts w:ascii="Aptos" w:hAnsi="Aptos"/>
          <w:sz w:val="24"/>
          <w:szCs w:val="24"/>
          <w:lang w:eastAsia="nl-NL"/>
        </w:rPr>
      </w:pPr>
      <w:r>
        <w:rPr>
          <w:rFonts w:ascii="Aptos" w:hAnsi="Aptos"/>
          <w:sz w:val="24"/>
          <w:szCs w:val="24"/>
          <w:lang w:eastAsia="nl-NL"/>
        </w:rPr>
        <w:t>De w</w:t>
      </w:r>
      <w:r w:rsidRPr="00BE0A2B">
        <w:rPr>
          <w:rFonts w:ascii="Aptos" w:hAnsi="Aptos"/>
          <w:sz w:val="24"/>
          <w:szCs w:val="24"/>
          <w:lang w:eastAsia="nl-NL"/>
        </w:rPr>
        <w:t>nd. griffier van de vaste commissie</w:t>
      </w:r>
      <w:r>
        <w:rPr>
          <w:rFonts w:ascii="Aptos" w:hAnsi="Aptos"/>
          <w:sz w:val="24"/>
          <w:szCs w:val="24"/>
          <w:lang w:eastAsia="nl-NL"/>
        </w:rPr>
        <w:t>,</w:t>
      </w:r>
    </w:p>
    <w:p w:rsidRPr="00BE0A2B" w:rsidR="00BE0A2B" w:rsidP="00BE0A2B" w:rsidRDefault="00BE0A2B" w14:paraId="3026DC41" w14:textId="57E31EF9">
      <w:pPr>
        <w:rPr>
          <w:rFonts w:ascii="Aptos" w:hAnsi="Aptos"/>
          <w:sz w:val="24"/>
          <w:szCs w:val="24"/>
          <w:lang w:eastAsia="nl-NL"/>
        </w:rPr>
      </w:pPr>
      <w:r>
        <w:rPr>
          <w:rFonts w:ascii="Aptos" w:hAnsi="Aptos"/>
          <w:sz w:val="24"/>
          <w:szCs w:val="24"/>
          <w:lang w:eastAsia="nl-NL"/>
        </w:rPr>
        <w:t>V</w:t>
      </w:r>
      <w:r w:rsidRPr="00BE0A2B">
        <w:rPr>
          <w:rFonts w:ascii="Aptos" w:hAnsi="Aptos"/>
          <w:sz w:val="24"/>
          <w:szCs w:val="24"/>
          <w:lang w:eastAsia="nl-NL"/>
        </w:rPr>
        <w:t xml:space="preserve">an der </w:t>
      </w:r>
      <w:proofErr w:type="spellStart"/>
      <w:r w:rsidRPr="00BE0A2B">
        <w:rPr>
          <w:rFonts w:ascii="Aptos" w:hAnsi="Aptos"/>
          <w:sz w:val="24"/>
          <w:szCs w:val="24"/>
          <w:lang w:eastAsia="nl-NL"/>
        </w:rPr>
        <w:t>Leeden</w:t>
      </w:r>
      <w:proofErr w:type="spellEnd"/>
    </w:p>
    <w:p w:rsidR="00BE0A2B" w:rsidP="00BE0A2B" w:rsidRDefault="00BE0A2B" w14:paraId="167100E8" w14:textId="77777777">
      <w:pPr>
        <w:rPr>
          <w:rFonts w:ascii="Aptos" w:hAnsi="Aptos"/>
          <w:b/>
          <w:sz w:val="24"/>
          <w:szCs w:val="24"/>
        </w:rPr>
      </w:pPr>
      <w:r>
        <w:rPr>
          <w:rFonts w:ascii="Aptos" w:hAnsi="Aptos"/>
          <w:b/>
          <w:sz w:val="24"/>
          <w:szCs w:val="24"/>
        </w:rPr>
        <w:br/>
      </w:r>
    </w:p>
    <w:p w:rsidR="00BE0A2B" w:rsidRDefault="00BE0A2B" w14:paraId="13B6D48C" w14:textId="77777777">
      <w:pPr>
        <w:rPr>
          <w:rFonts w:ascii="Aptos" w:hAnsi="Aptos"/>
          <w:b/>
          <w:sz w:val="24"/>
          <w:szCs w:val="24"/>
        </w:rPr>
      </w:pPr>
      <w:r>
        <w:rPr>
          <w:rFonts w:ascii="Aptos" w:hAnsi="Aptos"/>
          <w:b/>
          <w:sz w:val="24"/>
          <w:szCs w:val="24"/>
        </w:rPr>
        <w:br w:type="page"/>
      </w:r>
    </w:p>
    <w:p w:rsidRPr="00BE0A2B" w:rsidR="00BE0A2B" w:rsidP="00BE0A2B" w:rsidRDefault="00BE0A2B" w14:paraId="22B09B50" w14:textId="083C7DE8">
      <w:pPr>
        <w:rPr>
          <w:rFonts w:ascii="Aptos" w:hAnsi="Aptos"/>
          <w:sz w:val="24"/>
          <w:szCs w:val="24"/>
        </w:rPr>
      </w:pPr>
      <w:r w:rsidRPr="00BE0A2B">
        <w:rPr>
          <w:rFonts w:ascii="Aptos" w:hAnsi="Aptos"/>
          <w:b/>
          <w:sz w:val="24"/>
          <w:szCs w:val="24"/>
        </w:rPr>
        <w:lastRenderedPageBreak/>
        <w:t>BIJLAGE</w:t>
      </w:r>
      <w:r>
        <w:rPr>
          <w:rFonts w:ascii="Aptos" w:hAnsi="Aptos"/>
          <w:b/>
          <w:sz w:val="24"/>
          <w:szCs w:val="24"/>
        </w:rPr>
        <w:t xml:space="preserve"> 2</w:t>
      </w:r>
      <w:r w:rsidRPr="00BE0A2B">
        <w:rPr>
          <w:rFonts w:ascii="Aptos" w:hAnsi="Aptos"/>
          <w:sz w:val="24"/>
          <w:szCs w:val="24"/>
        </w:rPr>
        <w:br/>
      </w:r>
      <w:r w:rsidRPr="00BE0A2B">
        <w:rPr>
          <w:rFonts w:ascii="Aptos" w:hAnsi="Aptos"/>
          <w:sz w:val="24"/>
          <w:szCs w:val="24"/>
        </w:rPr>
        <w:br/>
      </w:r>
      <w:r w:rsidRPr="00BE0A2B">
        <w:rPr>
          <w:rFonts w:ascii="Aptos" w:hAnsi="Aptos"/>
          <w:sz w:val="24"/>
          <w:szCs w:val="24"/>
          <w:lang w:eastAsia="nl-NL"/>
        </w:rPr>
        <w:t>In een verkennend gesprek met de voorbereidingsgroep van de commissie BHO hebben medewerkers van de Wetenschappelijke Klimaatraad aangegeven dat de WKR de adviesaanvraag zowel inhoudelijk als qua capaciteit kan opnemen in haar werkprogramma.</w:t>
      </w:r>
    </w:p>
    <w:p w:rsidRPr="00BE0A2B" w:rsidR="00BE0A2B" w:rsidP="00BE0A2B" w:rsidRDefault="00BE0A2B" w14:paraId="6C431FE8" w14:textId="77777777">
      <w:pPr>
        <w:rPr>
          <w:rFonts w:ascii="Aptos" w:hAnsi="Aptos"/>
          <w:sz w:val="24"/>
          <w:szCs w:val="24"/>
          <w:lang w:eastAsia="nl-NL"/>
        </w:rPr>
      </w:pPr>
    </w:p>
    <w:p w:rsidRPr="00BE0A2B" w:rsidR="00BE0A2B" w:rsidP="00BE0A2B" w:rsidRDefault="00BE0A2B" w14:paraId="662BEAEF" w14:textId="77777777">
      <w:pPr>
        <w:rPr>
          <w:rFonts w:ascii="Aptos" w:hAnsi="Aptos"/>
          <w:sz w:val="24"/>
          <w:szCs w:val="24"/>
          <w:lang w:eastAsia="nl-NL"/>
        </w:rPr>
      </w:pPr>
      <w:r w:rsidRPr="00BE0A2B">
        <w:rPr>
          <w:rFonts w:ascii="Aptos" w:hAnsi="Aptos"/>
          <w:sz w:val="24"/>
          <w:szCs w:val="24"/>
          <w:lang w:eastAsia="nl-NL"/>
        </w:rPr>
        <w:t>De Wetenschappelijke Klimaatraad wordt verzocht inzicht te bieden in het spanningsveld tussen het Klimaatakkoord van Parijs (binnen het VN-verdrag inzake klimaatverandering) en de belangrijkste handelsverdragen en handelsregels van de WTO en verzoekt advies uit te brengen over hoe Nederland hier mee om kan gaan, met aandacht voor de volgende deelvraag:</w:t>
      </w:r>
    </w:p>
    <w:p w:rsidRPr="00BE0A2B" w:rsidR="00BE0A2B" w:rsidP="00BE0A2B" w:rsidRDefault="00BE0A2B" w14:paraId="3DE0C324" w14:textId="77777777">
      <w:pPr>
        <w:pStyle w:val="Lijstalinea"/>
        <w:numPr>
          <w:ilvl w:val="0"/>
          <w:numId w:val="2"/>
        </w:numPr>
        <w:rPr>
          <w:rFonts w:ascii="Aptos" w:hAnsi="Aptos"/>
          <w:sz w:val="24"/>
          <w:lang w:eastAsia="nl-NL"/>
        </w:rPr>
      </w:pPr>
      <w:r w:rsidRPr="00BE0A2B">
        <w:rPr>
          <w:rFonts w:ascii="Aptos" w:hAnsi="Aptos"/>
          <w:sz w:val="24"/>
          <w:lang w:eastAsia="nl-NL"/>
        </w:rPr>
        <w:t xml:space="preserve">Op welke manier vormen EU-handelsverdragen en WTO-verplichtingen een belemmering of een kans voor het Nederlandse en Europese klimaatbeleid en het nastreven van de doelen uit het Akkoord van Parijs? </w:t>
      </w:r>
    </w:p>
    <w:p w:rsidRPr="00BE0A2B" w:rsidR="00BE0A2B" w:rsidP="00BE0A2B" w:rsidRDefault="00BE0A2B" w14:paraId="72AB20A1" w14:textId="77777777">
      <w:pPr>
        <w:rPr>
          <w:rFonts w:ascii="Aptos" w:hAnsi="Aptos"/>
          <w:sz w:val="24"/>
          <w:szCs w:val="24"/>
          <w:lang w:eastAsia="nl-NL"/>
        </w:rPr>
      </w:pPr>
      <w:r w:rsidRPr="00BE0A2B">
        <w:rPr>
          <w:rFonts w:ascii="Aptos" w:hAnsi="Aptos"/>
          <w:sz w:val="24"/>
          <w:szCs w:val="24"/>
          <w:lang w:eastAsia="nl-NL"/>
        </w:rPr>
        <w:t>Deelvragen die de aandacht behoeven:</w:t>
      </w:r>
    </w:p>
    <w:p w:rsidRPr="00BE0A2B" w:rsidR="00BE0A2B" w:rsidP="00BE0A2B" w:rsidRDefault="00BE0A2B" w14:paraId="2A0FB78D" w14:textId="77777777">
      <w:pPr>
        <w:pStyle w:val="Lijstalinea"/>
        <w:numPr>
          <w:ilvl w:val="0"/>
          <w:numId w:val="2"/>
        </w:numPr>
        <w:rPr>
          <w:rFonts w:ascii="Aptos" w:hAnsi="Aptos"/>
          <w:sz w:val="24"/>
          <w:lang w:eastAsia="nl-NL"/>
        </w:rPr>
      </w:pPr>
      <w:r w:rsidRPr="00BE0A2B">
        <w:rPr>
          <w:rFonts w:ascii="Aptos" w:hAnsi="Aptos"/>
          <w:sz w:val="24"/>
          <w:lang w:eastAsia="nl-NL"/>
        </w:rPr>
        <w:t xml:space="preserve">Wat zijn de duurzaamheidsbepalingen (zoals ISDS) in de verschillende belangrijke handelsverdragen, </w:t>
      </w:r>
      <w:proofErr w:type="spellStart"/>
      <w:r w:rsidRPr="00BE0A2B">
        <w:rPr>
          <w:rFonts w:ascii="Aptos" w:hAnsi="Aptos"/>
          <w:sz w:val="24"/>
          <w:lang w:eastAsia="nl-NL"/>
        </w:rPr>
        <w:t>Mercosur</w:t>
      </w:r>
      <w:proofErr w:type="spellEnd"/>
      <w:r w:rsidRPr="00BE0A2B">
        <w:rPr>
          <w:rFonts w:ascii="Aptos" w:hAnsi="Aptos"/>
          <w:sz w:val="24"/>
          <w:lang w:eastAsia="nl-NL"/>
        </w:rPr>
        <w:t xml:space="preserve">, CEPA, CETA en de handelsverdragen met India en Afrika en wat is de werking daarvan in de praktijk? </w:t>
      </w:r>
    </w:p>
    <w:p w:rsidRPr="00BE0A2B" w:rsidR="00BE0A2B" w:rsidP="00BE0A2B" w:rsidRDefault="00BE0A2B" w14:paraId="380167D3" w14:textId="77777777">
      <w:pPr>
        <w:pStyle w:val="Lijstalinea"/>
        <w:numPr>
          <w:ilvl w:val="0"/>
          <w:numId w:val="2"/>
        </w:numPr>
        <w:rPr>
          <w:rFonts w:ascii="Aptos" w:hAnsi="Aptos"/>
          <w:sz w:val="24"/>
          <w:lang w:eastAsia="nl-NL"/>
        </w:rPr>
      </w:pPr>
      <w:r w:rsidRPr="00BE0A2B">
        <w:rPr>
          <w:rFonts w:ascii="Aptos" w:hAnsi="Aptos"/>
          <w:sz w:val="24"/>
          <w:lang w:eastAsia="nl-NL"/>
        </w:rPr>
        <w:t>Hoe verhouden de handelsverdragen en handelsregels van de WTO zich tot het Akkoord van Parijs en op welke wijze verhouden deze zich in juridisch opzicht tot elkaar wanneer bepalingen met elkaar op gespannen voet staan? Met aandacht voor de hiërarchie of nevenschikking van deze verdragen en de wijze waarop een juridisch geschil wordt opgelost.</w:t>
      </w:r>
    </w:p>
    <w:p w:rsidRPr="00BE0A2B" w:rsidR="00BE0A2B" w:rsidP="00BE0A2B" w:rsidRDefault="00BE0A2B" w14:paraId="28F8EE0F" w14:textId="77777777">
      <w:pPr>
        <w:pStyle w:val="Lijstalinea"/>
        <w:numPr>
          <w:ilvl w:val="0"/>
          <w:numId w:val="2"/>
        </w:numPr>
        <w:rPr>
          <w:rFonts w:ascii="Aptos" w:hAnsi="Aptos"/>
          <w:sz w:val="24"/>
          <w:lang w:eastAsia="nl-NL"/>
        </w:rPr>
      </w:pPr>
      <w:r w:rsidRPr="00BE0A2B">
        <w:rPr>
          <w:rFonts w:ascii="Aptos" w:hAnsi="Aptos"/>
          <w:sz w:val="24"/>
          <w:lang w:eastAsia="nl-NL"/>
        </w:rPr>
        <w:t>Welke mogelijkheden ziet de Wetenschappelijke Klimaatraad voor de Kamer, binnen het spanningsveld van handelsverdragen die een Europese aangelegenheid zijn en de eigenstandige positie van Nederland in klimaatverdragen?</w:t>
      </w:r>
    </w:p>
    <w:p w:rsidRPr="00BE0A2B" w:rsidR="00BE0A2B" w:rsidP="00BE0A2B" w:rsidRDefault="00BE0A2B" w14:paraId="70D17835" w14:textId="77777777">
      <w:pPr>
        <w:rPr>
          <w:rFonts w:ascii="Aptos" w:hAnsi="Aptos"/>
          <w:sz w:val="24"/>
          <w:szCs w:val="24"/>
          <w:lang w:eastAsia="nl-NL"/>
        </w:rPr>
      </w:pPr>
    </w:p>
    <w:p w:rsidRPr="00BE0A2B" w:rsidR="00BE0A2B" w:rsidP="00BE0A2B" w:rsidRDefault="00BE0A2B" w14:paraId="2EFD8363" w14:textId="77777777">
      <w:pPr>
        <w:rPr>
          <w:rFonts w:ascii="Aptos" w:hAnsi="Aptos"/>
          <w:sz w:val="24"/>
          <w:szCs w:val="24"/>
          <w:lang w:eastAsia="nl-NL"/>
        </w:rPr>
      </w:pPr>
      <w:r w:rsidRPr="00BE0A2B">
        <w:rPr>
          <w:rFonts w:ascii="Aptos" w:hAnsi="Aptos"/>
          <w:sz w:val="24"/>
          <w:szCs w:val="24"/>
          <w:lang w:eastAsia="nl-NL"/>
        </w:rPr>
        <w:t>Voorbeelden van positieve doorwerkingen van handelsverdragen en WTO-verplichtingen op klimaatbeleid:</w:t>
      </w:r>
    </w:p>
    <w:p w:rsidRPr="00BE0A2B" w:rsidR="00BE0A2B" w:rsidP="00BE0A2B" w:rsidRDefault="00BE0A2B" w14:paraId="4EA649CD" w14:textId="77777777">
      <w:pPr>
        <w:pStyle w:val="Lijstalinea"/>
        <w:numPr>
          <w:ilvl w:val="0"/>
          <w:numId w:val="3"/>
        </w:numPr>
        <w:rPr>
          <w:rFonts w:ascii="Aptos" w:hAnsi="Aptos"/>
          <w:sz w:val="24"/>
          <w:lang w:eastAsia="nl-NL"/>
        </w:rPr>
      </w:pPr>
      <w:r w:rsidRPr="00BE0A2B">
        <w:rPr>
          <w:rFonts w:ascii="Aptos" w:hAnsi="Aptos"/>
          <w:sz w:val="24"/>
          <w:lang w:eastAsia="nl-NL"/>
        </w:rPr>
        <w:t>Brussels effect: EU-milieustandaarden (pesticiden, duurzaamheid, CBAM) werken via marktmacht door in derde landen. Wie op EU-markt wil verkopen, moet zich aan hoge standaarden houden. Dit tilt de ondergrens op wereldmarkt.</w:t>
      </w:r>
    </w:p>
    <w:p w:rsidRPr="00BE0A2B" w:rsidR="00BE0A2B" w:rsidP="00BE0A2B" w:rsidRDefault="00BE0A2B" w14:paraId="5C6A1955" w14:textId="77777777">
      <w:pPr>
        <w:pStyle w:val="Lijstalinea"/>
        <w:numPr>
          <w:ilvl w:val="0"/>
          <w:numId w:val="3"/>
        </w:numPr>
        <w:rPr>
          <w:rFonts w:ascii="Aptos" w:hAnsi="Aptos"/>
          <w:sz w:val="24"/>
          <w:lang w:eastAsia="nl-NL"/>
        </w:rPr>
      </w:pPr>
      <w:r w:rsidRPr="00BE0A2B">
        <w:rPr>
          <w:rFonts w:ascii="Aptos" w:hAnsi="Aptos"/>
          <w:sz w:val="24"/>
          <w:lang w:eastAsia="nl-NL"/>
        </w:rPr>
        <w:t xml:space="preserve">Duurzaamheidsbepalingen in verdragen: Moderne EU-verdragen bevatten </w:t>
      </w:r>
      <w:proofErr w:type="spellStart"/>
      <w:r w:rsidRPr="00BE0A2B">
        <w:rPr>
          <w:rFonts w:ascii="Aptos" w:hAnsi="Aptos"/>
          <w:sz w:val="24"/>
          <w:lang w:eastAsia="nl-NL"/>
        </w:rPr>
        <w:t>sustainability</w:t>
      </w:r>
      <w:proofErr w:type="spellEnd"/>
      <w:r w:rsidRPr="00BE0A2B">
        <w:rPr>
          <w:rFonts w:ascii="Aptos" w:hAnsi="Aptos"/>
          <w:sz w:val="24"/>
          <w:lang w:eastAsia="nl-NL"/>
        </w:rPr>
        <w:t xml:space="preserve"> </w:t>
      </w:r>
      <w:proofErr w:type="spellStart"/>
      <w:r w:rsidRPr="00BE0A2B">
        <w:rPr>
          <w:rFonts w:ascii="Aptos" w:hAnsi="Aptos"/>
          <w:sz w:val="24"/>
          <w:lang w:eastAsia="nl-NL"/>
        </w:rPr>
        <w:t>chapters</w:t>
      </w:r>
      <w:proofErr w:type="spellEnd"/>
      <w:r w:rsidRPr="00BE0A2B">
        <w:rPr>
          <w:rFonts w:ascii="Aptos" w:hAnsi="Aptos"/>
          <w:sz w:val="24"/>
          <w:lang w:eastAsia="nl-NL"/>
        </w:rPr>
        <w:t xml:space="preserve"> met verplichting tot Parijsakkoord en ontbossingsbescherming. Formeel bindend, zij het zwak afdwingbaar. Voorbeeld: EU-</w:t>
      </w:r>
      <w:proofErr w:type="spellStart"/>
      <w:r w:rsidRPr="00BE0A2B">
        <w:rPr>
          <w:rFonts w:ascii="Aptos" w:hAnsi="Aptos"/>
          <w:sz w:val="24"/>
          <w:lang w:eastAsia="nl-NL"/>
        </w:rPr>
        <w:t>Mercosur</w:t>
      </w:r>
      <w:proofErr w:type="spellEnd"/>
      <w:r w:rsidRPr="00BE0A2B">
        <w:rPr>
          <w:rFonts w:ascii="Aptos" w:hAnsi="Aptos"/>
          <w:sz w:val="24"/>
          <w:lang w:eastAsia="nl-NL"/>
        </w:rPr>
        <w:t xml:space="preserve"> bevat expliciete ontbossingsdoelstellingen. </w:t>
      </w:r>
    </w:p>
    <w:p w:rsidRPr="00BE0A2B" w:rsidR="00BE0A2B" w:rsidP="00BE0A2B" w:rsidRDefault="00BE0A2B" w14:paraId="6D5AC63D" w14:textId="77777777">
      <w:pPr>
        <w:rPr>
          <w:rFonts w:ascii="Aptos" w:hAnsi="Aptos"/>
          <w:sz w:val="24"/>
          <w:szCs w:val="24"/>
          <w:lang w:eastAsia="nl-NL"/>
        </w:rPr>
      </w:pPr>
      <w:r w:rsidRPr="00BE0A2B">
        <w:rPr>
          <w:rFonts w:ascii="Aptos" w:hAnsi="Aptos"/>
          <w:sz w:val="24"/>
          <w:szCs w:val="24"/>
          <w:lang w:eastAsia="nl-NL"/>
        </w:rPr>
        <w:t>Waar liggen juridische beperkingen en waar is ruimte voor beleidsmaatregelen op het gebied van voedselproductie, gewasbescherming en milieustandaarden?</w:t>
      </w:r>
    </w:p>
    <w:p w:rsidRPr="00BE0A2B" w:rsidR="00BE0A2B" w:rsidP="00BE0A2B" w:rsidRDefault="00BE0A2B" w14:paraId="4E7415BC" w14:textId="77777777">
      <w:pPr>
        <w:rPr>
          <w:rFonts w:ascii="Aptos" w:hAnsi="Aptos"/>
          <w:sz w:val="24"/>
          <w:szCs w:val="24"/>
          <w:lang w:eastAsia="nl-NL"/>
        </w:rPr>
      </w:pPr>
    </w:p>
    <w:p w:rsidRPr="00BE0A2B" w:rsidR="00BE0A2B" w:rsidP="00BE0A2B" w:rsidRDefault="00BE0A2B" w14:paraId="5672A5A3" w14:textId="77777777">
      <w:pPr>
        <w:rPr>
          <w:rFonts w:ascii="Aptos" w:hAnsi="Aptos"/>
          <w:sz w:val="24"/>
          <w:szCs w:val="24"/>
          <w:lang w:eastAsia="nl-NL"/>
        </w:rPr>
      </w:pPr>
      <w:r w:rsidRPr="00BE0A2B">
        <w:rPr>
          <w:rFonts w:ascii="Aptos" w:hAnsi="Aptos"/>
          <w:sz w:val="24"/>
          <w:szCs w:val="24"/>
          <w:lang w:eastAsia="nl-NL"/>
        </w:rPr>
        <w:t xml:space="preserve">Voorbeelden van beperkingen en negatieve doorwerkingen van handelsverdragen en WTO-verplichtingen op klimaatbeleid:  </w:t>
      </w:r>
    </w:p>
    <w:p w:rsidRPr="00BE0A2B" w:rsidR="00BE0A2B" w:rsidP="00BE0A2B" w:rsidRDefault="00BE0A2B" w14:paraId="07493DFA" w14:textId="77777777">
      <w:pPr>
        <w:pStyle w:val="Lijstalinea"/>
        <w:numPr>
          <w:ilvl w:val="0"/>
          <w:numId w:val="4"/>
        </w:numPr>
        <w:rPr>
          <w:rFonts w:ascii="Aptos" w:hAnsi="Aptos"/>
          <w:sz w:val="24"/>
          <w:lang w:eastAsia="nl-NL"/>
        </w:rPr>
      </w:pPr>
      <w:r w:rsidRPr="00BE0A2B">
        <w:rPr>
          <w:rFonts w:ascii="Aptos" w:hAnsi="Aptos"/>
          <w:sz w:val="24"/>
          <w:lang w:eastAsia="nl-NL"/>
        </w:rPr>
        <w:t xml:space="preserve">Marktdruk tegengesteld aan klimaatdoelen: Tariefverlagingen in handelsverdragen verhogen handelsvolume van CO2-intensieve sectoren (rundvlees, landbouw). Dit werkt klimaatdoelen tegen. </w:t>
      </w:r>
      <w:r w:rsidRPr="00BE0A2B">
        <w:rPr>
          <w:rFonts w:ascii="Aptos" w:hAnsi="Aptos"/>
          <w:sz w:val="24"/>
          <w:lang w:eastAsia="nl-NL"/>
        </w:rPr>
        <w:br/>
        <w:t xml:space="preserve">Voorbeeld: </w:t>
      </w:r>
      <w:proofErr w:type="spellStart"/>
      <w:r w:rsidRPr="00BE0A2B">
        <w:rPr>
          <w:rFonts w:ascii="Aptos" w:hAnsi="Aptos"/>
          <w:sz w:val="24"/>
          <w:lang w:eastAsia="nl-NL"/>
        </w:rPr>
        <w:t>Mercosur</w:t>
      </w:r>
      <w:proofErr w:type="spellEnd"/>
      <w:r w:rsidRPr="00BE0A2B">
        <w:rPr>
          <w:rFonts w:ascii="Aptos" w:hAnsi="Aptos"/>
          <w:sz w:val="24"/>
          <w:lang w:eastAsia="nl-NL"/>
        </w:rPr>
        <w:t>-tarieven op Zuid-Amerikaans rundvlees stimuleren omvangrijkere importen, terwijl deze sector matig efficiënt is en ontbossing drijft.</w:t>
      </w:r>
    </w:p>
    <w:p w:rsidRPr="00BE0A2B" w:rsidR="00BE0A2B" w:rsidP="00BE0A2B" w:rsidRDefault="00BE0A2B" w14:paraId="1FDB588B" w14:textId="77777777">
      <w:pPr>
        <w:pStyle w:val="Lijstalinea"/>
        <w:numPr>
          <w:ilvl w:val="0"/>
          <w:numId w:val="4"/>
        </w:numPr>
        <w:rPr>
          <w:rFonts w:ascii="Aptos" w:hAnsi="Aptos"/>
          <w:sz w:val="24"/>
          <w:lang w:eastAsia="nl-NL"/>
        </w:rPr>
      </w:pPr>
      <w:r w:rsidRPr="00BE0A2B">
        <w:rPr>
          <w:rFonts w:ascii="Aptos" w:hAnsi="Aptos"/>
          <w:sz w:val="24"/>
          <w:lang w:eastAsia="nl-NL"/>
        </w:rPr>
        <w:t xml:space="preserve">Handelsverdragen bevatten clausules die nationale beleidsvrijheid inperken. </w:t>
      </w:r>
      <w:r w:rsidRPr="00BE0A2B">
        <w:rPr>
          <w:rFonts w:ascii="Aptos" w:hAnsi="Aptos"/>
          <w:sz w:val="24"/>
          <w:lang w:eastAsia="nl-NL"/>
        </w:rPr>
        <w:br/>
        <w:t xml:space="preserve">Voorbeeld: ISDS, geschillenbeslechting die het mogelijk maakt voor bedrijven om klacht tegen een overheid te starten met grote financiële consequenties. In praktijk kan dit een </w:t>
      </w:r>
      <w:proofErr w:type="spellStart"/>
      <w:r w:rsidRPr="00BE0A2B">
        <w:rPr>
          <w:rFonts w:ascii="Aptos" w:hAnsi="Aptos"/>
          <w:sz w:val="24"/>
          <w:lang w:eastAsia="nl-NL"/>
        </w:rPr>
        <w:t>chilling</w:t>
      </w:r>
      <w:proofErr w:type="spellEnd"/>
      <w:r w:rsidRPr="00BE0A2B">
        <w:rPr>
          <w:rFonts w:ascii="Aptos" w:hAnsi="Aptos"/>
          <w:sz w:val="24"/>
          <w:lang w:eastAsia="nl-NL"/>
        </w:rPr>
        <w:t xml:space="preserve"> effect hebben. </w:t>
      </w:r>
    </w:p>
    <w:p w:rsidRPr="00BE0A2B" w:rsidR="00BE0A2B" w:rsidP="00BE0A2B" w:rsidRDefault="00BE0A2B" w14:paraId="3CE0933B" w14:textId="77777777">
      <w:pPr>
        <w:pStyle w:val="Lijstalinea"/>
        <w:numPr>
          <w:ilvl w:val="0"/>
          <w:numId w:val="4"/>
        </w:numPr>
        <w:rPr>
          <w:rFonts w:ascii="Aptos" w:hAnsi="Aptos"/>
          <w:sz w:val="24"/>
          <w:lang w:eastAsia="nl-NL"/>
        </w:rPr>
      </w:pPr>
      <w:r w:rsidRPr="00BE0A2B">
        <w:rPr>
          <w:rFonts w:ascii="Aptos" w:hAnsi="Aptos"/>
          <w:sz w:val="24"/>
          <w:lang w:eastAsia="nl-NL"/>
        </w:rPr>
        <w:t xml:space="preserve">Inconsistentie </w:t>
      </w:r>
      <w:proofErr w:type="spellStart"/>
      <w:r w:rsidRPr="00BE0A2B">
        <w:rPr>
          <w:rFonts w:ascii="Aptos" w:hAnsi="Aptos"/>
          <w:sz w:val="24"/>
          <w:lang w:eastAsia="nl-NL"/>
        </w:rPr>
        <w:t>export-import:EU</w:t>
      </w:r>
      <w:proofErr w:type="spellEnd"/>
      <w:r w:rsidRPr="00BE0A2B">
        <w:rPr>
          <w:rFonts w:ascii="Aptos" w:hAnsi="Aptos"/>
          <w:sz w:val="24"/>
          <w:lang w:eastAsia="nl-NL"/>
        </w:rPr>
        <w:t xml:space="preserve"> exporteert pesticiden met verlaagde tarieven, importeert vervolgens voedsel geproduceerd met dezelfde middelen. Beleid stuurt tegen zichzelf in.</w:t>
      </w:r>
    </w:p>
    <w:p w:rsidRPr="00BE0A2B" w:rsidR="00BE0A2B" w:rsidP="00BE0A2B" w:rsidRDefault="00BE0A2B" w14:paraId="0E7D03E5" w14:textId="77777777">
      <w:pPr>
        <w:pStyle w:val="Lijstalinea"/>
        <w:numPr>
          <w:ilvl w:val="0"/>
          <w:numId w:val="4"/>
        </w:numPr>
        <w:rPr>
          <w:rFonts w:ascii="Aptos" w:hAnsi="Aptos"/>
          <w:sz w:val="24"/>
          <w:lang w:eastAsia="nl-NL"/>
        </w:rPr>
      </w:pPr>
      <w:r w:rsidRPr="00BE0A2B">
        <w:rPr>
          <w:rFonts w:ascii="Aptos" w:hAnsi="Aptos"/>
          <w:sz w:val="24"/>
          <w:lang w:eastAsia="nl-NL"/>
        </w:rPr>
        <w:t xml:space="preserve">Zwakke afdwingbaarheid: Sustainability </w:t>
      </w:r>
      <w:proofErr w:type="spellStart"/>
      <w:r w:rsidRPr="00BE0A2B">
        <w:rPr>
          <w:rFonts w:ascii="Aptos" w:hAnsi="Aptos"/>
          <w:sz w:val="24"/>
          <w:lang w:eastAsia="nl-NL"/>
        </w:rPr>
        <w:t>chapters</w:t>
      </w:r>
      <w:proofErr w:type="spellEnd"/>
      <w:r w:rsidRPr="00BE0A2B">
        <w:rPr>
          <w:rFonts w:ascii="Aptos" w:hAnsi="Aptos"/>
          <w:sz w:val="24"/>
          <w:lang w:eastAsia="nl-NL"/>
        </w:rPr>
        <w:t xml:space="preserve"> hebben geen rechtspraak. Geschillen worden onderhandeld, niet opgelost. Handhaving ontbreekt praktisch. Voorbeeld: </w:t>
      </w:r>
      <w:proofErr w:type="spellStart"/>
      <w:r w:rsidRPr="00BE0A2B">
        <w:rPr>
          <w:rFonts w:ascii="Aptos" w:hAnsi="Aptos"/>
          <w:sz w:val="24"/>
          <w:lang w:eastAsia="nl-NL"/>
        </w:rPr>
        <w:t>Mercosur</w:t>
      </w:r>
      <w:proofErr w:type="spellEnd"/>
      <w:r w:rsidRPr="00BE0A2B">
        <w:rPr>
          <w:rFonts w:ascii="Aptos" w:hAnsi="Aptos"/>
          <w:sz w:val="24"/>
          <w:lang w:eastAsia="nl-NL"/>
        </w:rPr>
        <w:t xml:space="preserve"> ontbossing — geen sluitingsmechanisme als verplichting wordt geschonden.</w:t>
      </w:r>
    </w:p>
    <w:p w:rsidRPr="00BE0A2B" w:rsidR="00BE0A2B" w:rsidP="008C51A7" w:rsidRDefault="00BE0A2B" w14:paraId="51C7476B" w14:textId="77777777">
      <w:pPr>
        <w:rPr>
          <w:rFonts w:ascii="Aptos" w:hAnsi="Aptos"/>
          <w:sz w:val="24"/>
          <w:szCs w:val="24"/>
        </w:rPr>
      </w:pPr>
    </w:p>
    <w:sectPr w:rsidRPr="00BE0A2B" w:rsidR="00BE0A2B" w:rsidSect="00CF21E5">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27208"/>
    <w:multiLevelType w:val="hybridMultilevel"/>
    <w:tmpl w:val="B8DA04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8A57B2"/>
    <w:multiLevelType w:val="multilevel"/>
    <w:tmpl w:val="CDA274DC"/>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2" w15:restartNumberingAfterBreak="0">
    <w:nsid w:val="5C515C3B"/>
    <w:multiLevelType w:val="hybridMultilevel"/>
    <w:tmpl w:val="FAF65F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FB04C30"/>
    <w:multiLevelType w:val="hybridMultilevel"/>
    <w:tmpl w:val="0388D5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108424940">
    <w:abstractNumId w:val="1"/>
  </w:num>
  <w:num w:numId="2" w16cid:durableId="127823846">
    <w:abstractNumId w:val="0"/>
  </w:num>
  <w:num w:numId="3" w16cid:durableId="1657539273">
    <w:abstractNumId w:val="3"/>
  </w:num>
  <w:num w:numId="4" w16cid:durableId="1106120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0443"/>
    <w:rsid w:val="00052058"/>
    <w:rsid w:val="00071DF3"/>
    <w:rsid w:val="000C4BB2"/>
    <w:rsid w:val="000F2497"/>
    <w:rsid w:val="001872AD"/>
    <w:rsid w:val="001C3411"/>
    <w:rsid w:val="002E7485"/>
    <w:rsid w:val="004075DA"/>
    <w:rsid w:val="0056361D"/>
    <w:rsid w:val="00606588"/>
    <w:rsid w:val="006670FA"/>
    <w:rsid w:val="006B3FE2"/>
    <w:rsid w:val="008C51A7"/>
    <w:rsid w:val="009E7B28"/>
    <w:rsid w:val="00BE0A2B"/>
    <w:rsid w:val="00C47734"/>
    <w:rsid w:val="00C600BA"/>
    <w:rsid w:val="00C6486A"/>
    <w:rsid w:val="00CF21E5"/>
    <w:rsid w:val="00D1493D"/>
    <w:rsid w:val="00D213FF"/>
    <w:rsid w:val="00DA0443"/>
    <w:rsid w:val="00FC55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F36F"/>
  <w15:chartTrackingRefBased/>
  <w15:docId w15:val="{A72CDF27-6D08-4FF7-937A-07CD9132A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0A2B"/>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E0A2B"/>
    <w:pPr>
      <w:numPr>
        <w:numId w:val="1"/>
      </w:numPr>
      <w:spacing w:line="280" w:lineRule="atLeast"/>
      <w:contextualSpacing/>
    </w:pPr>
    <w:rPr>
      <w:kern w:val="2"/>
      <w:sz w:val="18"/>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glossaryDocument" Target="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93CD14A34CE473AB390C5F1CFADA0CE"/>
        <w:category>
          <w:name w:val="Algemeen"/>
          <w:gallery w:val="placeholder"/>
        </w:category>
        <w:types>
          <w:type w:val="bbPlcHdr"/>
        </w:types>
        <w:behaviors>
          <w:behavior w:val="content"/>
        </w:behaviors>
        <w:guid w:val="{F4B196D4-C8D1-4B75-BA30-B7987A9409B0}"/>
      </w:docPartPr>
      <w:docPartBody>
        <w:p w:rsidR="00F73AAE" w:rsidRDefault="00633205" w:rsidP="00633205">
          <w:pPr>
            <w:pStyle w:val="D93CD14A34CE473AB390C5F1CFADA0CE"/>
          </w:pPr>
          <w:r w:rsidRPr="007B5D98">
            <w:rPr>
              <w:rStyle w:val="Tekstvantijdelijkeaanduiding"/>
            </w:rPr>
            <w:t>Typ Aanhef</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205"/>
    <w:rsid w:val="00606588"/>
    <w:rsid w:val="00633205"/>
    <w:rsid w:val="00E61E02"/>
    <w:rsid w:val="00F73AA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633205"/>
    <w:rPr>
      <w:color w:val="666666"/>
    </w:rPr>
  </w:style>
  <w:style w:type="paragraph" w:customStyle="1" w:styleId="D93CD14A34CE473AB390C5F1CFADA0CE">
    <w:name w:val="D93CD14A34CE473AB390C5F1CFADA0CE"/>
    <w:rsid w:val="006332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773</ap:Words>
  <ap:Characters>4257</ap:Characters>
  <ap:DocSecurity>0</ap:DocSecurity>
  <ap:Lines>35</ap:Lines>
  <ap:Paragraphs>10</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5020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2026-09-30T09:57:00.0000000Z</dcterms:created>
  <dcterms:modified xsi:type="dcterms:W3CDTF">2026-09-30T09:57:00.0000000Z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_dlc_DocIdItemGuid">
    <vt:lpwstr>a7aebbab-1852-4de2-9169-b286a48ee98f</vt:lpwstr>
  </property>
  <property fmtid="{D5CDD505-2E9C-101B-9397-08002B2CF9AE}" pid="4" name="Order">
    <vt:r8>143400</vt:r8>
  </property>
  <property fmtid="{D5CDD505-2E9C-101B-9397-08002B2CF9AE}" pid="5" name="MediaServiceImageTags">
    <vt:lpwstr/>
  </property>
</Properties>
</file>