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542B" w:rsidR="00F607AB" w:rsidP="003054C1" w:rsidRDefault="00C101C2" w14:paraId="01F07FF8" w14:textId="6A957968">
      <w:pPr>
        <w:contextualSpacing/>
        <w:rPr>
          <w:b/>
          <w:lang w:val="nl-NL"/>
        </w:rPr>
      </w:pPr>
      <w:bookmarkStart w:name="_Hlk108774585" w:id="0"/>
      <w:r w:rsidRPr="00A35A98">
        <w:rPr>
          <w:b/>
          <w:lang w:val="nl-NL"/>
        </w:rPr>
        <w:t xml:space="preserve">VERSLAG RAAD </w:t>
      </w:r>
      <w:r w:rsidRPr="00A35A98" w:rsidR="002F0727">
        <w:rPr>
          <w:b/>
          <w:lang w:val="nl-NL"/>
        </w:rPr>
        <w:t xml:space="preserve">ALGEMENE </w:t>
      </w:r>
      <w:r w:rsidRPr="00A35A98">
        <w:rPr>
          <w:b/>
          <w:lang w:val="nl-NL"/>
        </w:rPr>
        <w:t xml:space="preserve">ZAKEN VAN </w:t>
      </w:r>
      <w:r w:rsidRPr="00A35A98" w:rsidR="00190E64">
        <w:rPr>
          <w:b/>
          <w:lang w:val="nl-NL"/>
        </w:rPr>
        <w:t xml:space="preserve">22 </w:t>
      </w:r>
      <w:r w:rsidR="0048119C">
        <w:rPr>
          <w:b/>
          <w:lang w:val="nl-NL"/>
        </w:rPr>
        <w:t>SEPTEMBER</w:t>
      </w:r>
      <w:r w:rsidRPr="00A35A98" w:rsidR="00190E64">
        <w:rPr>
          <w:b/>
          <w:lang w:val="nl-NL"/>
        </w:rPr>
        <w:t xml:space="preserve"> 2026</w:t>
      </w:r>
    </w:p>
    <w:p w:rsidR="0004061E" w:rsidP="00C101C2" w:rsidRDefault="0004061E" w14:paraId="636E1743" w14:textId="1EAC9B92">
      <w:pPr>
        <w:pStyle w:val="Geenafstand"/>
        <w:rPr>
          <w:lang w:val="nl-NL" w:eastAsia="ja-JP"/>
        </w:rPr>
      </w:pPr>
      <w:r>
        <w:rPr>
          <w:lang w:val="nl-NL" w:eastAsia="ja-JP"/>
        </w:rPr>
        <w:t>Op 22 september vond in Brussel de Raad Algemene Zaken (RAZ) plaats. De Raad sprak over het Meerjarig Financieel Kader (MFK), de voorbereiding van de Europese Raad (ER) van 15-16 oktober, het programma wetgeving (</w:t>
      </w:r>
      <w:r w:rsidRPr="0004061E">
        <w:rPr>
          <w:i/>
          <w:iCs/>
          <w:lang w:val="nl-NL" w:eastAsia="ja-JP"/>
        </w:rPr>
        <w:t xml:space="preserve">letter of </w:t>
      </w:r>
      <w:proofErr w:type="spellStart"/>
      <w:r w:rsidRPr="0004061E">
        <w:rPr>
          <w:i/>
          <w:iCs/>
          <w:lang w:val="nl-NL" w:eastAsia="ja-JP"/>
        </w:rPr>
        <w:t>intent</w:t>
      </w:r>
      <w:proofErr w:type="spellEnd"/>
      <w:r>
        <w:rPr>
          <w:lang w:val="nl-NL" w:eastAsia="ja-JP"/>
        </w:rPr>
        <w:t xml:space="preserve">), de jaarlijkse rechtsstaatdialoog, de algemene trends inzake de rechtsstaat in kandidaat-lidstaten, de omnibus agenda en over </w:t>
      </w:r>
      <w:r w:rsidR="00AB05E3">
        <w:rPr>
          <w:lang w:val="nl-NL" w:eastAsia="ja-JP"/>
        </w:rPr>
        <w:t xml:space="preserve">de erkenning van </w:t>
      </w:r>
      <w:r>
        <w:rPr>
          <w:lang w:val="nl-NL" w:eastAsia="ja-JP"/>
        </w:rPr>
        <w:t xml:space="preserve">talen. </w:t>
      </w:r>
    </w:p>
    <w:p w:rsidR="0004061E" w:rsidP="00C101C2" w:rsidRDefault="0004061E" w14:paraId="2CB15E5F" w14:textId="77777777">
      <w:pPr>
        <w:pStyle w:val="Geenafstand"/>
        <w:rPr>
          <w:b/>
          <w:lang w:val="nl-NL"/>
        </w:rPr>
      </w:pPr>
    </w:p>
    <w:p w:rsidRPr="00C11B23" w:rsidR="00C101C2" w:rsidP="00C101C2" w:rsidRDefault="0004061E" w14:paraId="35DC8D8C" w14:textId="1E4A8A89">
      <w:pPr>
        <w:pStyle w:val="Geenafstand"/>
        <w:rPr>
          <w:b/>
          <w:lang w:val="nl-NL"/>
        </w:rPr>
      </w:pPr>
      <w:r>
        <w:rPr>
          <w:b/>
          <w:lang w:val="nl-NL"/>
        </w:rPr>
        <w:t>Meerjarig Financieel Kader</w:t>
      </w:r>
    </w:p>
    <w:bookmarkEnd w:id="0"/>
    <w:p w:rsidRPr="00C11B23" w:rsidR="001644DA" w:rsidP="00191A35" w:rsidRDefault="001644DA" w14:paraId="1C055BB4" w14:textId="412BC62D">
      <w:pPr>
        <w:rPr>
          <w:rFonts w:cs="Times New Roman"/>
          <w:lang w:val="nl-NL" w:eastAsia="ja-JP"/>
        </w:rPr>
      </w:pPr>
      <w:r w:rsidRPr="00A35A98">
        <w:rPr>
          <w:rFonts w:cs="Times New Roman"/>
          <w:lang w:val="nl-NL" w:eastAsia="ja-JP"/>
        </w:rPr>
        <w:t xml:space="preserve">De Raad wisselde van gedachten over het volgende Meerjarig Financieel Kader (MFK) en het Eigenmiddelenbesluit (EMB). </w:t>
      </w:r>
      <w:r w:rsidRPr="00A35A98" w:rsidR="00CC30D6">
        <w:rPr>
          <w:rFonts w:cs="Times New Roman"/>
          <w:lang w:val="nl-NL" w:eastAsia="ja-JP"/>
        </w:rPr>
        <w:t xml:space="preserve">In lijn met de Kamerbrief kabinetsappreciatie over de </w:t>
      </w:r>
      <w:proofErr w:type="spellStart"/>
      <w:r w:rsidRPr="00A35A98" w:rsidR="00CC30D6">
        <w:rPr>
          <w:rFonts w:cs="Times New Roman"/>
          <w:lang w:val="nl-NL" w:eastAsia="ja-JP"/>
        </w:rPr>
        <w:t>negobox</w:t>
      </w:r>
      <w:proofErr w:type="spellEnd"/>
      <w:r w:rsidRPr="00A35A98" w:rsidR="00CC30D6">
        <w:rPr>
          <w:rFonts w:cs="Times New Roman"/>
          <w:lang w:val="nl-NL" w:eastAsia="ja-JP"/>
        </w:rPr>
        <w:t xml:space="preserve"> van 16 juni jl.</w:t>
      </w:r>
      <w:r w:rsidRPr="00A35A98" w:rsidR="00CC30D6">
        <w:rPr>
          <w:rStyle w:val="Voetnootmarkering"/>
          <w:rFonts w:cs="Times New Roman"/>
          <w:lang w:val="nl-NL" w:eastAsia="ja-JP"/>
        </w:rPr>
        <w:footnoteReference w:id="1"/>
      </w:r>
      <w:r w:rsidRPr="00A35A98" w:rsidR="00CC30D6">
        <w:rPr>
          <w:rFonts w:cs="Times New Roman"/>
          <w:lang w:val="nl-NL" w:eastAsia="ja-JP"/>
        </w:rPr>
        <w:t xml:space="preserve"> benadrukte Nederland, samen met een groep gelijkgezinde lidstaten die inzetten op een moderner en financieel houdbaar MFK, dat de voorgestelde omvang van </w:t>
      </w:r>
      <w:r w:rsidRPr="00A35A98" w:rsidR="003156FC">
        <w:rPr>
          <w:rFonts w:cs="Times New Roman"/>
          <w:lang w:val="nl-NL" w:eastAsia="ja-JP"/>
        </w:rPr>
        <w:t xml:space="preserve">het MFK </w:t>
      </w:r>
      <w:r w:rsidRPr="00A35A98" w:rsidR="00CC30D6">
        <w:rPr>
          <w:rFonts w:cs="Times New Roman"/>
          <w:lang w:val="nl-NL" w:eastAsia="ja-JP"/>
        </w:rPr>
        <w:t xml:space="preserve">te hoog is en dat EU-middelen meer moeten worden gericht op strategische doelen van de EU, zoals veiligheid en defensie, concurrentievermogen en asiel en migratie. Een andere groep lidstaten pleitte juist voor behoud van de voorgestelde omvang van het MFK, </w:t>
      </w:r>
      <w:r w:rsidRPr="00A35A98" w:rsidR="003156FC">
        <w:rPr>
          <w:rFonts w:cs="Times New Roman"/>
          <w:lang w:val="nl-NL" w:eastAsia="ja-JP"/>
        </w:rPr>
        <w:t>en voor behoud van middelen voor pijler 1 (met name landbouw en cohesie).</w:t>
      </w:r>
      <w:r w:rsidRPr="00A35A98" w:rsidR="00CC30D6">
        <w:rPr>
          <w:rFonts w:cs="Times New Roman"/>
          <w:lang w:val="nl-NL" w:eastAsia="ja-JP"/>
        </w:rPr>
        <w:t xml:space="preserve"> Het Ierse voorzitterschap</w:t>
      </w:r>
      <w:r w:rsidRPr="00A35A98" w:rsidR="003156FC">
        <w:rPr>
          <w:rFonts w:cs="Times New Roman"/>
          <w:lang w:val="nl-NL" w:eastAsia="ja-JP"/>
        </w:rPr>
        <w:t xml:space="preserve"> publiceert naar verwachting begin oktober een volgende versie van het MFK-onderhandelingsdocument</w:t>
      </w:r>
      <w:r w:rsidRPr="00A35A98" w:rsidR="00676A96">
        <w:rPr>
          <w:rFonts w:cs="Times New Roman"/>
          <w:lang w:val="nl-NL" w:eastAsia="ja-JP"/>
        </w:rPr>
        <w:t xml:space="preserve"> </w:t>
      </w:r>
      <w:r w:rsidR="00DB570D">
        <w:rPr>
          <w:rFonts w:cs="Times New Roman"/>
          <w:lang w:val="nl-NL" w:eastAsia="ja-JP"/>
        </w:rPr>
        <w:t>in aanloop naar</w:t>
      </w:r>
      <w:r w:rsidRPr="00A35A98" w:rsidR="00676A96">
        <w:rPr>
          <w:rFonts w:cs="Times New Roman"/>
          <w:lang w:val="nl-NL" w:eastAsia="ja-JP"/>
        </w:rPr>
        <w:t xml:space="preserve"> de Raad Algemene Zaken en Europese Raad van oktober</w:t>
      </w:r>
      <w:r w:rsidRPr="00A35A98" w:rsidR="003156FC">
        <w:rPr>
          <w:rFonts w:cs="Times New Roman"/>
          <w:lang w:val="nl-NL" w:eastAsia="ja-JP"/>
        </w:rPr>
        <w:t xml:space="preserve">. </w:t>
      </w:r>
      <w:r w:rsidR="00E952A3">
        <w:rPr>
          <w:rFonts w:cs="Times New Roman"/>
          <w:lang w:val="nl-NL" w:eastAsia="ja-JP"/>
        </w:rPr>
        <w:t xml:space="preserve"> </w:t>
      </w:r>
      <w:r w:rsidR="005F37F1">
        <w:rPr>
          <w:rFonts w:cs="Times New Roman"/>
          <w:lang w:val="nl-NL" w:eastAsia="ja-JP"/>
        </w:rPr>
        <w:t xml:space="preserve"> </w:t>
      </w:r>
    </w:p>
    <w:p w:rsidRPr="00C11B23" w:rsidR="00190E64" w:rsidP="00190E64" w:rsidRDefault="0079086D" w14:paraId="2130D588" w14:textId="2160B577">
      <w:pPr>
        <w:pStyle w:val="Geenafstand"/>
        <w:rPr>
          <w:b/>
          <w:lang w:val="nl-NL"/>
        </w:rPr>
      </w:pPr>
      <w:r>
        <w:rPr>
          <w:b/>
          <w:lang w:val="nl-NL"/>
        </w:rPr>
        <w:t xml:space="preserve">Voorbereiding </w:t>
      </w:r>
      <w:r w:rsidRPr="00A35A98" w:rsidR="00190E64">
        <w:rPr>
          <w:b/>
          <w:lang w:val="nl-NL"/>
        </w:rPr>
        <w:t>E</w:t>
      </w:r>
      <w:r w:rsidR="00EA2D4C">
        <w:rPr>
          <w:b/>
          <w:lang w:val="nl-NL"/>
        </w:rPr>
        <w:t xml:space="preserve">uropese </w:t>
      </w:r>
      <w:r w:rsidRPr="00A35A98" w:rsidR="00190E64">
        <w:rPr>
          <w:b/>
          <w:lang w:val="nl-NL"/>
        </w:rPr>
        <w:t>R</w:t>
      </w:r>
      <w:r w:rsidR="00EA2D4C">
        <w:rPr>
          <w:b/>
          <w:lang w:val="nl-NL"/>
        </w:rPr>
        <w:t>aad</w:t>
      </w:r>
      <w:r w:rsidRPr="00A35A98" w:rsidR="00190E64">
        <w:rPr>
          <w:b/>
          <w:lang w:val="nl-NL"/>
        </w:rPr>
        <w:t xml:space="preserve"> 15</w:t>
      </w:r>
      <w:r>
        <w:rPr>
          <w:b/>
          <w:lang w:val="nl-NL"/>
        </w:rPr>
        <w:t>-</w:t>
      </w:r>
      <w:r w:rsidRPr="00A35A98" w:rsidR="00190E64">
        <w:rPr>
          <w:b/>
          <w:lang w:val="nl-NL"/>
        </w:rPr>
        <w:t>16</w:t>
      </w:r>
      <w:r w:rsidR="00E310A8">
        <w:rPr>
          <w:b/>
          <w:lang w:val="nl-NL"/>
        </w:rPr>
        <w:t xml:space="preserve"> </w:t>
      </w:r>
      <w:r w:rsidRPr="00A35A98" w:rsidR="00190E64">
        <w:rPr>
          <w:b/>
          <w:lang w:val="nl-NL"/>
        </w:rPr>
        <w:t>okt</w:t>
      </w:r>
      <w:r w:rsidR="00E310A8">
        <w:rPr>
          <w:b/>
          <w:lang w:val="nl-NL"/>
        </w:rPr>
        <w:t>ober</w:t>
      </w:r>
    </w:p>
    <w:p w:rsidRPr="00C11B23" w:rsidR="001C4396" w:rsidP="001C4396" w:rsidRDefault="001C4396" w14:paraId="6DA14AFD" w14:textId="1C6BF0DE">
      <w:pPr>
        <w:tabs>
          <w:tab w:val="num" w:pos="720"/>
        </w:tabs>
        <w:rPr>
          <w:rFonts w:cs="Times New Roman"/>
          <w:lang w:val="nl-NL" w:eastAsia="ja-JP"/>
        </w:rPr>
      </w:pPr>
      <w:r w:rsidRPr="00A35A98">
        <w:rPr>
          <w:rFonts w:cs="Times New Roman"/>
          <w:lang w:val="nl-NL" w:eastAsia="ja-JP"/>
        </w:rPr>
        <w:t>De Raad besprak en stemde in met de agendering van de concept-agendaonderwerpen van de E</w:t>
      </w:r>
      <w:r w:rsidRPr="00A35A98" w:rsidR="00C24A0C">
        <w:rPr>
          <w:rFonts w:cs="Times New Roman"/>
          <w:lang w:val="nl-NL" w:eastAsia="ja-JP"/>
        </w:rPr>
        <w:t xml:space="preserve">uropese </w:t>
      </w:r>
      <w:r w:rsidRPr="00A35A98">
        <w:rPr>
          <w:rFonts w:cs="Times New Roman"/>
          <w:lang w:val="nl-NL" w:eastAsia="ja-JP"/>
        </w:rPr>
        <w:t>R</w:t>
      </w:r>
      <w:r w:rsidRPr="00A35A98" w:rsidR="00C24A0C">
        <w:rPr>
          <w:rFonts w:cs="Times New Roman"/>
          <w:lang w:val="nl-NL" w:eastAsia="ja-JP"/>
        </w:rPr>
        <w:t>aad (ER)</w:t>
      </w:r>
      <w:r w:rsidRPr="00A35A98">
        <w:rPr>
          <w:rFonts w:cs="Times New Roman"/>
          <w:lang w:val="nl-NL" w:eastAsia="ja-JP"/>
        </w:rPr>
        <w:t xml:space="preserve"> van 15 en 16 oktober a.s. Ten aanzien van concurrentievermogen kwam aan de orde dat de </w:t>
      </w:r>
      <w:r w:rsidRPr="00A35A98" w:rsidR="00C24A0C">
        <w:rPr>
          <w:rFonts w:cs="Times New Roman"/>
          <w:lang w:val="nl-NL" w:eastAsia="ja-JP"/>
        </w:rPr>
        <w:t>ER</w:t>
      </w:r>
      <w:r w:rsidRPr="00A35A98">
        <w:rPr>
          <w:rFonts w:cs="Times New Roman"/>
          <w:lang w:val="nl-NL" w:eastAsia="ja-JP"/>
        </w:rPr>
        <w:t xml:space="preserve"> zal spreken over de verdere uitvoering van de interne-marktagenda</w:t>
      </w:r>
      <w:r w:rsidRPr="00A35A98" w:rsidR="00B67BFA">
        <w:rPr>
          <w:rFonts w:cs="Times New Roman"/>
          <w:lang w:val="nl-NL" w:eastAsia="ja-JP"/>
        </w:rPr>
        <w:t xml:space="preserve"> en het gesprek over mondiale macro-economische onevenwichtigheden zal voortzetten</w:t>
      </w:r>
      <w:r w:rsidRPr="00A35A98">
        <w:rPr>
          <w:rFonts w:cs="Times New Roman"/>
          <w:lang w:val="nl-NL" w:eastAsia="ja-JP"/>
        </w:rPr>
        <w:t xml:space="preserve">. </w:t>
      </w:r>
      <w:r w:rsidRPr="00A35A98" w:rsidR="00C24A0C">
        <w:rPr>
          <w:rFonts w:cs="Times New Roman"/>
          <w:lang w:val="nl-NL" w:eastAsia="ja-JP"/>
        </w:rPr>
        <w:t xml:space="preserve">Ook zal de ER in </w:t>
      </w:r>
      <w:r w:rsidRPr="00A35A98" w:rsidR="002E6D81">
        <w:rPr>
          <w:rFonts w:cs="Times New Roman"/>
          <w:lang w:val="nl-NL" w:eastAsia="ja-JP"/>
        </w:rPr>
        <w:t xml:space="preserve">het kader van concurrentievermogen </w:t>
      </w:r>
      <w:r w:rsidRPr="00A35A98" w:rsidR="00C24A0C">
        <w:rPr>
          <w:rFonts w:cs="Times New Roman"/>
          <w:lang w:val="nl-NL" w:eastAsia="ja-JP"/>
        </w:rPr>
        <w:t>spreken over hoge energieprijzen</w:t>
      </w:r>
      <w:r w:rsidR="0050542B">
        <w:rPr>
          <w:rFonts w:cs="Times New Roman"/>
          <w:lang w:val="nl-NL" w:eastAsia="ja-JP"/>
        </w:rPr>
        <w:t>.</w:t>
      </w:r>
      <w:r w:rsidRPr="00A35A98" w:rsidR="00C24A0C">
        <w:rPr>
          <w:rFonts w:cs="Times New Roman"/>
          <w:lang w:val="nl-NL" w:eastAsia="ja-JP"/>
        </w:rPr>
        <w:t xml:space="preserve"> </w:t>
      </w:r>
      <w:r w:rsidR="0050542B">
        <w:rPr>
          <w:rFonts w:cs="Times New Roman"/>
          <w:lang w:val="nl-NL" w:eastAsia="ja-JP"/>
        </w:rPr>
        <w:t>E</w:t>
      </w:r>
      <w:r w:rsidRPr="00A35A98" w:rsidR="00C24A0C">
        <w:rPr>
          <w:rFonts w:cs="Times New Roman"/>
          <w:lang w:val="nl-NL" w:eastAsia="ja-JP"/>
        </w:rPr>
        <w:t xml:space="preserve">en groep lidstaten koppelde dit aan de herziening van het Europese Emissiehandelssysteem (ETS1). </w:t>
      </w:r>
    </w:p>
    <w:p w:rsidRPr="00C11B23" w:rsidR="001C4396" w:rsidP="000F288D" w:rsidRDefault="001C4396" w14:paraId="5FC6CCDC" w14:textId="3A2291BF">
      <w:pPr>
        <w:rPr>
          <w:rFonts w:cs="Times New Roman"/>
          <w:lang w:val="nl-NL" w:eastAsia="ja-JP"/>
        </w:rPr>
      </w:pPr>
      <w:r w:rsidRPr="00A35A98">
        <w:rPr>
          <w:rFonts w:cs="Times New Roman"/>
          <w:lang w:val="nl-NL" w:eastAsia="ja-JP"/>
        </w:rPr>
        <w:t>Ten aanzien van Oekraïne werd het belang onderstreept van voortzetting van de politieke, financiële en militaire steun, inclusief de voorbereiding op de winterperiode en het scherper in beeld brengen van militaire en financiële behoeften. Ook kwam het verder aanscherpen van sancties tegen Rusland ter sprake, evenals de discussie over mogelijke inzet van</w:t>
      </w:r>
      <w:r w:rsidRPr="00A35A98" w:rsidR="00C015DB">
        <w:rPr>
          <w:rFonts w:cs="Times New Roman"/>
          <w:lang w:val="nl-NL" w:eastAsia="ja-JP"/>
        </w:rPr>
        <w:t xml:space="preserve"> de geïmmobiliseerde</w:t>
      </w:r>
      <w:r w:rsidRPr="00A35A98">
        <w:rPr>
          <w:rFonts w:cs="Times New Roman"/>
          <w:lang w:val="nl-NL" w:eastAsia="ja-JP"/>
        </w:rPr>
        <w:t xml:space="preserve"> Russische</w:t>
      </w:r>
      <w:r w:rsidRPr="00A35A98" w:rsidR="00817ADB">
        <w:rPr>
          <w:rFonts w:cs="Times New Roman"/>
          <w:lang w:val="nl-NL" w:eastAsia="ja-JP"/>
        </w:rPr>
        <w:t xml:space="preserve"> Centrale Bank</w:t>
      </w:r>
      <w:r w:rsidRPr="00A35A98">
        <w:rPr>
          <w:rFonts w:cs="Times New Roman"/>
          <w:lang w:val="nl-NL" w:eastAsia="ja-JP"/>
        </w:rPr>
        <w:t xml:space="preserve"> tegoeden.</w:t>
      </w:r>
      <w:r w:rsidR="00357305">
        <w:rPr>
          <w:rFonts w:cs="Times New Roman"/>
          <w:lang w:val="nl-NL" w:eastAsia="ja-JP"/>
        </w:rPr>
        <w:t xml:space="preserve"> Tot slot werd ook </w:t>
      </w:r>
      <w:r w:rsidR="009C28F1">
        <w:rPr>
          <w:rFonts w:cs="Times New Roman"/>
          <w:lang w:val="nl-NL" w:eastAsia="ja-JP"/>
        </w:rPr>
        <w:t>het toetredingsproces</w:t>
      </w:r>
      <w:r w:rsidR="00357305">
        <w:rPr>
          <w:rFonts w:cs="Times New Roman"/>
          <w:lang w:val="nl-NL" w:eastAsia="ja-JP"/>
        </w:rPr>
        <w:t xml:space="preserve"> van </w:t>
      </w:r>
      <w:r w:rsidR="005A1485">
        <w:rPr>
          <w:rFonts w:cs="Times New Roman"/>
          <w:lang w:val="nl-NL" w:eastAsia="ja-JP"/>
        </w:rPr>
        <w:t>Oekraïne</w:t>
      </w:r>
      <w:r w:rsidR="00357305">
        <w:rPr>
          <w:rFonts w:cs="Times New Roman"/>
          <w:lang w:val="nl-NL" w:eastAsia="ja-JP"/>
        </w:rPr>
        <w:t xml:space="preserve"> besproke</w:t>
      </w:r>
      <w:r w:rsidR="00576BAE">
        <w:rPr>
          <w:rFonts w:cs="Times New Roman"/>
          <w:lang w:val="nl-NL" w:eastAsia="ja-JP"/>
        </w:rPr>
        <w:t>n. Nederland benadrukte open te staan voor het open</w:t>
      </w:r>
      <w:r w:rsidR="009C28F1">
        <w:rPr>
          <w:rFonts w:cs="Times New Roman"/>
          <w:lang w:val="nl-NL" w:eastAsia="ja-JP"/>
        </w:rPr>
        <w:t>en</w:t>
      </w:r>
      <w:r w:rsidR="00576BAE">
        <w:rPr>
          <w:rFonts w:cs="Times New Roman"/>
          <w:lang w:val="nl-NL" w:eastAsia="ja-JP"/>
        </w:rPr>
        <w:t xml:space="preserve"> van clusters 2 en 3. Ook noemde Nederland het belang van het blijven doorvoeren van hervormingen door </w:t>
      </w:r>
      <w:r w:rsidR="005A1485">
        <w:rPr>
          <w:rFonts w:cs="Times New Roman"/>
          <w:lang w:val="nl-NL" w:eastAsia="ja-JP"/>
        </w:rPr>
        <w:t>Oekraïne</w:t>
      </w:r>
      <w:r w:rsidR="00576BAE">
        <w:rPr>
          <w:rFonts w:cs="Times New Roman"/>
          <w:lang w:val="nl-NL" w:eastAsia="ja-JP"/>
        </w:rPr>
        <w:t xml:space="preserve">.  </w:t>
      </w:r>
    </w:p>
    <w:p w:rsidRPr="00C11B23" w:rsidR="001C4396" w:rsidP="008A0A64" w:rsidRDefault="008A0A64" w14:paraId="77023B6B" w14:textId="46268E2D">
      <w:pPr>
        <w:rPr>
          <w:rFonts w:cs="Times New Roman"/>
          <w:lang w:val="nl-NL" w:eastAsia="ja-JP"/>
        </w:rPr>
      </w:pPr>
      <w:r w:rsidRPr="00A35A98">
        <w:rPr>
          <w:rFonts w:cs="Times New Roman"/>
          <w:lang w:val="nl-NL" w:eastAsia="ja-JP"/>
        </w:rPr>
        <w:t>H</w:t>
      </w:r>
      <w:r w:rsidRPr="00A35A98" w:rsidR="001C4396">
        <w:rPr>
          <w:rFonts w:cs="Times New Roman"/>
          <w:lang w:val="nl-NL" w:eastAsia="ja-JP"/>
        </w:rPr>
        <w:t xml:space="preserve">et </w:t>
      </w:r>
      <w:r w:rsidRPr="00A35A98">
        <w:rPr>
          <w:rFonts w:cs="Times New Roman"/>
          <w:lang w:val="nl-NL" w:eastAsia="ja-JP"/>
        </w:rPr>
        <w:t xml:space="preserve">MFK-agendapunt was inhoudelijk conform de discussie tijdens het aparte beleidsdebat. </w:t>
      </w:r>
      <w:r w:rsidRPr="00A35A98" w:rsidR="001C4396">
        <w:rPr>
          <w:rFonts w:cs="Times New Roman"/>
          <w:lang w:val="nl-NL" w:eastAsia="ja-JP"/>
        </w:rPr>
        <w:t xml:space="preserve">Onder defensie en veiligheid werd </w:t>
      </w:r>
      <w:r w:rsidRPr="00A35A98" w:rsidR="00A80FC5">
        <w:rPr>
          <w:rFonts w:cs="Times New Roman"/>
          <w:lang w:val="nl-NL" w:eastAsia="ja-JP"/>
        </w:rPr>
        <w:t>gesproken over</w:t>
      </w:r>
      <w:r w:rsidRPr="00A35A98" w:rsidR="001C4396">
        <w:rPr>
          <w:rFonts w:cs="Times New Roman"/>
          <w:lang w:val="nl-NL" w:eastAsia="ja-JP"/>
        </w:rPr>
        <w:t xml:space="preserve"> de noodzaak van </w:t>
      </w:r>
      <w:r w:rsidRPr="00A35A98" w:rsidR="00A80FC5">
        <w:rPr>
          <w:rFonts w:cs="Times New Roman"/>
          <w:lang w:val="nl-NL" w:eastAsia="ja-JP"/>
        </w:rPr>
        <w:t>het vergroten van de</w:t>
      </w:r>
      <w:r w:rsidRPr="00A35A98" w:rsidR="001C4396">
        <w:rPr>
          <w:rFonts w:cs="Times New Roman"/>
          <w:lang w:val="nl-NL" w:eastAsia="ja-JP"/>
        </w:rPr>
        <w:t xml:space="preserve"> </w:t>
      </w:r>
      <w:r w:rsidRPr="00A35A98" w:rsidR="00A80FC5">
        <w:rPr>
          <w:rFonts w:cs="Times New Roman"/>
          <w:lang w:val="nl-NL" w:eastAsia="ja-JP"/>
        </w:rPr>
        <w:t>defensiegereedheid</w:t>
      </w:r>
      <w:r w:rsidRPr="00A35A98" w:rsidR="001C4396">
        <w:rPr>
          <w:rFonts w:cs="Times New Roman"/>
          <w:lang w:val="nl-NL" w:eastAsia="ja-JP"/>
        </w:rPr>
        <w:t xml:space="preserve">, </w:t>
      </w:r>
      <w:r w:rsidRPr="00A35A98" w:rsidR="00A80FC5">
        <w:rPr>
          <w:rFonts w:cs="Times New Roman"/>
          <w:lang w:val="nl-NL" w:eastAsia="ja-JP"/>
        </w:rPr>
        <w:t>het belang van</w:t>
      </w:r>
      <w:r w:rsidRPr="00A35A98" w:rsidR="001C4396">
        <w:rPr>
          <w:rFonts w:cs="Times New Roman"/>
          <w:lang w:val="nl-NL" w:eastAsia="ja-JP"/>
        </w:rPr>
        <w:t xml:space="preserve"> samenhang met de NAVO en </w:t>
      </w:r>
      <w:r w:rsidR="006620FB">
        <w:rPr>
          <w:rFonts w:cs="Times New Roman"/>
          <w:lang w:val="nl-NL" w:eastAsia="ja-JP"/>
        </w:rPr>
        <w:t>recente hybride aanvallen van Rusland op Europees grondgebied</w:t>
      </w:r>
      <w:r w:rsidRPr="00A35A98" w:rsidR="001C4396">
        <w:rPr>
          <w:rFonts w:cs="Times New Roman"/>
          <w:lang w:val="nl-NL" w:eastAsia="ja-JP"/>
        </w:rPr>
        <w:t>.</w:t>
      </w:r>
    </w:p>
    <w:p w:rsidRPr="00C11B23" w:rsidR="001C4396" w:rsidP="008A0A64" w:rsidRDefault="001C4396" w14:paraId="2BAE6C16" w14:textId="10BD3572">
      <w:pPr>
        <w:rPr>
          <w:rFonts w:cs="Times New Roman"/>
          <w:lang w:val="nl-NL" w:eastAsia="ja-JP"/>
        </w:rPr>
      </w:pPr>
      <w:r w:rsidRPr="00A35A98">
        <w:rPr>
          <w:rFonts w:cs="Times New Roman"/>
          <w:lang w:val="nl-NL" w:eastAsia="ja-JP"/>
        </w:rPr>
        <w:t xml:space="preserve">Onder migratie werd de nadruk gelegd op de uitvoering van het Asiel- en Migratiepact, aandacht voor </w:t>
      </w:r>
      <w:r w:rsidR="006838B0">
        <w:rPr>
          <w:rFonts w:cs="Times New Roman"/>
          <w:lang w:val="nl-NL" w:eastAsia="ja-JP"/>
        </w:rPr>
        <w:t>buitengrensbeheer</w:t>
      </w:r>
      <w:r w:rsidRPr="00A35A98">
        <w:rPr>
          <w:rFonts w:cs="Times New Roman"/>
          <w:lang w:val="nl-NL" w:eastAsia="ja-JP"/>
        </w:rPr>
        <w:t>, terugkeer en samenwerking met derde landen, alsmede op innovatieve oplossingen en het waarborgen van naleving van internationaal recht.</w:t>
      </w:r>
    </w:p>
    <w:p w:rsidRPr="00C11B23" w:rsidR="003A696A" w:rsidP="008A0A64" w:rsidRDefault="001C4396" w14:paraId="7A1A239E" w14:textId="43F0E396">
      <w:pPr>
        <w:rPr>
          <w:rFonts w:cs="Times New Roman"/>
          <w:lang w:val="nl-NL" w:eastAsia="ja-JP"/>
        </w:rPr>
      </w:pPr>
      <w:r w:rsidRPr="00A35A98">
        <w:rPr>
          <w:rFonts w:cs="Times New Roman"/>
          <w:lang w:val="nl-NL" w:eastAsia="ja-JP"/>
        </w:rPr>
        <w:t xml:space="preserve">Ten aanzien van uitbreiding en interne hervormingen werd vooruitgekeken naar de aankomende beleidsreview inzake </w:t>
      </w:r>
      <w:r w:rsidRPr="00CE6DFC">
        <w:rPr>
          <w:rFonts w:cs="Times New Roman"/>
          <w:i/>
          <w:lang w:val="nl-NL" w:eastAsia="ja-JP"/>
        </w:rPr>
        <w:t>pre</w:t>
      </w:r>
      <w:r w:rsidRPr="00CE6DFC" w:rsidR="00CE6DFC">
        <w:rPr>
          <w:rFonts w:cs="Times New Roman"/>
          <w:i/>
          <w:iCs/>
          <w:lang w:val="nl-NL" w:eastAsia="ja-JP"/>
        </w:rPr>
        <w:t>-</w:t>
      </w:r>
      <w:proofErr w:type="spellStart"/>
      <w:r w:rsidRPr="00CE6DFC">
        <w:rPr>
          <w:rFonts w:cs="Times New Roman"/>
          <w:i/>
          <w:lang w:val="nl-NL" w:eastAsia="ja-JP"/>
        </w:rPr>
        <w:t>enlargement</w:t>
      </w:r>
      <w:proofErr w:type="spellEnd"/>
      <w:r w:rsidRPr="00A35A98">
        <w:rPr>
          <w:rFonts w:cs="Times New Roman"/>
          <w:lang w:val="nl-NL" w:eastAsia="ja-JP"/>
        </w:rPr>
        <w:t>, en benadrukt dat interne hervormingen en de rechtsstaat centraal moeten blijven staan, zowel binnen de Unie als bij kandidaat</w:t>
      </w:r>
      <w:r w:rsidRPr="001C4396">
        <w:rPr>
          <w:rFonts w:cs="Times New Roman"/>
          <w:iCs/>
          <w:szCs w:val="18"/>
          <w:lang w:val="nl-NL" w:eastAsia="ja-JP"/>
        </w:rPr>
        <w:noBreakHyphen/>
      </w:r>
      <w:r w:rsidRPr="00A35A98" w:rsidR="00AE5EBB">
        <w:rPr>
          <w:rFonts w:cs="Times New Roman"/>
          <w:lang w:val="nl-NL" w:eastAsia="ja-JP"/>
        </w:rPr>
        <w:t>lidstaten.</w:t>
      </w:r>
      <w:r w:rsidRPr="00A35A98" w:rsidR="00CE380F">
        <w:rPr>
          <w:rFonts w:cs="Times New Roman"/>
          <w:lang w:val="nl-NL" w:eastAsia="ja-JP"/>
        </w:rPr>
        <w:t xml:space="preserve"> </w:t>
      </w:r>
    </w:p>
    <w:p w:rsidRPr="00C11B23" w:rsidR="001C4396" w:rsidP="008A0A64" w:rsidRDefault="001C4396" w14:paraId="79A48C27" w14:textId="1C79B257">
      <w:pPr>
        <w:rPr>
          <w:rFonts w:cs="Times New Roman"/>
          <w:lang w:val="nl-NL" w:eastAsia="ja-JP"/>
        </w:rPr>
      </w:pPr>
      <w:r w:rsidRPr="00A35A98">
        <w:rPr>
          <w:rFonts w:cs="Times New Roman"/>
          <w:lang w:val="nl-NL" w:eastAsia="ja-JP"/>
        </w:rPr>
        <w:t>Onder het agendapunt Midden-Oosten werd stilgestaan bij de situatie in Gaza, de Westelijke Jordaanoever</w:t>
      </w:r>
      <w:r w:rsidR="00C74247">
        <w:rPr>
          <w:rFonts w:cs="Times New Roman"/>
          <w:lang w:val="nl-NL" w:eastAsia="ja-JP"/>
        </w:rPr>
        <w:t>, de Straat van Hormuz en de Golfregio.</w:t>
      </w:r>
      <w:r w:rsidRPr="00A35A98" w:rsidR="003A696A">
        <w:rPr>
          <w:rFonts w:cs="Times New Roman"/>
          <w:lang w:val="nl-NL" w:eastAsia="ja-JP"/>
        </w:rPr>
        <w:t xml:space="preserve"> Nederland</w:t>
      </w:r>
      <w:r w:rsidR="00C74247">
        <w:rPr>
          <w:rFonts w:cs="Times New Roman"/>
          <w:lang w:val="nl-NL" w:eastAsia="ja-JP"/>
        </w:rPr>
        <w:t xml:space="preserve"> benadrukte</w:t>
      </w:r>
      <w:r w:rsidRPr="00A35A98" w:rsidR="003A696A">
        <w:rPr>
          <w:rFonts w:cs="Times New Roman"/>
          <w:lang w:val="nl-NL" w:eastAsia="ja-JP"/>
        </w:rPr>
        <w:t xml:space="preserve"> het belang van EU-maatregelen gericht op producten uit de onrechtmatige nederzettingen. Ook werd stilgestaan bij</w:t>
      </w:r>
      <w:r w:rsidRPr="00A35A98" w:rsidDel="003A696A">
        <w:rPr>
          <w:rFonts w:cs="Times New Roman"/>
          <w:lang w:val="nl-NL" w:eastAsia="ja-JP"/>
        </w:rPr>
        <w:t xml:space="preserve"> </w:t>
      </w:r>
      <w:r w:rsidRPr="00A35A98">
        <w:rPr>
          <w:rFonts w:cs="Times New Roman"/>
          <w:lang w:val="nl-NL" w:eastAsia="ja-JP"/>
        </w:rPr>
        <w:t>het belang van vrije doorvaart en veiligheid op zee</w:t>
      </w:r>
      <w:r w:rsidRPr="00A35A98" w:rsidR="003A696A">
        <w:rPr>
          <w:rFonts w:cs="Times New Roman"/>
          <w:lang w:val="nl-NL" w:eastAsia="ja-JP"/>
        </w:rPr>
        <w:t xml:space="preserve"> in de regio</w:t>
      </w:r>
      <w:r w:rsidRPr="00A35A98">
        <w:rPr>
          <w:rFonts w:cs="Times New Roman"/>
          <w:lang w:val="nl-NL" w:eastAsia="ja-JP"/>
        </w:rPr>
        <w:t>.</w:t>
      </w:r>
    </w:p>
    <w:p w:rsidRPr="00C11B23" w:rsidR="00190E64" w:rsidP="00190E64" w:rsidRDefault="00190E64" w14:paraId="68D418FA" w14:textId="71C4B100">
      <w:pPr>
        <w:pStyle w:val="Geenafstand"/>
        <w:rPr>
          <w:b/>
          <w:lang w:val="nl-NL"/>
        </w:rPr>
      </w:pPr>
      <w:r w:rsidRPr="00A35A98">
        <w:rPr>
          <w:b/>
          <w:lang w:val="nl-NL"/>
        </w:rPr>
        <w:t xml:space="preserve">Programma wetgeving (letter of </w:t>
      </w:r>
      <w:proofErr w:type="spellStart"/>
      <w:r w:rsidRPr="00A35A98">
        <w:rPr>
          <w:b/>
          <w:lang w:val="nl-NL"/>
        </w:rPr>
        <w:t>intent</w:t>
      </w:r>
      <w:proofErr w:type="spellEnd"/>
      <w:r w:rsidRPr="00A35A98">
        <w:rPr>
          <w:b/>
          <w:lang w:val="nl-NL"/>
        </w:rPr>
        <w:t>)</w:t>
      </w:r>
    </w:p>
    <w:p w:rsidR="008B5B6F" w:rsidP="008B5B6F" w:rsidRDefault="00E14542" w14:paraId="54385D28" w14:textId="2AB6B97D">
      <w:pPr>
        <w:pStyle w:val="Geenafstand"/>
        <w:rPr>
          <w:rFonts w:cs="Times New Roman"/>
          <w:lang w:val="nl-NL" w:eastAsia="ja-JP"/>
        </w:rPr>
      </w:pPr>
      <w:bookmarkStart w:name="_Hlk241065288" w:id="1"/>
      <w:r>
        <w:rPr>
          <w:rFonts w:cs="Times New Roman"/>
          <w:lang w:val="nl-NL" w:eastAsia="ja-JP"/>
        </w:rPr>
        <w:t xml:space="preserve">De </w:t>
      </w:r>
      <w:r w:rsidRPr="008B5B6F" w:rsidR="008B5B6F">
        <w:rPr>
          <w:rFonts w:cs="Times New Roman"/>
          <w:lang w:val="nl-NL" w:eastAsia="ja-JP"/>
        </w:rPr>
        <w:t xml:space="preserve">Commissie presenteerde de </w:t>
      </w:r>
      <w:r w:rsidRPr="008B5B6F" w:rsidR="008B5B6F">
        <w:rPr>
          <w:rFonts w:cs="Times New Roman"/>
          <w:i/>
          <w:iCs/>
          <w:lang w:val="nl-NL" w:eastAsia="ja-JP"/>
        </w:rPr>
        <w:t xml:space="preserve">Letter of </w:t>
      </w:r>
      <w:proofErr w:type="spellStart"/>
      <w:r w:rsidRPr="008B5B6F" w:rsidR="008B5B6F">
        <w:rPr>
          <w:rFonts w:cs="Times New Roman"/>
          <w:i/>
          <w:iCs/>
          <w:lang w:val="nl-NL" w:eastAsia="ja-JP"/>
        </w:rPr>
        <w:t>Intent</w:t>
      </w:r>
      <w:proofErr w:type="spellEnd"/>
      <w:r w:rsidRPr="008B5B6F" w:rsidR="008B5B6F">
        <w:rPr>
          <w:rFonts w:cs="Times New Roman"/>
          <w:lang w:val="nl-NL" w:eastAsia="ja-JP"/>
        </w:rPr>
        <w:t xml:space="preserve"> met prioriteiten en nieuwe initiatieven vooruitlopend op het Commissie Werkprogramma 2027. De centrale doelstelling is het </w:t>
      </w:r>
      <w:proofErr w:type="spellStart"/>
      <w:r w:rsidRPr="008B5B6F" w:rsidR="008B5B6F">
        <w:rPr>
          <w:rFonts w:cs="Times New Roman"/>
          <w:lang w:val="nl-NL" w:eastAsia="ja-JP"/>
        </w:rPr>
        <w:t>kickstarten</w:t>
      </w:r>
      <w:proofErr w:type="spellEnd"/>
      <w:r w:rsidRPr="008B5B6F" w:rsidR="008B5B6F">
        <w:rPr>
          <w:rFonts w:cs="Times New Roman"/>
          <w:lang w:val="nl-NL" w:eastAsia="ja-JP"/>
        </w:rPr>
        <w:t xml:space="preserve"> van EU-economie en -concurrentievermogen, voornamelijk met de </w:t>
      </w:r>
      <w:r w:rsidRPr="008B5B6F" w:rsidR="008B5B6F">
        <w:rPr>
          <w:rFonts w:cs="Times New Roman"/>
          <w:i/>
          <w:iCs/>
          <w:lang w:val="nl-NL" w:eastAsia="ja-JP"/>
        </w:rPr>
        <w:t xml:space="preserve">One Union, One Market </w:t>
      </w:r>
      <w:proofErr w:type="spellStart"/>
      <w:r w:rsidRPr="008B5B6F" w:rsidR="008B5B6F">
        <w:rPr>
          <w:rFonts w:cs="Times New Roman"/>
          <w:i/>
          <w:iCs/>
          <w:lang w:val="nl-NL" w:eastAsia="ja-JP"/>
        </w:rPr>
        <w:t>roadmap</w:t>
      </w:r>
      <w:proofErr w:type="spellEnd"/>
      <w:r w:rsidR="00200283">
        <w:rPr>
          <w:rFonts w:cs="Times New Roman"/>
          <w:lang w:val="nl-NL" w:eastAsia="ja-JP"/>
        </w:rPr>
        <w:t>.</w:t>
      </w:r>
      <w:r w:rsidRPr="008B5B6F" w:rsidR="008B5B6F">
        <w:rPr>
          <w:rFonts w:cs="Times New Roman"/>
          <w:lang w:val="nl-NL" w:eastAsia="ja-JP"/>
        </w:rPr>
        <w:t xml:space="preserve"> Andere relevante onderwerpen die werden genoemd zijn energie, sociaal beleid, defensie en veiligheid, klimaatadaptatie </w:t>
      </w:r>
      <w:r w:rsidRPr="008B5B6F" w:rsidR="008B5B6F">
        <w:rPr>
          <w:rFonts w:cs="Times New Roman"/>
          <w:lang w:val="nl-NL" w:eastAsia="ja-JP"/>
        </w:rPr>
        <w:lastRenderedPageBreak/>
        <w:t xml:space="preserve">en -mitigatie, digitaal, migratie en democratie. Het Ierse </w:t>
      </w:r>
      <w:r w:rsidR="00863C19">
        <w:rPr>
          <w:rFonts w:cs="Times New Roman"/>
          <w:lang w:val="nl-NL" w:eastAsia="ja-JP"/>
        </w:rPr>
        <w:t>v</w:t>
      </w:r>
      <w:r w:rsidRPr="008B5B6F" w:rsidR="008B5B6F">
        <w:rPr>
          <w:rFonts w:cs="Times New Roman"/>
          <w:lang w:val="nl-NL" w:eastAsia="ja-JP"/>
        </w:rPr>
        <w:t>oorzitterschap blikte vooruit op de vervolgstappen, te beginnen met een brief die zij zullen sturen aan de Commissie, en het Werkprogramma staat op de agenda van de R</w:t>
      </w:r>
      <w:r w:rsidR="00F14772">
        <w:rPr>
          <w:rFonts w:cs="Times New Roman"/>
          <w:lang w:val="nl-NL" w:eastAsia="ja-JP"/>
        </w:rPr>
        <w:t>aad</w:t>
      </w:r>
      <w:r w:rsidRPr="008B5B6F" w:rsidR="008B5B6F">
        <w:rPr>
          <w:rFonts w:cs="Times New Roman"/>
          <w:lang w:val="nl-NL" w:eastAsia="ja-JP"/>
        </w:rPr>
        <w:t xml:space="preserve"> van 19 November. </w:t>
      </w:r>
    </w:p>
    <w:p w:rsidRPr="008B5B6F" w:rsidR="008B5B6F" w:rsidP="008B5B6F" w:rsidRDefault="008B5B6F" w14:paraId="3E3ED76D" w14:textId="77777777">
      <w:pPr>
        <w:pStyle w:val="Geenafstand"/>
        <w:rPr>
          <w:rFonts w:cs="Times New Roman"/>
          <w:lang w:val="nl-NL" w:eastAsia="ja-JP"/>
        </w:rPr>
      </w:pPr>
    </w:p>
    <w:p w:rsidRPr="00C11B23" w:rsidR="00190E64" w:rsidP="00190E64" w:rsidRDefault="00190E64" w14:paraId="41D3BE53" w14:textId="530F3903">
      <w:pPr>
        <w:pStyle w:val="Geenafstand"/>
        <w:rPr>
          <w:b/>
          <w:lang w:val="nl-NL"/>
        </w:rPr>
      </w:pPr>
      <w:r w:rsidRPr="00A35A98">
        <w:rPr>
          <w:b/>
          <w:lang w:val="nl-NL"/>
        </w:rPr>
        <w:t>Jaarlijkse rechtsstaatdialoog (horizontale discussie)</w:t>
      </w:r>
    </w:p>
    <w:p w:rsidR="00524540" w:rsidP="00524540" w:rsidRDefault="00524540" w14:paraId="7B0CFAA1" w14:textId="6C615699">
      <w:pPr>
        <w:pStyle w:val="Geenafstand"/>
        <w:rPr>
          <w:rFonts w:cs="Times New Roman"/>
          <w:lang w:val="nl-NL" w:eastAsia="ja-JP"/>
        </w:rPr>
      </w:pPr>
      <w:r w:rsidRPr="00524540">
        <w:rPr>
          <w:rFonts w:cs="Times New Roman"/>
          <w:lang w:val="nl-NL" w:eastAsia="ja-JP"/>
        </w:rPr>
        <w:t xml:space="preserve">De Raad sprak </w:t>
      </w:r>
      <w:r w:rsidR="000108AB">
        <w:rPr>
          <w:rFonts w:cs="Times New Roman"/>
          <w:lang w:val="nl-NL" w:eastAsia="ja-JP"/>
        </w:rPr>
        <w:t xml:space="preserve">voor de zevende keer </w:t>
      </w:r>
      <w:r w:rsidRPr="00524540">
        <w:rPr>
          <w:rFonts w:cs="Times New Roman"/>
          <w:lang w:val="nl-NL" w:eastAsia="ja-JP"/>
        </w:rPr>
        <w:t xml:space="preserve">over de situatie van de rechtsstaat in de lidstaten </w:t>
      </w:r>
      <w:r>
        <w:rPr>
          <w:rFonts w:cs="Times New Roman"/>
          <w:lang w:val="nl-NL" w:eastAsia="ja-JP"/>
        </w:rPr>
        <w:t>op basis van het</w:t>
      </w:r>
      <w:r w:rsidRPr="00524540">
        <w:rPr>
          <w:rFonts w:cs="Times New Roman"/>
          <w:lang w:val="nl-NL" w:eastAsia="ja-JP"/>
        </w:rPr>
        <w:t xml:space="preserve"> </w:t>
      </w:r>
      <w:r w:rsidR="000108AB">
        <w:rPr>
          <w:rFonts w:cs="Times New Roman"/>
          <w:lang w:val="nl-NL" w:eastAsia="ja-JP"/>
        </w:rPr>
        <w:t xml:space="preserve">jaarlijkse </w:t>
      </w:r>
      <w:r w:rsidRPr="00524540">
        <w:rPr>
          <w:rFonts w:cs="Times New Roman"/>
          <w:lang w:val="nl-NL" w:eastAsia="ja-JP"/>
        </w:rPr>
        <w:t xml:space="preserve">Commissierapport dat op </w:t>
      </w:r>
      <w:r>
        <w:rPr>
          <w:rFonts w:cs="Times New Roman"/>
          <w:lang w:val="nl-NL" w:eastAsia="ja-JP"/>
        </w:rPr>
        <w:t xml:space="preserve">17 </w:t>
      </w:r>
      <w:r w:rsidRPr="00524540">
        <w:rPr>
          <w:rFonts w:cs="Times New Roman"/>
          <w:lang w:val="nl-NL" w:eastAsia="ja-JP"/>
        </w:rPr>
        <w:t>j</w:t>
      </w:r>
      <w:r w:rsidR="005870A6">
        <w:rPr>
          <w:rFonts w:cs="Times New Roman"/>
          <w:lang w:val="nl-NL" w:eastAsia="ja-JP"/>
        </w:rPr>
        <w:t xml:space="preserve">uli </w:t>
      </w:r>
      <w:r w:rsidRPr="00524540">
        <w:rPr>
          <w:rFonts w:cs="Times New Roman"/>
          <w:lang w:val="nl-NL" w:eastAsia="ja-JP"/>
        </w:rPr>
        <w:t xml:space="preserve">jl. </w:t>
      </w:r>
      <w:r>
        <w:rPr>
          <w:rFonts w:cs="Times New Roman"/>
          <w:lang w:val="nl-NL" w:eastAsia="ja-JP"/>
        </w:rPr>
        <w:t>verscheen</w:t>
      </w:r>
      <w:r w:rsidRPr="00524540">
        <w:rPr>
          <w:rFonts w:cs="Times New Roman"/>
          <w:lang w:val="nl-NL" w:eastAsia="ja-JP"/>
        </w:rPr>
        <w:t>.</w:t>
      </w:r>
      <w:r w:rsidR="000108AB">
        <w:rPr>
          <w:rFonts w:cs="Times New Roman"/>
          <w:lang w:val="nl-NL" w:eastAsia="ja-JP"/>
        </w:rPr>
        <w:t xml:space="preserve"> De Commissie bevestig</w:t>
      </w:r>
      <w:r w:rsidR="005870A6">
        <w:rPr>
          <w:rFonts w:cs="Times New Roman"/>
          <w:lang w:val="nl-NL" w:eastAsia="ja-JP"/>
        </w:rPr>
        <w:t>de</w:t>
      </w:r>
      <w:r w:rsidR="000108AB">
        <w:rPr>
          <w:rFonts w:cs="Times New Roman"/>
          <w:lang w:val="nl-NL" w:eastAsia="ja-JP"/>
        </w:rPr>
        <w:t xml:space="preserve"> dat de rechtsstaat een prioriteit is en verwelkom</w:t>
      </w:r>
      <w:r w:rsidR="005870A6">
        <w:rPr>
          <w:rFonts w:cs="Times New Roman"/>
          <w:lang w:val="nl-NL" w:eastAsia="ja-JP"/>
        </w:rPr>
        <w:t>de</w:t>
      </w:r>
      <w:r w:rsidR="000108AB">
        <w:rPr>
          <w:rFonts w:cs="Times New Roman"/>
          <w:lang w:val="nl-NL" w:eastAsia="ja-JP"/>
        </w:rPr>
        <w:t xml:space="preserve"> dat veel van de aanbevelingen uit eerdere rapporten zijn opgevolgd. Tegelijk blijven er uitdagingen in sommige lidstaten, waaronder met betrekking tot het justitieel stelsel, interne markt en veiligheid van journalisten, aldus de Commissie.   </w:t>
      </w:r>
      <w:r>
        <w:rPr>
          <w:rFonts w:cs="Times New Roman"/>
          <w:lang w:val="nl-NL" w:eastAsia="ja-JP"/>
        </w:rPr>
        <w:t xml:space="preserve">  </w:t>
      </w:r>
    </w:p>
    <w:p w:rsidR="00190E64" w:rsidP="00285973" w:rsidRDefault="00524540" w14:paraId="73394619" w14:textId="4BD8A165">
      <w:pPr>
        <w:pStyle w:val="Geenafstand"/>
        <w:rPr>
          <w:rFonts w:cs="Times New Roman"/>
          <w:lang w:val="nl-NL" w:eastAsia="ja-JP"/>
        </w:rPr>
      </w:pPr>
      <w:r w:rsidRPr="00524540">
        <w:rPr>
          <w:rFonts w:cs="Times New Roman"/>
          <w:lang w:val="nl-NL" w:eastAsia="ja-JP"/>
        </w:rPr>
        <w:t xml:space="preserve">Lidstaten </w:t>
      </w:r>
      <w:r w:rsidR="002D4081">
        <w:rPr>
          <w:rFonts w:cs="Times New Roman"/>
          <w:lang w:val="nl-NL" w:eastAsia="ja-JP"/>
        </w:rPr>
        <w:t xml:space="preserve">onderstreepten het belang van de rechtsstaat en de meerwaarde van de jaarlijkse rechtsstaatdialoog. Meerdere lidstaten spraken zich positief uit over de voorziene </w:t>
      </w:r>
      <w:proofErr w:type="spellStart"/>
      <w:r w:rsidR="002D4081">
        <w:rPr>
          <w:rFonts w:cs="Times New Roman"/>
          <w:lang w:val="nl-NL" w:eastAsia="ja-JP"/>
        </w:rPr>
        <w:t>conditionaliteit</w:t>
      </w:r>
      <w:proofErr w:type="spellEnd"/>
      <w:r w:rsidR="002D4081">
        <w:rPr>
          <w:rFonts w:cs="Times New Roman"/>
          <w:lang w:val="nl-NL" w:eastAsia="ja-JP"/>
        </w:rPr>
        <w:t xml:space="preserve"> </w:t>
      </w:r>
      <w:r w:rsidR="00E32174">
        <w:rPr>
          <w:rFonts w:cs="Times New Roman"/>
          <w:lang w:val="nl-NL" w:eastAsia="ja-JP"/>
        </w:rPr>
        <w:t>in</w:t>
      </w:r>
      <w:r w:rsidR="002D4081">
        <w:rPr>
          <w:rFonts w:cs="Times New Roman"/>
          <w:lang w:val="nl-NL" w:eastAsia="ja-JP"/>
        </w:rPr>
        <w:t xml:space="preserve"> het volgend</w:t>
      </w:r>
      <w:r w:rsidR="00C707C3">
        <w:rPr>
          <w:rFonts w:cs="Times New Roman"/>
          <w:lang w:val="nl-NL" w:eastAsia="ja-JP"/>
        </w:rPr>
        <w:t>e</w:t>
      </w:r>
      <w:r w:rsidR="002D4081">
        <w:rPr>
          <w:rFonts w:cs="Times New Roman"/>
          <w:lang w:val="nl-NL" w:eastAsia="ja-JP"/>
        </w:rPr>
        <w:t xml:space="preserve"> MFK</w:t>
      </w:r>
      <w:r w:rsidR="00E32174">
        <w:rPr>
          <w:rFonts w:cs="Times New Roman"/>
          <w:lang w:val="nl-NL" w:eastAsia="ja-JP"/>
        </w:rPr>
        <w:t xml:space="preserve">. Enkele lidstaten benadrukten het informele karakter van de rechtsstaatdialoog. Ook </w:t>
      </w:r>
      <w:r w:rsidR="00C775AC">
        <w:rPr>
          <w:rFonts w:cs="Times New Roman"/>
          <w:lang w:val="nl-NL" w:eastAsia="ja-JP"/>
        </w:rPr>
        <w:t xml:space="preserve">werd steun uitgesproken voor de opname van </w:t>
      </w:r>
      <w:r w:rsidR="00E32174">
        <w:rPr>
          <w:rFonts w:cs="Times New Roman"/>
          <w:lang w:val="nl-NL" w:eastAsia="ja-JP"/>
        </w:rPr>
        <w:t xml:space="preserve">alle kandidaat-lidstaten in het </w:t>
      </w:r>
      <w:r w:rsidR="00C775AC">
        <w:rPr>
          <w:rFonts w:cs="Times New Roman"/>
          <w:lang w:val="nl-NL" w:eastAsia="ja-JP"/>
        </w:rPr>
        <w:t xml:space="preserve">jaarlijkse </w:t>
      </w:r>
      <w:r w:rsidR="00E32174">
        <w:rPr>
          <w:rFonts w:cs="Times New Roman"/>
          <w:lang w:val="nl-NL" w:eastAsia="ja-JP"/>
        </w:rPr>
        <w:t xml:space="preserve">rechtsstaatrapport. </w:t>
      </w:r>
      <w:r>
        <w:rPr>
          <w:rFonts w:cs="Times New Roman"/>
          <w:lang w:val="nl-NL" w:eastAsia="ja-JP"/>
        </w:rPr>
        <w:t>Nederland</w:t>
      </w:r>
      <w:r w:rsidRPr="00524540">
        <w:rPr>
          <w:rFonts w:cs="Times New Roman"/>
          <w:lang w:val="nl-NL" w:eastAsia="ja-JP"/>
        </w:rPr>
        <w:t xml:space="preserve"> bracht namens de Benelux </w:t>
      </w:r>
      <w:r w:rsidR="00C775AC">
        <w:rPr>
          <w:rFonts w:cs="Times New Roman"/>
          <w:lang w:val="nl-NL" w:eastAsia="ja-JP"/>
        </w:rPr>
        <w:t xml:space="preserve">het belang </w:t>
      </w:r>
      <w:r w:rsidR="00C31E29">
        <w:rPr>
          <w:rFonts w:cs="Times New Roman"/>
          <w:lang w:val="nl-NL" w:eastAsia="ja-JP"/>
        </w:rPr>
        <w:t xml:space="preserve">op </w:t>
      </w:r>
      <w:r w:rsidR="00C775AC">
        <w:rPr>
          <w:rFonts w:cs="Times New Roman"/>
          <w:lang w:val="nl-NL" w:eastAsia="ja-JP"/>
        </w:rPr>
        <w:t xml:space="preserve">van het respecteren van de rechtsstaat en riep de </w:t>
      </w:r>
      <w:r w:rsidRPr="00524540">
        <w:rPr>
          <w:rFonts w:cs="Times New Roman"/>
          <w:lang w:val="nl-NL" w:eastAsia="ja-JP"/>
        </w:rPr>
        <w:t xml:space="preserve">Commissie </w:t>
      </w:r>
      <w:r w:rsidR="00C775AC">
        <w:rPr>
          <w:rFonts w:cs="Times New Roman"/>
          <w:lang w:val="nl-NL" w:eastAsia="ja-JP"/>
        </w:rPr>
        <w:t xml:space="preserve">op om </w:t>
      </w:r>
      <w:r w:rsidRPr="00524540">
        <w:rPr>
          <w:rFonts w:cs="Times New Roman"/>
          <w:lang w:val="nl-NL" w:eastAsia="ja-JP"/>
        </w:rPr>
        <w:t xml:space="preserve">bij terugval op de rechtsstaat </w:t>
      </w:r>
      <w:r w:rsidR="005870A6">
        <w:rPr>
          <w:rFonts w:cs="Times New Roman"/>
          <w:lang w:val="nl-NL" w:eastAsia="ja-JP"/>
        </w:rPr>
        <w:t>daadkrachtig op</w:t>
      </w:r>
      <w:r w:rsidRPr="00524540">
        <w:rPr>
          <w:rFonts w:cs="Times New Roman"/>
          <w:lang w:val="nl-NL" w:eastAsia="ja-JP"/>
        </w:rPr>
        <w:t xml:space="preserve"> </w:t>
      </w:r>
      <w:r w:rsidR="00C775AC">
        <w:rPr>
          <w:rFonts w:cs="Times New Roman"/>
          <w:lang w:val="nl-NL" w:eastAsia="ja-JP"/>
        </w:rPr>
        <w:t>te</w:t>
      </w:r>
      <w:r w:rsidR="00E32174">
        <w:rPr>
          <w:rFonts w:cs="Times New Roman"/>
          <w:lang w:val="nl-NL" w:eastAsia="ja-JP"/>
        </w:rPr>
        <w:t xml:space="preserve"> </w:t>
      </w:r>
      <w:r w:rsidR="005870A6">
        <w:rPr>
          <w:rFonts w:cs="Times New Roman"/>
          <w:lang w:val="nl-NL" w:eastAsia="ja-JP"/>
        </w:rPr>
        <w:t>tre</w:t>
      </w:r>
      <w:r w:rsidR="00AA5D39">
        <w:rPr>
          <w:rFonts w:cs="Times New Roman"/>
          <w:lang w:val="nl-NL" w:eastAsia="ja-JP"/>
        </w:rPr>
        <w:t>d</w:t>
      </w:r>
      <w:r w:rsidR="005870A6">
        <w:rPr>
          <w:rFonts w:cs="Times New Roman"/>
          <w:lang w:val="nl-NL" w:eastAsia="ja-JP"/>
        </w:rPr>
        <w:t>en</w:t>
      </w:r>
      <w:r w:rsidRPr="00524540">
        <w:rPr>
          <w:rFonts w:cs="Times New Roman"/>
          <w:lang w:val="nl-NL" w:eastAsia="ja-JP"/>
        </w:rPr>
        <w:t xml:space="preserve">. Ook </w:t>
      </w:r>
      <w:r w:rsidR="00E32174">
        <w:rPr>
          <w:rFonts w:cs="Times New Roman"/>
          <w:lang w:val="nl-NL" w:eastAsia="ja-JP"/>
        </w:rPr>
        <w:t xml:space="preserve">verwelkomden de </w:t>
      </w:r>
      <w:r w:rsidRPr="00524540">
        <w:rPr>
          <w:rFonts w:cs="Times New Roman"/>
          <w:lang w:val="nl-NL" w:eastAsia="ja-JP"/>
        </w:rPr>
        <w:t xml:space="preserve">Benelux-landen </w:t>
      </w:r>
      <w:r w:rsidR="00E32174">
        <w:rPr>
          <w:rFonts w:cs="Times New Roman"/>
          <w:lang w:val="nl-NL" w:eastAsia="ja-JP"/>
        </w:rPr>
        <w:t>de</w:t>
      </w:r>
      <w:r w:rsidRPr="00524540">
        <w:rPr>
          <w:rFonts w:cs="Times New Roman"/>
          <w:lang w:val="nl-NL" w:eastAsia="ja-JP"/>
        </w:rPr>
        <w:t xml:space="preserve"> koppeling tussen het respecteren van de rechtsstaat en de ontvangst van middelen uit de EU-begroting.</w:t>
      </w:r>
    </w:p>
    <w:bookmarkEnd w:id="1"/>
    <w:p w:rsidRPr="00FB0958" w:rsidR="00285973" w:rsidP="00285973" w:rsidRDefault="00285973" w14:paraId="3E3D8EE1" w14:textId="77777777">
      <w:pPr>
        <w:pStyle w:val="Geenafstand"/>
        <w:rPr>
          <w:rFonts w:cs="Times New Roman"/>
          <w:lang w:val="nl-NL" w:eastAsia="ja-JP"/>
        </w:rPr>
      </w:pPr>
    </w:p>
    <w:p w:rsidRPr="00C11B23" w:rsidR="00190E64" w:rsidP="00190E64" w:rsidRDefault="00190E64" w14:paraId="77432603" w14:textId="1D3EE569">
      <w:pPr>
        <w:pStyle w:val="Geenafstand"/>
        <w:rPr>
          <w:b/>
          <w:lang w:val="nl-NL"/>
        </w:rPr>
      </w:pPr>
      <w:r w:rsidRPr="00A35A98">
        <w:rPr>
          <w:b/>
          <w:lang w:val="nl-NL"/>
        </w:rPr>
        <w:t>Algemene trends rechtsstaat in (specifieke) kandidaat-lidstaten</w:t>
      </w:r>
    </w:p>
    <w:p w:rsidRPr="00E310A8" w:rsidR="00190E64" w:rsidP="00190E64" w:rsidRDefault="00A84253" w14:paraId="661647E2" w14:textId="126DCE1B">
      <w:pPr>
        <w:rPr>
          <w:rFonts w:cs="Times New Roman"/>
          <w:lang w:val="nl-NL" w:eastAsia="ja-JP"/>
        </w:rPr>
      </w:pPr>
      <w:r>
        <w:rPr>
          <w:rFonts w:cs="Times New Roman"/>
          <w:lang w:val="nl-NL" w:eastAsia="ja-JP"/>
        </w:rPr>
        <w:t>In aanvulling op de jaarlijkse rechtsstaatsdialoog spraken lidstaten in een aparte sessie met vier kandidaat-lidstaten, te weten: Albanië, Montenegro, Servië en Noord-Macedonië, over de voortgang op rechtsstaatshervorming</w:t>
      </w:r>
      <w:r w:rsidR="004669C6">
        <w:rPr>
          <w:rFonts w:cs="Times New Roman"/>
          <w:lang w:val="nl-NL" w:eastAsia="ja-JP"/>
        </w:rPr>
        <w:t>en</w:t>
      </w:r>
      <w:r>
        <w:rPr>
          <w:rFonts w:cs="Times New Roman"/>
          <w:lang w:val="nl-NL" w:eastAsia="ja-JP"/>
        </w:rPr>
        <w:t xml:space="preserve"> in deze landen. De Commissie lichtte de rapporten toe en gaf aan positief te zijn over </w:t>
      </w:r>
      <w:r w:rsidR="002050E4">
        <w:rPr>
          <w:rFonts w:cs="Times New Roman"/>
          <w:lang w:val="nl-NL" w:eastAsia="ja-JP"/>
        </w:rPr>
        <w:t xml:space="preserve">individuele </w:t>
      </w:r>
      <w:r>
        <w:rPr>
          <w:rFonts w:cs="Times New Roman"/>
          <w:lang w:val="nl-NL" w:eastAsia="ja-JP"/>
        </w:rPr>
        <w:t xml:space="preserve">gemaakte voortgang, maar dat er ook </w:t>
      </w:r>
      <w:r w:rsidR="002050E4">
        <w:rPr>
          <w:rFonts w:cs="Times New Roman"/>
          <w:lang w:val="nl-NL" w:eastAsia="ja-JP"/>
        </w:rPr>
        <w:t xml:space="preserve">door alle vier de landen </w:t>
      </w:r>
      <w:r>
        <w:rPr>
          <w:rFonts w:cs="Times New Roman"/>
          <w:lang w:val="nl-NL" w:eastAsia="ja-JP"/>
        </w:rPr>
        <w:t>nog het nodige werk verricht dient te worden op de pijlers van het rapport: justitie</w:t>
      </w:r>
      <w:r w:rsidR="005A35EB">
        <w:rPr>
          <w:rFonts w:cs="Times New Roman"/>
          <w:lang w:val="nl-NL" w:eastAsia="ja-JP"/>
        </w:rPr>
        <w:t>,</w:t>
      </w:r>
      <w:r>
        <w:rPr>
          <w:rFonts w:cs="Times New Roman"/>
          <w:lang w:val="nl-NL" w:eastAsia="ja-JP"/>
        </w:rPr>
        <w:t xml:space="preserve"> </w:t>
      </w:r>
      <w:r w:rsidR="00DC5845">
        <w:rPr>
          <w:rFonts w:cs="Times New Roman"/>
          <w:lang w:val="nl-NL" w:eastAsia="ja-JP"/>
        </w:rPr>
        <w:t>corruptiebestrijding</w:t>
      </w:r>
      <w:r w:rsidR="005A35EB">
        <w:rPr>
          <w:rFonts w:cs="Times New Roman"/>
          <w:lang w:val="nl-NL" w:eastAsia="ja-JP"/>
        </w:rPr>
        <w:t>,</w:t>
      </w:r>
      <w:r>
        <w:rPr>
          <w:rFonts w:cs="Times New Roman"/>
          <w:lang w:val="nl-NL" w:eastAsia="ja-JP"/>
        </w:rPr>
        <w:t xml:space="preserve"> mediavrijheid en scheiding van machten. De kandidaat-lidstaten wezen tijdens de sessie op de geboekte resultaten, maar erkenden ook dat er uitdagingen blijven bestaan en </w:t>
      </w:r>
      <w:r w:rsidR="005A35EB">
        <w:rPr>
          <w:rFonts w:cs="Times New Roman"/>
          <w:lang w:val="nl-NL" w:eastAsia="ja-JP"/>
        </w:rPr>
        <w:t xml:space="preserve">dat zij </w:t>
      </w:r>
      <w:r>
        <w:rPr>
          <w:rFonts w:cs="Times New Roman"/>
          <w:lang w:val="nl-NL" w:eastAsia="ja-JP"/>
        </w:rPr>
        <w:t xml:space="preserve">die </w:t>
      </w:r>
      <w:r w:rsidR="003C7DAE">
        <w:rPr>
          <w:rFonts w:cs="Times New Roman"/>
          <w:lang w:val="nl-NL" w:eastAsia="ja-JP"/>
        </w:rPr>
        <w:t>serieus nemen</w:t>
      </w:r>
      <w:r>
        <w:rPr>
          <w:rFonts w:cs="Times New Roman"/>
          <w:lang w:val="nl-NL" w:eastAsia="ja-JP"/>
        </w:rPr>
        <w:t xml:space="preserve">. Alle </w:t>
      </w:r>
      <w:r w:rsidR="00095038">
        <w:rPr>
          <w:rFonts w:cs="Times New Roman"/>
          <w:lang w:val="nl-NL" w:eastAsia="ja-JP"/>
        </w:rPr>
        <w:t>EU-</w:t>
      </w:r>
      <w:r>
        <w:rPr>
          <w:rFonts w:cs="Times New Roman"/>
          <w:lang w:val="nl-NL" w:eastAsia="ja-JP"/>
        </w:rPr>
        <w:t xml:space="preserve">lidstaten moedigden de kandidaat-lidstaten aan om blijvend aandacht te besteden aan de benodigde hervormingen. Verschillende lidstaten riepen de Commissie, net als vorig jaar, op om ook Oekraïne en Moldavië op te nemen in deze rechtsstaatdialoog. Vanuit verschillende </w:t>
      </w:r>
      <w:r w:rsidR="00CE40BB">
        <w:rPr>
          <w:rFonts w:cs="Times New Roman"/>
          <w:lang w:val="nl-NL" w:eastAsia="ja-JP"/>
        </w:rPr>
        <w:t>l</w:t>
      </w:r>
      <w:r>
        <w:rPr>
          <w:rFonts w:cs="Times New Roman"/>
          <w:lang w:val="nl-NL" w:eastAsia="ja-JP"/>
        </w:rPr>
        <w:t xml:space="preserve">idstaten, </w:t>
      </w:r>
      <w:r w:rsidR="00A2427B">
        <w:rPr>
          <w:rFonts w:cs="Times New Roman"/>
          <w:lang w:val="nl-NL" w:eastAsia="ja-JP"/>
        </w:rPr>
        <w:t>waaronder</w:t>
      </w:r>
      <w:r>
        <w:rPr>
          <w:rFonts w:cs="Times New Roman"/>
          <w:lang w:val="nl-NL" w:eastAsia="ja-JP"/>
        </w:rPr>
        <w:t xml:space="preserve"> Nederland</w:t>
      </w:r>
      <w:r w:rsidR="00A2427B">
        <w:rPr>
          <w:rFonts w:cs="Times New Roman"/>
          <w:lang w:val="nl-NL" w:eastAsia="ja-JP"/>
        </w:rPr>
        <w:t xml:space="preserve"> namens de Benelux</w:t>
      </w:r>
      <w:r>
        <w:rPr>
          <w:rFonts w:cs="Times New Roman"/>
          <w:lang w:val="nl-NL" w:eastAsia="ja-JP"/>
        </w:rPr>
        <w:t xml:space="preserve">, werd kritiek geuit op </w:t>
      </w:r>
      <w:r w:rsidR="00AE5C17">
        <w:rPr>
          <w:rFonts w:cs="Times New Roman"/>
          <w:lang w:val="nl-NL" w:eastAsia="ja-JP"/>
        </w:rPr>
        <w:t xml:space="preserve">het </w:t>
      </w:r>
      <w:r w:rsidR="00553F94">
        <w:rPr>
          <w:rFonts w:cs="Times New Roman"/>
          <w:lang w:val="nl-NL" w:eastAsia="ja-JP"/>
        </w:rPr>
        <w:t xml:space="preserve">gegeven </w:t>
      </w:r>
      <w:r w:rsidR="00AE5C17">
        <w:rPr>
          <w:rFonts w:cs="Times New Roman"/>
          <w:lang w:val="nl-NL" w:eastAsia="ja-JP"/>
        </w:rPr>
        <w:t>eerbetoon rondom de uitvaart</w:t>
      </w:r>
      <w:r>
        <w:rPr>
          <w:rFonts w:cs="Times New Roman"/>
          <w:lang w:val="nl-NL" w:eastAsia="ja-JP"/>
        </w:rPr>
        <w:t xml:space="preserve"> van </w:t>
      </w:r>
      <w:proofErr w:type="spellStart"/>
      <w:r w:rsidR="00AE5C17">
        <w:rPr>
          <w:rFonts w:cs="Times New Roman"/>
          <w:lang w:val="nl-NL" w:eastAsia="ja-JP"/>
        </w:rPr>
        <w:t>Ratco</w:t>
      </w:r>
      <w:proofErr w:type="spellEnd"/>
      <w:r>
        <w:rPr>
          <w:rFonts w:cs="Times New Roman"/>
          <w:lang w:val="nl-NL" w:eastAsia="ja-JP"/>
        </w:rPr>
        <w:t xml:space="preserve"> </w:t>
      </w:r>
      <w:proofErr w:type="spellStart"/>
      <w:r>
        <w:rPr>
          <w:rFonts w:cs="Times New Roman"/>
          <w:lang w:val="nl-NL" w:eastAsia="ja-JP"/>
        </w:rPr>
        <w:t>Mladi</w:t>
      </w:r>
      <w:r w:rsidRPr="00AE5C17" w:rsidR="00AE5C17">
        <w:rPr>
          <w:rFonts w:cs="Times New Roman"/>
          <w:lang w:val="nl-NL" w:eastAsia="ja-JP"/>
        </w:rPr>
        <w:t>ć</w:t>
      </w:r>
      <w:proofErr w:type="spellEnd"/>
      <w:r>
        <w:rPr>
          <w:rFonts w:cs="Times New Roman"/>
          <w:lang w:val="nl-NL" w:eastAsia="ja-JP"/>
        </w:rPr>
        <w:t xml:space="preserve"> door Servië</w:t>
      </w:r>
      <w:r w:rsidR="00EF3DA6">
        <w:rPr>
          <w:rFonts w:cs="Times New Roman"/>
          <w:lang w:val="nl-NL" w:eastAsia="ja-JP"/>
        </w:rPr>
        <w:t xml:space="preserve">. De </w:t>
      </w:r>
      <w:r>
        <w:rPr>
          <w:rFonts w:cs="Times New Roman"/>
          <w:lang w:val="nl-NL" w:eastAsia="ja-JP"/>
        </w:rPr>
        <w:t>rapport</w:t>
      </w:r>
      <w:r w:rsidR="00EF3DA6">
        <w:rPr>
          <w:rFonts w:cs="Times New Roman"/>
          <w:lang w:val="nl-NL" w:eastAsia="ja-JP"/>
        </w:rPr>
        <w:t>en van de kandidaat-lidstaten bevatten</w:t>
      </w:r>
      <w:r w:rsidRPr="00A84253">
        <w:rPr>
          <w:rFonts w:cs="Times New Roman"/>
          <w:lang w:val="nl-NL" w:eastAsia="ja-JP"/>
        </w:rPr>
        <w:t xml:space="preserve"> geen aanbevelingen, omdat die onderdeel zullen uitmaken van de landenrapportages die bij het jaarlijkse uitbreidingspakket worden uitgebracht. Uw Kamer ontvangt zoals gebruikelijk een appreciatie van dit uitbreidingspakket</w:t>
      </w:r>
      <w:r>
        <w:rPr>
          <w:rFonts w:cs="Times New Roman"/>
          <w:lang w:val="nl-NL" w:eastAsia="ja-JP"/>
        </w:rPr>
        <w:t xml:space="preserve">. </w:t>
      </w:r>
      <w:r w:rsidR="00A06FF2">
        <w:rPr>
          <w:rFonts w:cs="Times New Roman"/>
          <w:lang w:val="nl-NL" w:eastAsia="ja-JP"/>
        </w:rPr>
        <w:t xml:space="preserve"> </w:t>
      </w:r>
    </w:p>
    <w:p w:rsidRPr="003339BF" w:rsidR="00190E64" w:rsidP="00190E64" w:rsidRDefault="00190E64" w14:paraId="296EDA88" w14:textId="17BFCE30">
      <w:pPr>
        <w:pStyle w:val="Geenafstand"/>
        <w:rPr>
          <w:b/>
          <w:lang w:val="nl-NL"/>
        </w:rPr>
      </w:pPr>
      <w:r w:rsidRPr="003339BF">
        <w:rPr>
          <w:b/>
          <w:lang w:val="nl-NL"/>
        </w:rPr>
        <w:t xml:space="preserve">Omnibus </w:t>
      </w:r>
      <w:r w:rsidRPr="003339BF" w:rsidR="003339BF">
        <w:rPr>
          <w:b/>
          <w:lang w:val="nl-NL"/>
        </w:rPr>
        <w:t>Simpli</w:t>
      </w:r>
      <w:r w:rsidR="003339BF">
        <w:rPr>
          <w:b/>
          <w:lang w:val="nl-NL"/>
        </w:rPr>
        <w:t xml:space="preserve">ficatie </w:t>
      </w:r>
    </w:p>
    <w:p w:rsidRPr="00C11B23" w:rsidR="004B6971" w:rsidP="004B6971" w:rsidRDefault="004B6971" w14:paraId="478004BF" w14:textId="6B055611">
      <w:pPr>
        <w:pStyle w:val="Geenafstand"/>
        <w:rPr>
          <w:rFonts w:cs="Times New Roman"/>
          <w:lang w:val="nl-NL" w:eastAsia="ja-JP"/>
        </w:rPr>
      </w:pPr>
      <w:r w:rsidRPr="00A35A98">
        <w:rPr>
          <w:rFonts w:cs="Times New Roman"/>
          <w:lang w:val="nl-NL" w:eastAsia="ja-JP"/>
        </w:rPr>
        <w:t xml:space="preserve">Het voorzitterschap </w:t>
      </w:r>
      <w:r w:rsidRPr="00A35A98" w:rsidR="00252D6C">
        <w:rPr>
          <w:rFonts w:cs="Times New Roman"/>
          <w:lang w:val="nl-NL" w:eastAsia="ja-JP"/>
        </w:rPr>
        <w:t xml:space="preserve">lichtte de </w:t>
      </w:r>
      <w:r w:rsidRPr="00A35A98" w:rsidR="00494683">
        <w:rPr>
          <w:rFonts w:cs="Times New Roman"/>
          <w:lang w:val="nl-NL" w:eastAsia="ja-JP"/>
        </w:rPr>
        <w:t xml:space="preserve">stand van zaken </w:t>
      </w:r>
      <w:r w:rsidRPr="00A35A98" w:rsidR="00252D6C">
        <w:rPr>
          <w:rFonts w:cs="Times New Roman"/>
          <w:lang w:val="nl-NL" w:eastAsia="ja-JP"/>
        </w:rPr>
        <w:t>op de</w:t>
      </w:r>
      <w:r w:rsidRPr="00A35A98">
        <w:rPr>
          <w:rFonts w:cs="Times New Roman"/>
          <w:lang w:val="nl-NL" w:eastAsia="ja-JP"/>
        </w:rPr>
        <w:t xml:space="preserve"> Omnibus</w:t>
      </w:r>
      <w:r w:rsidRPr="00A35A98" w:rsidR="00252D6C">
        <w:rPr>
          <w:rFonts w:cs="Times New Roman"/>
          <w:lang w:val="nl-NL" w:eastAsia="ja-JP"/>
        </w:rPr>
        <w:t xml:space="preserve">voorstellen toe en riep op </w:t>
      </w:r>
      <w:r w:rsidRPr="00A35A98" w:rsidR="00494683">
        <w:rPr>
          <w:rFonts w:cs="Times New Roman"/>
          <w:lang w:val="nl-NL" w:eastAsia="ja-JP"/>
        </w:rPr>
        <w:t>voortgang te blijven boeken</w:t>
      </w:r>
      <w:r w:rsidRPr="00A35A98">
        <w:rPr>
          <w:rFonts w:cs="Times New Roman"/>
          <w:lang w:val="nl-NL" w:eastAsia="ja-JP"/>
        </w:rPr>
        <w:t xml:space="preserve">. </w:t>
      </w:r>
      <w:r w:rsidRPr="00A35A98" w:rsidR="00545EB0">
        <w:rPr>
          <w:rFonts w:cs="Times New Roman"/>
          <w:lang w:val="nl-NL" w:eastAsia="ja-JP"/>
        </w:rPr>
        <w:t>Ook d</w:t>
      </w:r>
      <w:r w:rsidRPr="00A35A98" w:rsidR="00494683">
        <w:rPr>
          <w:rFonts w:cs="Times New Roman"/>
          <w:lang w:val="nl-NL" w:eastAsia="ja-JP"/>
        </w:rPr>
        <w:t xml:space="preserve">e Commissie riep op het momentum te </w:t>
      </w:r>
      <w:r w:rsidRPr="00A35A98" w:rsidR="00545EB0">
        <w:rPr>
          <w:rFonts w:cs="Times New Roman"/>
          <w:lang w:val="nl-NL" w:eastAsia="ja-JP"/>
        </w:rPr>
        <w:t>behouden. Tevens noemde ze daarbij de Commissie</w:t>
      </w:r>
      <w:r w:rsidRPr="00A35A98" w:rsidR="005E526A">
        <w:rPr>
          <w:rFonts w:cs="Times New Roman"/>
          <w:lang w:val="nl-NL" w:eastAsia="ja-JP"/>
        </w:rPr>
        <w:t>-</w:t>
      </w:r>
      <w:r w:rsidRPr="00A35A98" w:rsidR="00545EB0">
        <w:rPr>
          <w:rFonts w:cs="Times New Roman"/>
          <w:lang w:val="nl-NL" w:eastAsia="ja-JP"/>
        </w:rPr>
        <w:t>inzet op betere regelgeving</w:t>
      </w:r>
      <w:r w:rsidRPr="00A35A98" w:rsidR="009C32ED">
        <w:rPr>
          <w:rFonts w:cs="Times New Roman"/>
          <w:lang w:val="nl-NL" w:eastAsia="ja-JP"/>
        </w:rPr>
        <w:t xml:space="preserve">, met gebruik van </w:t>
      </w:r>
      <w:r w:rsidRPr="00A35A98" w:rsidR="009C32ED">
        <w:rPr>
          <w:rFonts w:cs="Times New Roman"/>
          <w:i/>
          <w:lang w:val="nl-NL" w:eastAsia="ja-JP"/>
        </w:rPr>
        <w:t>impact assessments</w:t>
      </w:r>
      <w:r w:rsidRPr="00A35A98" w:rsidR="003745BF">
        <w:rPr>
          <w:rFonts w:cs="Times New Roman"/>
          <w:lang w:val="nl-NL" w:eastAsia="ja-JP"/>
        </w:rPr>
        <w:t>,</w:t>
      </w:r>
      <w:r w:rsidRPr="00A35A98" w:rsidR="00545EB0">
        <w:rPr>
          <w:rFonts w:cs="Times New Roman"/>
          <w:lang w:val="nl-NL" w:eastAsia="ja-JP"/>
        </w:rPr>
        <w:t xml:space="preserve"> en het voorstel </w:t>
      </w:r>
      <w:r w:rsidRPr="00A35A98" w:rsidR="003745BF">
        <w:rPr>
          <w:rFonts w:cs="Times New Roman"/>
          <w:lang w:val="nl-NL" w:eastAsia="ja-JP"/>
        </w:rPr>
        <w:t xml:space="preserve">over </w:t>
      </w:r>
      <w:r w:rsidRPr="00A35A98" w:rsidR="00545EB0">
        <w:rPr>
          <w:rFonts w:cs="Times New Roman"/>
          <w:lang w:val="nl-NL" w:eastAsia="ja-JP"/>
        </w:rPr>
        <w:t xml:space="preserve">nationale koppen zoals door de Commissievoorzitter aangekondigd in de </w:t>
      </w:r>
      <w:r w:rsidRPr="00A35A98" w:rsidR="00545EB0">
        <w:rPr>
          <w:rFonts w:cs="Times New Roman"/>
          <w:i/>
          <w:lang w:val="nl-NL" w:eastAsia="ja-JP"/>
        </w:rPr>
        <w:t>State of the Union</w:t>
      </w:r>
      <w:r w:rsidRPr="00A35A98" w:rsidR="00545EB0">
        <w:rPr>
          <w:rFonts w:cs="Times New Roman"/>
          <w:lang w:val="nl-NL" w:eastAsia="ja-JP"/>
        </w:rPr>
        <w:t xml:space="preserve"> van 17 september jl. </w:t>
      </w:r>
      <w:r w:rsidRPr="00A35A98">
        <w:rPr>
          <w:rFonts w:cs="Times New Roman"/>
          <w:lang w:val="nl-NL" w:eastAsia="ja-JP"/>
        </w:rPr>
        <w:t>Het kabinet verwelkomt de inzet van de Commissie om met Omnibusvoorstellen en andere vereenvoudigingsinitiatieven onnodige regeldruk terug te dringen, met behoud van beleidsdoelstellin</w:t>
      </w:r>
      <w:r w:rsidRPr="00A35A98" w:rsidR="003745BF">
        <w:rPr>
          <w:rFonts w:cs="Times New Roman"/>
          <w:lang w:val="nl-NL" w:eastAsia="ja-JP"/>
        </w:rPr>
        <w:t>gen</w:t>
      </w:r>
      <w:r w:rsidRPr="00A35A98">
        <w:rPr>
          <w:rFonts w:cs="Times New Roman"/>
          <w:lang w:val="nl-NL" w:eastAsia="ja-JP"/>
        </w:rPr>
        <w:t>.</w:t>
      </w:r>
      <w:r w:rsidRPr="00A35A98" w:rsidR="009C32ED">
        <w:rPr>
          <w:rFonts w:cs="Times New Roman"/>
          <w:lang w:val="nl-NL" w:eastAsia="ja-JP"/>
        </w:rPr>
        <w:t xml:space="preserve"> </w:t>
      </w:r>
      <w:r w:rsidRPr="00A35A98" w:rsidR="009C32ED">
        <w:rPr>
          <w:rFonts w:cs="Times New Roman"/>
          <w:i/>
          <w:lang w:val="nl-NL" w:eastAsia="ja-JP"/>
        </w:rPr>
        <w:t>Impact assessments</w:t>
      </w:r>
      <w:r w:rsidRPr="00A35A98" w:rsidR="009C32ED">
        <w:rPr>
          <w:rFonts w:cs="Times New Roman"/>
          <w:lang w:val="nl-NL" w:eastAsia="ja-JP"/>
        </w:rPr>
        <w:t xml:space="preserve"> zijn voor het kabinet een belangrijk onderdeel van deze vereenvoudigingsinitiatieven. </w:t>
      </w:r>
      <w:r w:rsidRPr="00A35A98">
        <w:rPr>
          <w:rFonts w:cs="Times New Roman"/>
          <w:lang w:val="nl-NL" w:eastAsia="ja-JP"/>
        </w:rPr>
        <w:t xml:space="preserve">Oostenrijk presenteerde </w:t>
      </w:r>
      <w:r w:rsidRPr="00A35A98" w:rsidR="00545EB0">
        <w:rPr>
          <w:rFonts w:cs="Times New Roman"/>
          <w:lang w:val="nl-NL" w:eastAsia="ja-JP"/>
        </w:rPr>
        <w:t xml:space="preserve">tevens </w:t>
      </w:r>
      <w:r w:rsidRPr="00A35A98">
        <w:rPr>
          <w:rFonts w:cs="Times New Roman"/>
          <w:lang w:val="nl-NL" w:eastAsia="ja-JP"/>
        </w:rPr>
        <w:t>een non-paper over vereenvoudiging dat het met 12 andere lidstaten opstelde</w:t>
      </w:r>
      <w:r w:rsidRPr="00A35A98" w:rsidR="00545EB0">
        <w:rPr>
          <w:rStyle w:val="Voetnootmarkering"/>
          <w:rFonts w:cs="Times New Roman"/>
          <w:lang w:val="nl-NL" w:eastAsia="ja-JP"/>
        </w:rPr>
        <w:footnoteReference w:id="2"/>
      </w:r>
      <w:r w:rsidRPr="00A35A98">
        <w:rPr>
          <w:rFonts w:cs="Times New Roman"/>
          <w:lang w:val="nl-NL" w:eastAsia="ja-JP"/>
        </w:rPr>
        <w:t>.</w:t>
      </w:r>
    </w:p>
    <w:p w:rsidR="004B6971" w:rsidP="004B6971" w:rsidRDefault="004B6971" w14:paraId="459344B9" w14:textId="77777777">
      <w:pPr>
        <w:pStyle w:val="Geenafstand"/>
        <w:rPr>
          <w:rFonts w:cs="Times New Roman"/>
          <w:iCs/>
          <w:szCs w:val="18"/>
          <w:lang w:val="nl-NL" w:eastAsia="ja-JP"/>
        </w:rPr>
      </w:pPr>
    </w:p>
    <w:p w:rsidRPr="00C11B23" w:rsidR="00190E64" w:rsidP="004B6971" w:rsidRDefault="00190E64" w14:paraId="651A72C7" w14:textId="38098B9B">
      <w:pPr>
        <w:pStyle w:val="Geenafstand"/>
        <w:rPr>
          <w:b/>
          <w:lang w:val="nl-NL"/>
        </w:rPr>
      </w:pPr>
      <w:r w:rsidRPr="00A35A98">
        <w:rPr>
          <w:b/>
          <w:lang w:val="nl-NL"/>
        </w:rPr>
        <w:t>Talen</w:t>
      </w:r>
    </w:p>
    <w:p w:rsidRPr="0058566E" w:rsidR="00190E64" w:rsidP="00191A35" w:rsidRDefault="005470AC" w14:paraId="12F07FC7" w14:textId="56D121C5">
      <w:pPr>
        <w:rPr>
          <w:rFonts w:cs="Times New Roman"/>
          <w:lang w:val="nl-NL" w:eastAsia="ja-JP"/>
        </w:rPr>
      </w:pPr>
      <w:r w:rsidRPr="00A35A98">
        <w:rPr>
          <w:rFonts w:cs="Times New Roman"/>
          <w:lang w:val="nl-NL" w:eastAsia="ja-JP"/>
        </w:rPr>
        <w:t>Spanje vroeg aandacht voor de erkenning van het Catalaans, Baskisch en Galicisch als officiële EU-talen, mede in het licht van de uitbreiding van de EU. Spanje wees erop dat het toevoegen van de talen geen impact zou hebben voor andere lidstaten. Enkele lidstaten benadrukten dat het toevoegen van de talen geen verband houdt met uitbreiding van de Unie. N</w:t>
      </w:r>
      <w:r w:rsidRPr="00E310A8">
        <w:rPr>
          <w:rFonts w:cs="Times New Roman"/>
          <w:lang w:val="nl-NL" w:eastAsia="ja-JP"/>
        </w:rPr>
        <w:t xml:space="preserve">ederland </w:t>
      </w:r>
      <w:r w:rsidR="00A35A98">
        <w:rPr>
          <w:rFonts w:cs="Times New Roman"/>
          <w:lang w:val="nl-NL" w:eastAsia="ja-JP"/>
        </w:rPr>
        <w:t>erkent</w:t>
      </w:r>
      <w:r w:rsidRPr="00E310A8">
        <w:rPr>
          <w:rFonts w:cs="Times New Roman"/>
          <w:lang w:val="nl-NL" w:eastAsia="ja-JP"/>
        </w:rPr>
        <w:t xml:space="preserve"> het </w:t>
      </w:r>
      <w:r w:rsidRPr="00E310A8" w:rsidR="4569C3AC">
        <w:rPr>
          <w:rFonts w:cs="Times New Roman"/>
          <w:lang w:val="nl-NL" w:eastAsia="ja-JP"/>
        </w:rPr>
        <w:t>belang</w:t>
      </w:r>
      <w:r w:rsidRPr="00E310A8">
        <w:rPr>
          <w:rFonts w:cs="Times New Roman"/>
          <w:lang w:val="nl-NL" w:eastAsia="ja-JP"/>
        </w:rPr>
        <w:t xml:space="preserve"> van </w:t>
      </w:r>
      <w:proofErr w:type="spellStart"/>
      <w:r w:rsidRPr="00E310A8" w:rsidR="4569C3AC">
        <w:rPr>
          <w:rFonts w:cs="Times New Roman"/>
          <w:lang w:val="nl-NL" w:eastAsia="ja-JP"/>
        </w:rPr>
        <w:t>lingu</w:t>
      </w:r>
      <w:r w:rsidRPr="00E310A8" w:rsidR="1D8A6261">
        <w:rPr>
          <w:rFonts w:cs="Times New Roman"/>
          <w:lang w:val="nl-NL" w:eastAsia="ja-JP"/>
        </w:rPr>
        <w:t>ïstiek</w:t>
      </w:r>
      <w:r w:rsidR="1D8A6261">
        <w:rPr>
          <w:rFonts w:cs="Times New Roman"/>
          <w:lang w:val="nl-NL" w:eastAsia="ja-JP"/>
        </w:rPr>
        <w:t>e</w:t>
      </w:r>
      <w:proofErr w:type="spellEnd"/>
      <w:r w:rsidRPr="00E310A8">
        <w:rPr>
          <w:rFonts w:cs="Times New Roman"/>
          <w:lang w:val="nl-NL" w:eastAsia="ja-JP"/>
        </w:rPr>
        <w:t xml:space="preserve"> en culturele </w:t>
      </w:r>
      <w:r w:rsidRPr="00E310A8" w:rsidR="4569C3AC">
        <w:rPr>
          <w:rFonts w:cs="Times New Roman"/>
          <w:lang w:val="nl-NL" w:eastAsia="ja-JP"/>
        </w:rPr>
        <w:t>diversiteit in de EU</w:t>
      </w:r>
      <w:r w:rsidRPr="00E310A8">
        <w:rPr>
          <w:rFonts w:cs="Times New Roman"/>
          <w:lang w:val="nl-NL" w:eastAsia="ja-JP"/>
        </w:rPr>
        <w:t xml:space="preserve"> en kan het voorstel van Spanje steunen, mits overeenstemming bestaat over de juridische en financiële gevolgen</w:t>
      </w:r>
      <w:r w:rsidRPr="00E310A8">
        <w:rPr>
          <w:rFonts w:cs="Times New Roman"/>
          <w:i/>
          <w:lang w:val="nl-NL" w:eastAsia="ja-JP"/>
        </w:rPr>
        <w:t>.</w:t>
      </w:r>
    </w:p>
    <w:sectPr w:rsidRPr="0058566E" w:rsidR="00190E64" w:rsidSect="00404A2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13DA" w14:textId="77777777" w:rsidR="005F4E43" w:rsidRDefault="005F4E43" w:rsidP="00823D7C">
      <w:pPr>
        <w:spacing w:after="0"/>
      </w:pPr>
      <w:r>
        <w:separator/>
      </w:r>
    </w:p>
  </w:endnote>
  <w:endnote w:type="continuationSeparator" w:id="0">
    <w:p w14:paraId="2E2C7BB1" w14:textId="77777777" w:rsidR="005F4E43" w:rsidRDefault="005F4E43"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FD699" w14:textId="77777777" w:rsidR="005F4E43" w:rsidRDefault="005F4E43" w:rsidP="00823D7C">
      <w:pPr>
        <w:spacing w:after="0"/>
      </w:pPr>
      <w:r>
        <w:separator/>
      </w:r>
    </w:p>
  </w:footnote>
  <w:footnote w:type="continuationSeparator" w:id="0">
    <w:p w14:paraId="6A97FDEE" w14:textId="77777777" w:rsidR="005F4E43" w:rsidRDefault="005F4E43" w:rsidP="00823D7C">
      <w:pPr>
        <w:spacing w:after="0"/>
      </w:pPr>
      <w:r>
        <w:continuationSeparator/>
      </w:r>
    </w:p>
  </w:footnote>
  <w:footnote w:id="1">
    <w:p w14:paraId="4D2832D6" w14:textId="26A2C8E6" w:rsidR="00CC30D6" w:rsidRPr="004D25B5" w:rsidRDefault="00CC30D6">
      <w:pPr>
        <w:pStyle w:val="Voetnoottekst"/>
        <w:rPr>
          <w:sz w:val="16"/>
          <w:szCs w:val="16"/>
          <w:lang w:val="nl-NL"/>
        </w:rPr>
      </w:pPr>
      <w:r w:rsidRPr="004D25B5">
        <w:rPr>
          <w:rStyle w:val="Voetnootmarkering"/>
          <w:sz w:val="16"/>
          <w:szCs w:val="16"/>
        </w:rPr>
        <w:footnoteRef/>
      </w:r>
      <w:r w:rsidRPr="004D25B5">
        <w:rPr>
          <w:sz w:val="16"/>
          <w:szCs w:val="16"/>
          <w:lang w:val="nl-NL"/>
        </w:rPr>
        <w:t xml:space="preserve"> </w:t>
      </w:r>
      <w:r w:rsidR="003156FC" w:rsidRPr="004D25B5">
        <w:rPr>
          <w:sz w:val="16"/>
          <w:szCs w:val="16"/>
          <w:lang w:val="nl-NL"/>
        </w:rPr>
        <w:t>Kamerstuk 21 501-20, nr. 2404.</w:t>
      </w:r>
    </w:p>
  </w:footnote>
  <w:footnote w:id="2">
    <w:p w14:paraId="251E5B35" w14:textId="1DB73B90" w:rsidR="00545EB0" w:rsidRPr="004D25B5" w:rsidRDefault="00545EB0">
      <w:pPr>
        <w:pStyle w:val="Voetnoottekst"/>
        <w:rPr>
          <w:sz w:val="16"/>
          <w:szCs w:val="16"/>
          <w:lang w:val="nl-NL"/>
        </w:rPr>
      </w:pPr>
      <w:r w:rsidRPr="004D25B5">
        <w:rPr>
          <w:rStyle w:val="Voetnootmarkering"/>
          <w:sz w:val="16"/>
          <w:szCs w:val="16"/>
        </w:rPr>
        <w:footnoteRef/>
      </w:r>
      <w:r w:rsidRPr="004D25B5">
        <w:rPr>
          <w:sz w:val="16"/>
          <w:szCs w:val="16"/>
          <w:lang w:val="nl-NL"/>
        </w:rPr>
        <w:t xml:space="preserve"> Het gaat om Tsjechië, Denemarken, Duitsland, Estland, Italië, Letland, Litouwen, Hongarije, Polen, Slovenië en Slowakije.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4725496"/>
    <w:multiLevelType w:val="multilevel"/>
    <w:tmpl w:val="6712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73083C3E"/>
    <w:multiLevelType w:val="multilevel"/>
    <w:tmpl w:val="C4884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9101345">
    <w:abstractNumId w:val="4"/>
  </w:num>
  <w:num w:numId="2" w16cid:durableId="1198734178">
    <w:abstractNumId w:val="0"/>
  </w:num>
  <w:num w:numId="3" w16cid:durableId="1263146525">
    <w:abstractNumId w:val="3"/>
  </w:num>
  <w:num w:numId="4" w16cid:durableId="1713074227">
    <w:abstractNumId w:val="2"/>
  </w:num>
  <w:num w:numId="5" w16cid:durableId="539778773">
    <w:abstractNumId w:val="1"/>
  </w:num>
  <w:num w:numId="6" w16cid:durableId="1122264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F1"/>
    <w:rsid w:val="000108AB"/>
    <w:rsid w:val="000138AF"/>
    <w:rsid w:val="00016B8E"/>
    <w:rsid w:val="00023DAA"/>
    <w:rsid w:val="00025B27"/>
    <w:rsid w:val="00025B4B"/>
    <w:rsid w:val="000328F8"/>
    <w:rsid w:val="00036803"/>
    <w:rsid w:val="0004061E"/>
    <w:rsid w:val="00042639"/>
    <w:rsid w:val="00045EF8"/>
    <w:rsid w:val="00052562"/>
    <w:rsid w:val="00056E92"/>
    <w:rsid w:val="00060972"/>
    <w:rsid w:val="000613DF"/>
    <w:rsid w:val="00061E30"/>
    <w:rsid w:val="00062011"/>
    <w:rsid w:val="0006314F"/>
    <w:rsid w:val="00067B76"/>
    <w:rsid w:val="00070D6C"/>
    <w:rsid w:val="00071626"/>
    <w:rsid w:val="00077F28"/>
    <w:rsid w:val="000812BD"/>
    <w:rsid w:val="000813F1"/>
    <w:rsid w:val="00082F33"/>
    <w:rsid w:val="00083992"/>
    <w:rsid w:val="00085D20"/>
    <w:rsid w:val="00087C6A"/>
    <w:rsid w:val="00095038"/>
    <w:rsid w:val="00095BD2"/>
    <w:rsid w:val="000A2BF0"/>
    <w:rsid w:val="000A37FD"/>
    <w:rsid w:val="000A39C2"/>
    <w:rsid w:val="000A76A4"/>
    <w:rsid w:val="000B0547"/>
    <w:rsid w:val="000B34D7"/>
    <w:rsid w:val="000B45BC"/>
    <w:rsid w:val="000B7E22"/>
    <w:rsid w:val="000C739B"/>
    <w:rsid w:val="000C797E"/>
    <w:rsid w:val="000D1EC1"/>
    <w:rsid w:val="000E1500"/>
    <w:rsid w:val="000E1FCB"/>
    <w:rsid w:val="000E355F"/>
    <w:rsid w:val="000E35EF"/>
    <w:rsid w:val="000F214D"/>
    <w:rsid w:val="000F288D"/>
    <w:rsid w:val="000F31AC"/>
    <w:rsid w:val="000F3379"/>
    <w:rsid w:val="000F6273"/>
    <w:rsid w:val="00100BE9"/>
    <w:rsid w:val="001012C7"/>
    <w:rsid w:val="00102C13"/>
    <w:rsid w:val="00105DE6"/>
    <w:rsid w:val="0011288B"/>
    <w:rsid w:val="001146EF"/>
    <w:rsid w:val="00121B83"/>
    <w:rsid w:val="001230E2"/>
    <w:rsid w:val="00130635"/>
    <w:rsid w:val="00137661"/>
    <w:rsid w:val="001405EA"/>
    <w:rsid w:val="00145E4A"/>
    <w:rsid w:val="0014743A"/>
    <w:rsid w:val="001524B4"/>
    <w:rsid w:val="001556D8"/>
    <w:rsid w:val="00156269"/>
    <w:rsid w:val="00163B35"/>
    <w:rsid w:val="001644DA"/>
    <w:rsid w:val="00164C23"/>
    <w:rsid w:val="001655E0"/>
    <w:rsid w:val="001762C0"/>
    <w:rsid w:val="0017725A"/>
    <w:rsid w:val="00180793"/>
    <w:rsid w:val="00180D7B"/>
    <w:rsid w:val="00181A17"/>
    <w:rsid w:val="00190B31"/>
    <w:rsid w:val="00190E64"/>
    <w:rsid w:val="0019132A"/>
    <w:rsid w:val="00191613"/>
    <w:rsid w:val="00191A35"/>
    <w:rsid w:val="00197A20"/>
    <w:rsid w:val="001A0185"/>
    <w:rsid w:val="001A041A"/>
    <w:rsid w:val="001A247B"/>
    <w:rsid w:val="001A373E"/>
    <w:rsid w:val="001B0752"/>
    <w:rsid w:val="001C1450"/>
    <w:rsid w:val="001C246D"/>
    <w:rsid w:val="001C2ACC"/>
    <w:rsid w:val="001C40FD"/>
    <w:rsid w:val="001C4396"/>
    <w:rsid w:val="001C43B1"/>
    <w:rsid w:val="001C5E95"/>
    <w:rsid w:val="001C649F"/>
    <w:rsid w:val="001C79C0"/>
    <w:rsid w:val="001D42D7"/>
    <w:rsid w:val="001D6992"/>
    <w:rsid w:val="001E19D9"/>
    <w:rsid w:val="001E1D82"/>
    <w:rsid w:val="001E30EF"/>
    <w:rsid w:val="001E5F2D"/>
    <w:rsid w:val="001F041E"/>
    <w:rsid w:val="001F4DDD"/>
    <w:rsid w:val="001F6094"/>
    <w:rsid w:val="001F6852"/>
    <w:rsid w:val="001F7085"/>
    <w:rsid w:val="001F7BE1"/>
    <w:rsid w:val="00200283"/>
    <w:rsid w:val="002026CA"/>
    <w:rsid w:val="002027C4"/>
    <w:rsid w:val="0020351C"/>
    <w:rsid w:val="00204B45"/>
    <w:rsid w:val="002050E4"/>
    <w:rsid w:val="0020682E"/>
    <w:rsid w:val="00216277"/>
    <w:rsid w:val="00233303"/>
    <w:rsid w:val="00236019"/>
    <w:rsid w:val="00236D05"/>
    <w:rsid w:val="0023792A"/>
    <w:rsid w:val="002455A0"/>
    <w:rsid w:val="002505C0"/>
    <w:rsid w:val="00250CA9"/>
    <w:rsid w:val="0025177F"/>
    <w:rsid w:val="00251952"/>
    <w:rsid w:val="0025262E"/>
    <w:rsid w:val="00252D6C"/>
    <w:rsid w:val="002531FC"/>
    <w:rsid w:val="0025541B"/>
    <w:rsid w:val="00260930"/>
    <w:rsid w:val="002615E3"/>
    <w:rsid w:val="002634F1"/>
    <w:rsid w:val="00264180"/>
    <w:rsid w:val="002653F6"/>
    <w:rsid w:val="00265B3B"/>
    <w:rsid w:val="0026703A"/>
    <w:rsid w:val="00267AF9"/>
    <w:rsid w:val="002734F9"/>
    <w:rsid w:val="00275840"/>
    <w:rsid w:val="002759F6"/>
    <w:rsid w:val="00275D03"/>
    <w:rsid w:val="00276DBA"/>
    <w:rsid w:val="00277643"/>
    <w:rsid w:val="00280B16"/>
    <w:rsid w:val="00282DF6"/>
    <w:rsid w:val="002834D8"/>
    <w:rsid w:val="0028481A"/>
    <w:rsid w:val="00285973"/>
    <w:rsid w:val="0028668E"/>
    <w:rsid w:val="002873B2"/>
    <w:rsid w:val="002938EB"/>
    <w:rsid w:val="00293DDD"/>
    <w:rsid w:val="00294874"/>
    <w:rsid w:val="00295A58"/>
    <w:rsid w:val="002978CF"/>
    <w:rsid w:val="002A6054"/>
    <w:rsid w:val="002B4891"/>
    <w:rsid w:val="002B601B"/>
    <w:rsid w:val="002B61B2"/>
    <w:rsid w:val="002D0957"/>
    <w:rsid w:val="002D3251"/>
    <w:rsid w:val="002D3FFF"/>
    <w:rsid w:val="002D4081"/>
    <w:rsid w:val="002D6A98"/>
    <w:rsid w:val="002D7FE4"/>
    <w:rsid w:val="002E226C"/>
    <w:rsid w:val="002E26BE"/>
    <w:rsid w:val="002E4B8D"/>
    <w:rsid w:val="002E6D81"/>
    <w:rsid w:val="002E7EEB"/>
    <w:rsid w:val="002F03BD"/>
    <w:rsid w:val="002F0727"/>
    <w:rsid w:val="002F40A5"/>
    <w:rsid w:val="003054C1"/>
    <w:rsid w:val="0030687E"/>
    <w:rsid w:val="00306956"/>
    <w:rsid w:val="003156FC"/>
    <w:rsid w:val="0031734B"/>
    <w:rsid w:val="00317FA1"/>
    <w:rsid w:val="00320089"/>
    <w:rsid w:val="003207F7"/>
    <w:rsid w:val="003222D8"/>
    <w:rsid w:val="003247F4"/>
    <w:rsid w:val="003254D2"/>
    <w:rsid w:val="00325BD7"/>
    <w:rsid w:val="00330ECA"/>
    <w:rsid w:val="00331A19"/>
    <w:rsid w:val="00333680"/>
    <w:rsid w:val="003339BF"/>
    <w:rsid w:val="00334F6B"/>
    <w:rsid w:val="003365FF"/>
    <w:rsid w:val="00340258"/>
    <w:rsid w:val="003425D2"/>
    <w:rsid w:val="00345A69"/>
    <w:rsid w:val="00345CCC"/>
    <w:rsid w:val="0034707F"/>
    <w:rsid w:val="00352443"/>
    <w:rsid w:val="00357305"/>
    <w:rsid w:val="00360705"/>
    <w:rsid w:val="0036391A"/>
    <w:rsid w:val="00364745"/>
    <w:rsid w:val="003650A9"/>
    <w:rsid w:val="003651BE"/>
    <w:rsid w:val="00367075"/>
    <w:rsid w:val="003700BB"/>
    <w:rsid w:val="00370D0C"/>
    <w:rsid w:val="003712C3"/>
    <w:rsid w:val="003745BF"/>
    <w:rsid w:val="00376EBD"/>
    <w:rsid w:val="003821EA"/>
    <w:rsid w:val="003848CB"/>
    <w:rsid w:val="00387297"/>
    <w:rsid w:val="003A0F6B"/>
    <w:rsid w:val="003A563F"/>
    <w:rsid w:val="003A696A"/>
    <w:rsid w:val="003B0443"/>
    <w:rsid w:val="003B48E8"/>
    <w:rsid w:val="003B4FA1"/>
    <w:rsid w:val="003B60CC"/>
    <w:rsid w:val="003B6FA4"/>
    <w:rsid w:val="003C2C70"/>
    <w:rsid w:val="003C4450"/>
    <w:rsid w:val="003C7DAE"/>
    <w:rsid w:val="003D2F6A"/>
    <w:rsid w:val="003D43C5"/>
    <w:rsid w:val="003D5008"/>
    <w:rsid w:val="003D7833"/>
    <w:rsid w:val="003E071D"/>
    <w:rsid w:val="003E3165"/>
    <w:rsid w:val="003E6655"/>
    <w:rsid w:val="003E72E3"/>
    <w:rsid w:val="003F0793"/>
    <w:rsid w:val="003F75A5"/>
    <w:rsid w:val="00404A2D"/>
    <w:rsid w:val="00405481"/>
    <w:rsid w:val="00407062"/>
    <w:rsid w:val="00416BE8"/>
    <w:rsid w:val="00427437"/>
    <w:rsid w:val="00431371"/>
    <w:rsid w:val="00432BE4"/>
    <w:rsid w:val="004428AE"/>
    <w:rsid w:val="004504E6"/>
    <w:rsid w:val="00454028"/>
    <w:rsid w:val="00456FD5"/>
    <w:rsid w:val="00460135"/>
    <w:rsid w:val="00460C33"/>
    <w:rsid w:val="0046566F"/>
    <w:rsid w:val="004669C6"/>
    <w:rsid w:val="00471AEE"/>
    <w:rsid w:val="00473886"/>
    <w:rsid w:val="00473D18"/>
    <w:rsid w:val="004753A7"/>
    <w:rsid w:val="0048119C"/>
    <w:rsid w:val="004827FB"/>
    <w:rsid w:val="00483067"/>
    <w:rsid w:val="00490AF5"/>
    <w:rsid w:val="00494683"/>
    <w:rsid w:val="004A0AC5"/>
    <w:rsid w:val="004A27EF"/>
    <w:rsid w:val="004A6C9D"/>
    <w:rsid w:val="004B1691"/>
    <w:rsid w:val="004B5052"/>
    <w:rsid w:val="004B575D"/>
    <w:rsid w:val="004B6971"/>
    <w:rsid w:val="004B7240"/>
    <w:rsid w:val="004C0896"/>
    <w:rsid w:val="004C0F72"/>
    <w:rsid w:val="004C325A"/>
    <w:rsid w:val="004C47E4"/>
    <w:rsid w:val="004C4BB3"/>
    <w:rsid w:val="004D25B5"/>
    <w:rsid w:val="004D2DCA"/>
    <w:rsid w:val="004D441E"/>
    <w:rsid w:val="004D4D93"/>
    <w:rsid w:val="004D6228"/>
    <w:rsid w:val="004E09B1"/>
    <w:rsid w:val="004F0A05"/>
    <w:rsid w:val="004F177A"/>
    <w:rsid w:val="004F32B9"/>
    <w:rsid w:val="004F6046"/>
    <w:rsid w:val="004F629F"/>
    <w:rsid w:val="0050542B"/>
    <w:rsid w:val="00505D7F"/>
    <w:rsid w:val="005067A8"/>
    <w:rsid w:val="00512192"/>
    <w:rsid w:val="00513744"/>
    <w:rsid w:val="00520D1C"/>
    <w:rsid w:val="0052109B"/>
    <w:rsid w:val="00523CE5"/>
    <w:rsid w:val="00524540"/>
    <w:rsid w:val="00524564"/>
    <w:rsid w:val="005254DC"/>
    <w:rsid w:val="005261DC"/>
    <w:rsid w:val="00526EDA"/>
    <w:rsid w:val="00532DE9"/>
    <w:rsid w:val="00536C30"/>
    <w:rsid w:val="00541844"/>
    <w:rsid w:val="00543453"/>
    <w:rsid w:val="00545EB0"/>
    <w:rsid w:val="005470AC"/>
    <w:rsid w:val="0055040D"/>
    <w:rsid w:val="005505B7"/>
    <w:rsid w:val="005529ED"/>
    <w:rsid w:val="00552AA9"/>
    <w:rsid w:val="00553353"/>
    <w:rsid w:val="005538C1"/>
    <w:rsid w:val="00553F94"/>
    <w:rsid w:val="00556319"/>
    <w:rsid w:val="00563162"/>
    <w:rsid w:val="005635D8"/>
    <w:rsid w:val="0056464D"/>
    <w:rsid w:val="00566F2D"/>
    <w:rsid w:val="00570ED8"/>
    <w:rsid w:val="00571047"/>
    <w:rsid w:val="00576BAE"/>
    <w:rsid w:val="00580D75"/>
    <w:rsid w:val="0058566E"/>
    <w:rsid w:val="005870A6"/>
    <w:rsid w:val="0059013E"/>
    <w:rsid w:val="0059024F"/>
    <w:rsid w:val="00591483"/>
    <w:rsid w:val="0059456B"/>
    <w:rsid w:val="0059768A"/>
    <w:rsid w:val="00597724"/>
    <w:rsid w:val="005977AB"/>
    <w:rsid w:val="005A1192"/>
    <w:rsid w:val="005A1485"/>
    <w:rsid w:val="005A35EB"/>
    <w:rsid w:val="005B099A"/>
    <w:rsid w:val="005B2317"/>
    <w:rsid w:val="005C0245"/>
    <w:rsid w:val="005C0E84"/>
    <w:rsid w:val="005C3BD3"/>
    <w:rsid w:val="005C66B0"/>
    <w:rsid w:val="005C6938"/>
    <w:rsid w:val="005D0FDA"/>
    <w:rsid w:val="005D26D0"/>
    <w:rsid w:val="005D38DF"/>
    <w:rsid w:val="005D7688"/>
    <w:rsid w:val="005E1E4B"/>
    <w:rsid w:val="005E526A"/>
    <w:rsid w:val="005E57E1"/>
    <w:rsid w:val="005F021B"/>
    <w:rsid w:val="005F042D"/>
    <w:rsid w:val="005F1D6B"/>
    <w:rsid w:val="005F273E"/>
    <w:rsid w:val="005F37F1"/>
    <w:rsid w:val="005F4E43"/>
    <w:rsid w:val="005F6EE6"/>
    <w:rsid w:val="005F746A"/>
    <w:rsid w:val="00604099"/>
    <w:rsid w:val="00604961"/>
    <w:rsid w:val="00616C6A"/>
    <w:rsid w:val="00617A26"/>
    <w:rsid w:val="00620AF5"/>
    <w:rsid w:val="00622F0D"/>
    <w:rsid w:val="00623AFB"/>
    <w:rsid w:val="0062716A"/>
    <w:rsid w:val="00627BA6"/>
    <w:rsid w:val="00631E87"/>
    <w:rsid w:val="00632322"/>
    <w:rsid w:val="00632FCD"/>
    <w:rsid w:val="0063472D"/>
    <w:rsid w:val="00643B3B"/>
    <w:rsid w:val="006466B2"/>
    <w:rsid w:val="00654FC8"/>
    <w:rsid w:val="00660A1E"/>
    <w:rsid w:val="00661DC2"/>
    <w:rsid w:val="006620FB"/>
    <w:rsid w:val="006628DC"/>
    <w:rsid w:val="006653E8"/>
    <w:rsid w:val="0067363F"/>
    <w:rsid w:val="006769AF"/>
    <w:rsid w:val="00676A96"/>
    <w:rsid w:val="00680246"/>
    <w:rsid w:val="006838B0"/>
    <w:rsid w:val="00690325"/>
    <w:rsid w:val="00690652"/>
    <w:rsid w:val="0069367B"/>
    <w:rsid w:val="00693BBF"/>
    <w:rsid w:val="00694A97"/>
    <w:rsid w:val="006958AC"/>
    <w:rsid w:val="006A6DF2"/>
    <w:rsid w:val="006B07FA"/>
    <w:rsid w:val="006B1210"/>
    <w:rsid w:val="006B5A2F"/>
    <w:rsid w:val="006B7BB3"/>
    <w:rsid w:val="006C0877"/>
    <w:rsid w:val="006C6D2A"/>
    <w:rsid w:val="006D036F"/>
    <w:rsid w:val="006D0DDF"/>
    <w:rsid w:val="006D439C"/>
    <w:rsid w:val="006D5585"/>
    <w:rsid w:val="006E013C"/>
    <w:rsid w:val="006E4150"/>
    <w:rsid w:val="006E4B19"/>
    <w:rsid w:val="006F46BD"/>
    <w:rsid w:val="006F5192"/>
    <w:rsid w:val="006F6318"/>
    <w:rsid w:val="006F64DF"/>
    <w:rsid w:val="006F6C63"/>
    <w:rsid w:val="00701164"/>
    <w:rsid w:val="00703C63"/>
    <w:rsid w:val="00713C5F"/>
    <w:rsid w:val="00720B80"/>
    <w:rsid w:val="00721955"/>
    <w:rsid w:val="00724C49"/>
    <w:rsid w:val="007264DF"/>
    <w:rsid w:val="007309B3"/>
    <w:rsid w:val="007349F5"/>
    <w:rsid w:val="007411C3"/>
    <w:rsid w:val="00747308"/>
    <w:rsid w:val="00752050"/>
    <w:rsid w:val="00752F22"/>
    <w:rsid w:val="00754062"/>
    <w:rsid w:val="007543D5"/>
    <w:rsid w:val="00761CC8"/>
    <w:rsid w:val="00765E92"/>
    <w:rsid w:val="00765F42"/>
    <w:rsid w:val="00772BAF"/>
    <w:rsid w:val="007736D1"/>
    <w:rsid w:val="00774828"/>
    <w:rsid w:val="007765C0"/>
    <w:rsid w:val="00782C34"/>
    <w:rsid w:val="007830E7"/>
    <w:rsid w:val="007839EA"/>
    <w:rsid w:val="0079086D"/>
    <w:rsid w:val="00790D77"/>
    <w:rsid w:val="00791A91"/>
    <w:rsid w:val="00792850"/>
    <w:rsid w:val="00796B51"/>
    <w:rsid w:val="007A311B"/>
    <w:rsid w:val="007A385A"/>
    <w:rsid w:val="007A42D2"/>
    <w:rsid w:val="007A4562"/>
    <w:rsid w:val="007A7361"/>
    <w:rsid w:val="007B21BC"/>
    <w:rsid w:val="007B3A76"/>
    <w:rsid w:val="007B3E05"/>
    <w:rsid w:val="007B5866"/>
    <w:rsid w:val="007B74F0"/>
    <w:rsid w:val="007B75BD"/>
    <w:rsid w:val="007B7CDE"/>
    <w:rsid w:val="007B7F48"/>
    <w:rsid w:val="007B7F6A"/>
    <w:rsid w:val="007C6546"/>
    <w:rsid w:val="007D11B6"/>
    <w:rsid w:val="007D3A24"/>
    <w:rsid w:val="007D679F"/>
    <w:rsid w:val="007D6979"/>
    <w:rsid w:val="007D6D37"/>
    <w:rsid w:val="007E60D7"/>
    <w:rsid w:val="007E76C4"/>
    <w:rsid w:val="007E7D70"/>
    <w:rsid w:val="007F0747"/>
    <w:rsid w:val="007F11CE"/>
    <w:rsid w:val="007F1E89"/>
    <w:rsid w:val="007F5E85"/>
    <w:rsid w:val="007F621C"/>
    <w:rsid w:val="00800BC0"/>
    <w:rsid w:val="00800DD1"/>
    <w:rsid w:val="0081294C"/>
    <w:rsid w:val="00813D25"/>
    <w:rsid w:val="00816160"/>
    <w:rsid w:val="00817ADB"/>
    <w:rsid w:val="00823A71"/>
    <w:rsid w:val="00823D7C"/>
    <w:rsid w:val="008249B7"/>
    <w:rsid w:val="00825243"/>
    <w:rsid w:val="008320AF"/>
    <w:rsid w:val="0083579E"/>
    <w:rsid w:val="00841AC4"/>
    <w:rsid w:val="0084250A"/>
    <w:rsid w:val="00842528"/>
    <w:rsid w:val="00842BD6"/>
    <w:rsid w:val="00843F15"/>
    <w:rsid w:val="00844B9C"/>
    <w:rsid w:val="00852F62"/>
    <w:rsid w:val="008532A2"/>
    <w:rsid w:val="00855F42"/>
    <w:rsid w:val="008570E4"/>
    <w:rsid w:val="008605C0"/>
    <w:rsid w:val="00863C19"/>
    <w:rsid w:val="00864D2A"/>
    <w:rsid w:val="00866155"/>
    <w:rsid w:val="0087217F"/>
    <w:rsid w:val="008825EE"/>
    <w:rsid w:val="00884382"/>
    <w:rsid w:val="008905A8"/>
    <w:rsid w:val="00894A66"/>
    <w:rsid w:val="00895784"/>
    <w:rsid w:val="00895ADD"/>
    <w:rsid w:val="008A046A"/>
    <w:rsid w:val="008A0A64"/>
    <w:rsid w:val="008A1378"/>
    <w:rsid w:val="008A5CB0"/>
    <w:rsid w:val="008B40BA"/>
    <w:rsid w:val="008B5B6F"/>
    <w:rsid w:val="008B7610"/>
    <w:rsid w:val="008C11EC"/>
    <w:rsid w:val="008C7A78"/>
    <w:rsid w:val="008D38F2"/>
    <w:rsid w:val="008D44B0"/>
    <w:rsid w:val="008D5A25"/>
    <w:rsid w:val="008D660C"/>
    <w:rsid w:val="008E0128"/>
    <w:rsid w:val="008E0BDD"/>
    <w:rsid w:val="008E74D6"/>
    <w:rsid w:val="008F2310"/>
    <w:rsid w:val="008F5B61"/>
    <w:rsid w:val="008F76FF"/>
    <w:rsid w:val="009006D5"/>
    <w:rsid w:val="00902D9B"/>
    <w:rsid w:val="00906CC5"/>
    <w:rsid w:val="00907C34"/>
    <w:rsid w:val="009108AB"/>
    <w:rsid w:val="00920592"/>
    <w:rsid w:val="00923C95"/>
    <w:rsid w:val="0092520E"/>
    <w:rsid w:val="00925E12"/>
    <w:rsid w:val="00930C84"/>
    <w:rsid w:val="00931031"/>
    <w:rsid w:val="009337FF"/>
    <w:rsid w:val="009350A3"/>
    <w:rsid w:val="00937A35"/>
    <w:rsid w:val="009438E8"/>
    <w:rsid w:val="009470C6"/>
    <w:rsid w:val="00951D6F"/>
    <w:rsid w:val="009539F3"/>
    <w:rsid w:val="00957DB1"/>
    <w:rsid w:val="009605AD"/>
    <w:rsid w:val="00961C7F"/>
    <w:rsid w:val="00962FD0"/>
    <w:rsid w:val="009752F0"/>
    <w:rsid w:val="00975FA2"/>
    <w:rsid w:val="009760C7"/>
    <w:rsid w:val="00977DC5"/>
    <w:rsid w:val="009816B1"/>
    <w:rsid w:val="0098218A"/>
    <w:rsid w:val="009859A6"/>
    <w:rsid w:val="00986FD4"/>
    <w:rsid w:val="00987A6C"/>
    <w:rsid w:val="0099096E"/>
    <w:rsid w:val="009937D5"/>
    <w:rsid w:val="009A3876"/>
    <w:rsid w:val="009B0995"/>
    <w:rsid w:val="009B1259"/>
    <w:rsid w:val="009B51CF"/>
    <w:rsid w:val="009C126C"/>
    <w:rsid w:val="009C19CF"/>
    <w:rsid w:val="009C28F1"/>
    <w:rsid w:val="009C32ED"/>
    <w:rsid w:val="009C6F51"/>
    <w:rsid w:val="009D1BCA"/>
    <w:rsid w:val="009D3DC1"/>
    <w:rsid w:val="009D52A6"/>
    <w:rsid w:val="009D6FD7"/>
    <w:rsid w:val="009E7061"/>
    <w:rsid w:val="009E7854"/>
    <w:rsid w:val="009F2293"/>
    <w:rsid w:val="009F5974"/>
    <w:rsid w:val="009F76B0"/>
    <w:rsid w:val="00A03335"/>
    <w:rsid w:val="00A041C6"/>
    <w:rsid w:val="00A061AD"/>
    <w:rsid w:val="00A06FF2"/>
    <w:rsid w:val="00A07D7D"/>
    <w:rsid w:val="00A10BC0"/>
    <w:rsid w:val="00A11593"/>
    <w:rsid w:val="00A13BB3"/>
    <w:rsid w:val="00A22F62"/>
    <w:rsid w:val="00A23466"/>
    <w:rsid w:val="00A2427B"/>
    <w:rsid w:val="00A259B3"/>
    <w:rsid w:val="00A278BB"/>
    <w:rsid w:val="00A3562B"/>
    <w:rsid w:val="00A35A98"/>
    <w:rsid w:val="00A36514"/>
    <w:rsid w:val="00A42AD0"/>
    <w:rsid w:val="00A444A5"/>
    <w:rsid w:val="00A527EC"/>
    <w:rsid w:val="00A548E2"/>
    <w:rsid w:val="00A54C06"/>
    <w:rsid w:val="00A55267"/>
    <w:rsid w:val="00A617C0"/>
    <w:rsid w:val="00A62483"/>
    <w:rsid w:val="00A63B1D"/>
    <w:rsid w:val="00A63E5F"/>
    <w:rsid w:val="00A71F18"/>
    <w:rsid w:val="00A730CA"/>
    <w:rsid w:val="00A74CC4"/>
    <w:rsid w:val="00A80FC5"/>
    <w:rsid w:val="00A84253"/>
    <w:rsid w:val="00A939FD"/>
    <w:rsid w:val="00A94194"/>
    <w:rsid w:val="00A96ABD"/>
    <w:rsid w:val="00AA20C3"/>
    <w:rsid w:val="00AA3799"/>
    <w:rsid w:val="00AA5D39"/>
    <w:rsid w:val="00AB05E3"/>
    <w:rsid w:val="00AC0204"/>
    <w:rsid w:val="00AE31B5"/>
    <w:rsid w:val="00AE34D4"/>
    <w:rsid w:val="00AE3C69"/>
    <w:rsid w:val="00AE4804"/>
    <w:rsid w:val="00AE4819"/>
    <w:rsid w:val="00AE4CD9"/>
    <w:rsid w:val="00AE5C17"/>
    <w:rsid w:val="00AE5EBB"/>
    <w:rsid w:val="00AE721A"/>
    <w:rsid w:val="00AF0742"/>
    <w:rsid w:val="00AF3143"/>
    <w:rsid w:val="00AF3D6B"/>
    <w:rsid w:val="00AF3DFF"/>
    <w:rsid w:val="00AF798B"/>
    <w:rsid w:val="00AF7E34"/>
    <w:rsid w:val="00B01832"/>
    <w:rsid w:val="00B06732"/>
    <w:rsid w:val="00B068E6"/>
    <w:rsid w:val="00B1377B"/>
    <w:rsid w:val="00B144A5"/>
    <w:rsid w:val="00B22DAB"/>
    <w:rsid w:val="00B305E9"/>
    <w:rsid w:val="00B316A8"/>
    <w:rsid w:val="00B32650"/>
    <w:rsid w:val="00B33A7C"/>
    <w:rsid w:val="00B34D6E"/>
    <w:rsid w:val="00B35B2F"/>
    <w:rsid w:val="00B3694B"/>
    <w:rsid w:val="00B469F9"/>
    <w:rsid w:val="00B50934"/>
    <w:rsid w:val="00B518E7"/>
    <w:rsid w:val="00B52EFA"/>
    <w:rsid w:val="00B53215"/>
    <w:rsid w:val="00B54A66"/>
    <w:rsid w:val="00B62878"/>
    <w:rsid w:val="00B64948"/>
    <w:rsid w:val="00B67BFA"/>
    <w:rsid w:val="00B67DD9"/>
    <w:rsid w:val="00B73D94"/>
    <w:rsid w:val="00B75816"/>
    <w:rsid w:val="00B77CE2"/>
    <w:rsid w:val="00B80402"/>
    <w:rsid w:val="00B84517"/>
    <w:rsid w:val="00B847B6"/>
    <w:rsid w:val="00B858A1"/>
    <w:rsid w:val="00B87A1B"/>
    <w:rsid w:val="00B91EE1"/>
    <w:rsid w:val="00B91F2C"/>
    <w:rsid w:val="00B960AC"/>
    <w:rsid w:val="00B96523"/>
    <w:rsid w:val="00B97DA1"/>
    <w:rsid w:val="00BA0815"/>
    <w:rsid w:val="00BA1B65"/>
    <w:rsid w:val="00BA1EB3"/>
    <w:rsid w:val="00BA382D"/>
    <w:rsid w:val="00BA60F2"/>
    <w:rsid w:val="00BA7A51"/>
    <w:rsid w:val="00BC1F7D"/>
    <w:rsid w:val="00BC335E"/>
    <w:rsid w:val="00BD1E26"/>
    <w:rsid w:val="00BD4E48"/>
    <w:rsid w:val="00BD6527"/>
    <w:rsid w:val="00BD6BB1"/>
    <w:rsid w:val="00BD7C5F"/>
    <w:rsid w:val="00BE295E"/>
    <w:rsid w:val="00BF080E"/>
    <w:rsid w:val="00BF1CBD"/>
    <w:rsid w:val="00BF2941"/>
    <w:rsid w:val="00BF6710"/>
    <w:rsid w:val="00BF7922"/>
    <w:rsid w:val="00C015DB"/>
    <w:rsid w:val="00C101C2"/>
    <w:rsid w:val="00C11B23"/>
    <w:rsid w:val="00C15A61"/>
    <w:rsid w:val="00C1775D"/>
    <w:rsid w:val="00C209AB"/>
    <w:rsid w:val="00C22B96"/>
    <w:rsid w:val="00C24A0C"/>
    <w:rsid w:val="00C25407"/>
    <w:rsid w:val="00C25A8D"/>
    <w:rsid w:val="00C2657C"/>
    <w:rsid w:val="00C31E29"/>
    <w:rsid w:val="00C351EC"/>
    <w:rsid w:val="00C35B5B"/>
    <w:rsid w:val="00C35B89"/>
    <w:rsid w:val="00C35C0F"/>
    <w:rsid w:val="00C36C48"/>
    <w:rsid w:val="00C36F66"/>
    <w:rsid w:val="00C41E08"/>
    <w:rsid w:val="00C4317E"/>
    <w:rsid w:val="00C434BF"/>
    <w:rsid w:val="00C4754D"/>
    <w:rsid w:val="00C503D1"/>
    <w:rsid w:val="00C51670"/>
    <w:rsid w:val="00C53325"/>
    <w:rsid w:val="00C551CE"/>
    <w:rsid w:val="00C617DE"/>
    <w:rsid w:val="00C61F09"/>
    <w:rsid w:val="00C620A3"/>
    <w:rsid w:val="00C63291"/>
    <w:rsid w:val="00C65B19"/>
    <w:rsid w:val="00C701FC"/>
    <w:rsid w:val="00C7077E"/>
    <w:rsid w:val="00C707C3"/>
    <w:rsid w:val="00C73B03"/>
    <w:rsid w:val="00C74247"/>
    <w:rsid w:val="00C74BDB"/>
    <w:rsid w:val="00C775AC"/>
    <w:rsid w:val="00C807E2"/>
    <w:rsid w:val="00C81575"/>
    <w:rsid w:val="00C83AA9"/>
    <w:rsid w:val="00C9065C"/>
    <w:rsid w:val="00C94C26"/>
    <w:rsid w:val="00C95EFA"/>
    <w:rsid w:val="00C96211"/>
    <w:rsid w:val="00C965DC"/>
    <w:rsid w:val="00C96E29"/>
    <w:rsid w:val="00CA04B2"/>
    <w:rsid w:val="00CA083B"/>
    <w:rsid w:val="00CA656C"/>
    <w:rsid w:val="00CB1658"/>
    <w:rsid w:val="00CC30D6"/>
    <w:rsid w:val="00CC3A3A"/>
    <w:rsid w:val="00CC76E9"/>
    <w:rsid w:val="00CD1D25"/>
    <w:rsid w:val="00CD1F04"/>
    <w:rsid w:val="00CD23EE"/>
    <w:rsid w:val="00CD410D"/>
    <w:rsid w:val="00CD4F03"/>
    <w:rsid w:val="00CD5011"/>
    <w:rsid w:val="00CD5F80"/>
    <w:rsid w:val="00CD64A2"/>
    <w:rsid w:val="00CE0BF8"/>
    <w:rsid w:val="00CE380F"/>
    <w:rsid w:val="00CE40BB"/>
    <w:rsid w:val="00CE4DD5"/>
    <w:rsid w:val="00CE5D9F"/>
    <w:rsid w:val="00CE6DFC"/>
    <w:rsid w:val="00D0228F"/>
    <w:rsid w:val="00D11161"/>
    <w:rsid w:val="00D11380"/>
    <w:rsid w:val="00D11734"/>
    <w:rsid w:val="00D1254E"/>
    <w:rsid w:val="00D141B2"/>
    <w:rsid w:val="00D16012"/>
    <w:rsid w:val="00D20640"/>
    <w:rsid w:val="00D274EB"/>
    <w:rsid w:val="00D309B7"/>
    <w:rsid w:val="00D339DD"/>
    <w:rsid w:val="00D343BC"/>
    <w:rsid w:val="00D354F7"/>
    <w:rsid w:val="00D40507"/>
    <w:rsid w:val="00D41752"/>
    <w:rsid w:val="00D441BE"/>
    <w:rsid w:val="00D468A0"/>
    <w:rsid w:val="00D507B6"/>
    <w:rsid w:val="00D562BA"/>
    <w:rsid w:val="00D601D4"/>
    <w:rsid w:val="00D62D48"/>
    <w:rsid w:val="00D75A66"/>
    <w:rsid w:val="00D77705"/>
    <w:rsid w:val="00D84233"/>
    <w:rsid w:val="00D87CB8"/>
    <w:rsid w:val="00D93933"/>
    <w:rsid w:val="00D93DEF"/>
    <w:rsid w:val="00D95066"/>
    <w:rsid w:val="00D96DE4"/>
    <w:rsid w:val="00D97927"/>
    <w:rsid w:val="00DA06A3"/>
    <w:rsid w:val="00DA1355"/>
    <w:rsid w:val="00DA47A8"/>
    <w:rsid w:val="00DA76AC"/>
    <w:rsid w:val="00DA7862"/>
    <w:rsid w:val="00DA7C0E"/>
    <w:rsid w:val="00DB56E1"/>
    <w:rsid w:val="00DB570D"/>
    <w:rsid w:val="00DB78C7"/>
    <w:rsid w:val="00DC5845"/>
    <w:rsid w:val="00DC5BE0"/>
    <w:rsid w:val="00DC5CFF"/>
    <w:rsid w:val="00DD05E2"/>
    <w:rsid w:val="00DD06DB"/>
    <w:rsid w:val="00DD40DD"/>
    <w:rsid w:val="00DD5C34"/>
    <w:rsid w:val="00DD665F"/>
    <w:rsid w:val="00DE135E"/>
    <w:rsid w:val="00DE18AF"/>
    <w:rsid w:val="00DE2DAA"/>
    <w:rsid w:val="00DE319E"/>
    <w:rsid w:val="00DE4093"/>
    <w:rsid w:val="00DE558B"/>
    <w:rsid w:val="00DE625E"/>
    <w:rsid w:val="00DF1081"/>
    <w:rsid w:val="00DF2A7F"/>
    <w:rsid w:val="00E0273A"/>
    <w:rsid w:val="00E12B26"/>
    <w:rsid w:val="00E14542"/>
    <w:rsid w:val="00E14A71"/>
    <w:rsid w:val="00E27A30"/>
    <w:rsid w:val="00E310A8"/>
    <w:rsid w:val="00E316F7"/>
    <w:rsid w:val="00E31BA7"/>
    <w:rsid w:val="00E32174"/>
    <w:rsid w:val="00E32BCC"/>
    <w:rsid w:val="00E353BF"/>
    <w:rsid w:val="00E41BBF"/>
    <w:rsid w:val="00E42334"/>
    <w:rsid w:val="00E540B3"/>
    <w:rsid w:val="00E545F4"/>
    <w:rsid w:val="00E60B15"/>
    <w:rsid w:val="00E61FE9"/>
    <w:rsid w:val="00E642D6"/>
    <w:rsid w:val="00E6645F"/>
    <w:rsid w:val="00E738C4"/>
    <w:rsid w:val="00E763BE"/>
    <w:rsid w:val="00E80430"/>
    <w:rsid w:val="00E81400"/>
    <w:rsid w:val="00E8154F"/>
    <w:rsid w:val="00E82E47"/>
    <w:rsid w:val="00E847B0"/>
    <w:rsid w:val="00E90EBF"/>
    <w:rsid w:val="00E952A3"/>
    <w:rsid w:val="00E96F90"/>
    <w:rsid w:val="00EA2D4C"/>
    <w:rsid w:val="00EA3A0F"/>
    <w:rsid w:val="00EA3AF8"/>
    <w:rsid w:val="00EA3E19"/>
    <w:rsid w:val="00EA53AD"/>
    <w:rsid w:val="00EA721A"/>
    <w:rsid w:val="00EA783E"/>
    <w:rsid w:val="00EB1D46"/>
    <w:rsid w:val="00EC14BC"/>
    <w:rsid w:val="00ED009D"/>
    <w:rsid w:val="00ED2118"/>
    <w:rsid w:val="00ED46C9"/>
    <w:rsid w:val="00ED5965"/>
    <w:rsid w:val="00ED69B8"/>
    <w:rsid w:val="00ED6C21"/>
    <w:rsid w:val="00EE3A36"/>
    <w:rsid w:val="00EE3DE5"/>
    <w:rsid w:val="00EE5966"/>
    <w:rsid w:val="00EE7705"/>
    <w:rsid w:val="00EF19C0"/>
    <w:rsid w:val="00EF3DA6"/>
    <w:rsid w:val="00EF443F"/>
    <w:rsid w:val="00EF4573"/>
    <w:rsid w:val="00EF5770"/>
    <w:rsid w:val="00F00AEA"/>
    <w:rsid w:val="00F00E9A"/>
    <w:rsid w:val="00F025AF"/>
    <w:rsid w:val="00F03FB1"/>
    <w:rsid w:val="00F05594"/>
    <w:rsid w:val="00F05B7C"/>
    <w:rsid w:val="00F10AA1"/>
    <w:rsid w:val="00F14181"/>
    <w:rsid w:val="00F14772"/>
    <w:rsid w:val="00F14BFB"/>
    <w:rsid w:val="00F14E7C"/>
    <w:rsid w:val="00F25281"/>
    <w:rsid w:val="00F254FF"/>
    <w:rsid w:val="00F276FB"/>
    <w:rsid w:val="00F278D7"/>
    <w:rsid w:val="00F42124"/>
    <w:rsid w:val="00F54F8C"/>
    <w:rsid w:val="00F56BC6"/>
    <w:rsid w:val="00F607AB"/>
    <w:rsid w:val="00F624F3"/>
    <w:rsid w:val="00F664C6"/>
    <w:rsid w:val="00F70E62"/>
    <w:rsid w:val="00F720FD"/>
    <w:rsid w:val="00F76465"/>
    <w:rsid w:val="00F80D5F"/>
    <w:rsid w:val="00F840BE"/>
    <w:rsid w:val="00F84DF0"/>
    <w:rsid w:val="00FA5217"/>
    <w:rsid w:val="00FA5762"/>
    <w:rsid w:val="00FA7BB0"/>
    <w:rsid w:val="00FB0314"/>
    <w:rsid w:val="00FB0958"/>
    <w:rsid w:val="00FB157B"/>
    <w:rsid w:val="00FB18E7"/>
    <w:rsid w:val="00FC2D08"/>
    <w:rsid w:val="00FC4B96"/>
    <w:rsid w:val="00FD1994"/>
    <w:rsid w:val="00FD1D3A"/>
    <w:rsid w:val="00FD4F2F"/>
    <w:rsid w:val="00FE19AF"/>
    <w:rsid w:val="00FE2CBA"/>
    <w:rsid w:val="00FF43D1"/>
    <w:rsid w:val="00FF54CC"/>
    <w:rsid w:val="00FF77BF"/>
    <w:rsid w:val="1D8A6261"/>
    <w:rsid w:val="4569C3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4F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E7D70"/>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7D70"/>
    <w:rPr>
      <w:rFonts w:ascii="Tahoma" w:eastAsia="MS Mincho" w:hAnsi="Tahoma" w:cs="Tahoma"/>
      <w:sz w:val="16"/>
      <w:szCs w:val="16"/>
    </w:rPr>
  </w:style>
  <w:style w:type="paragraph" w:styleId="Normaalweb">
    <w:name w:val="Normal (Web)"/>
    <w:basedOn w:val="Standaard"/>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Zwaar">
    <w:name w:val="Strong"/>
    <w:basedOn w:val="Standaardalinea-lettertype"/>
    <w:uiPriority w:val="22"/>
    <w:qFormat/>
    <w:rsid w:val="00800BC0"/>
    <w:rPr>
      <w:b/>
      <w:bCs/>
    </w:rPr>
  </w:style>
  <w:style w:type="character" w:styleId="Hyperlink">
    <w:name w:val="Hyperlink"/>
    <w:basedOn w:val="Standaardalinea-lettertype"/>
    <w:uiPriority w:val="99"/>
    <w:semiHidden/>
    <w:unhideWhenUsed/>
    <w:rsid w:val="00E31BA7"/>
    <w:rPr>
      <w:color w:val="0000FF"/>
      <w:u w:val="single"/>
    </w:rPr>
  </w:style>
  <w:style w:type="character" w:styleId="GevolgdeHyperlink">
    <w:name w:val="FollowedHyperlink"/>
    <w:basedOn w:val="Standaardalinea-lettertype"/>
    <w:uiPriority w:val="99"/>
    <w:semiHidden/>
    <w:unhideWhenUsed/>
    <w:rsid w:val="009F5974"/>
    <w:rPr>
      <w:color w:val="800080" w:themeColor="followedHyperlink"/>
      <w:u w:val="single"/>
    </w:rPr>
  </w:style>
  <w:style w:type="paragraph" w:styleId="Tekstzonderopmaak">
    <w:name w:val="Plain Text"/>
    <w:basedOn w:val="Standaard"/>
    <w:link w:val="TekstzonderopmaakChar"/>
    <w:uiPriority w:val="99"/>
    <w:unhideWhenUsed/>
    <w:rsid w:val="00ED009D"/>
    <w:pPr>
      <w:spacing w:after="0"/>
    </w:pPr>
    <w:rPr>
      <w:rFonts w:ascii="Calibri" w:eastAsia="Times New Roman" w:hAnsi="Calibri" w:cs="Times New Roman"/>
      <w:sz w:val="22"/>
      <w:szCs w:val="21"/>
      <w:lang w:val="nl-NL"/>
    </w:rPr>
  </w:style>
  <w:style w:type="character" w:customStyle="1" w:styleId="TekstzonderopmaakChar">
    <w:name w:val="Tekst zonder opmaak Char"/>
    <w:basedOn w:val="Standaardalinea-lettertype"/>
    <w:link w:val="Tekstzonderopmaak"/>
    <w:uiPriority w:val="99"/>
    <w:rsid w:val="00ED009D"/>
    <w:rPr>
      <w:rFonts w:ascii="Calibri" w:eastAsia="Times New Roman" w:hAnsi="Calibri" w:cs="Times New Roman"/>
      <w:sz w:val="22"/>
      <w:szCs w:val="21"/>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D0DD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259B3"/>
  </w:style>
  <w:style w:type="character" w:customStyle="1" w:styleId="bumpedfont15">
    <w:name w:val="bumpedfont15"/>
    <w:rsid w:val="00A061AD"/>
  </w:style>
  <w:style w:type="character" w:styleId="Verwijzingopmerking">
    <w:name w:val="annotation reference"/>
    <w:basedOn w:val="Standaardalinea-lettertype"/>
    <w:uiPriority w:val="99"/>
    <w:semiHidden/>
    <w:unhideWhenUsed/>
    <w:rsid w:val="00E545F4"/>
    <w:rPr>
      <w:sz w:val="16"/>
      <w:szCs w:val="16"/>
    </w:rPr>
  </w:style>
  <w:style w:type="paragraph" w:styleId="Tekstopmerking">
    <w:name w:val="annotation text"/>
    <w:basedOn w:val="Standaard"/>
    <w:link w:val="TekstopmerkingChar"/>
    <w:uiPriority w:val="99"/>
    <w:unhideWhenUsed/>
    <w:rsid w:val="00E545F4"/>
    <w:rPr>
      <w:sz w:val="20"/>
      <w:szCs w:val="20"/>
    </w:rPr>
  </w:style>
  <w:style w:type="character" w:customStyle="1" w:styleId="TekstopmerkingChar">
    <w:name w:val="Tekst opmerking Char"/>
    <w:basedOn w:val="Standaardalinea-lettertype"/>
    <w:link w:val="Tekstopmerking"/>
    <w:uiPriority w:val="99"/>
    <w:rsid w:val="00E545F4"/>
    <w:rPr>
      <w:sz w:val="20"/>
      <w:szCs w:val="20"/>
    </w:rPr>
  </w:style>
  <w:style w:type="paragraph" w:styleId="Onderwerpvanopmerking">
    <w:name w:val="annotation subject"/>
    <w:basedOn w:val="Tekstopmerking"/>
    <w:next w:val="Tekstopmerking"/>
    <w:link w:val="OnderwerpvanopmerkingChar"/>
    <w:uiPriority w:val="99"/>
    <w:semiHidden/>
    <w:unhideWhenUsed/>
    <w:rsid w:val="00E545F4"/>
    <w:rPr>
      <w:b/>
      <w:bCs/>
    </w:rPr>
  </w:style>
  <w:style w:type="character" w:customStyle="1" w:styleId="OnderwerpvanopmerkingChar">
    <w:name w:val="Onderwerp van opmerking Char"/>
    <w:basedOn w:val="TekstopmerkingChar"/>
    <w:link w:val="Onderwerpvanopmerking"/>
    <w:uiPriority w:val="99"/>
    <w:semiHidden/>
    <w:rsid w:val="00E545F4"/>
    <w:rPr>
      <w:b/>
      <w:bCs/>
      <w:sz w:val="20"/>
      <w:szCs w:val="20"/>
    </w:rPr>
  </w:style>
  <w:style w:type="paragraph" w:styleId="Geenafstand">
    <w:name w:val="No Spacing"/>
    <w:uiPriority w:val="1"/>
    <w:qFormat/>
    <w:rsid w:val="003054C1"/>
    <w:pPr>
      <w:spacing w:after="0"/>
    </w:pPr>
  </w:style>
  <w:style w:type="paragraph" w:styleId="Koptekst">
    <w:name w:val="header"/>
    <w:basedOn w:val="Standaard"/>
    <w:link w:val="KoptekstChar"/>
    <w:uiPriority w:val="99"/>
    <w:unhideWhenUsed/>
    <w:rsid w:val="00823D7C"/>
    <w:pPr>
      <w:tabs>
        <w:tab w:val="center" w:pos="4513"/>
        <w:tab w:val="right" w:pos="9026"/>
      </w:tabs>
      <w:spacing w:after="0"/>
    </w:pPr>
  </w:style>
  <w:style w:type="character" w:customStyle="1" w:styleId="KoptekstChar">
    <w:name w:val="Koptekst Char"/>
    <w:basedOn w:val="Standaardalinea-lettertype"/>
    <w:link w:val="Koptekst"/>
    <w:uiPriority w:val="99"/>
    <w:rsid w:val="00823D7C"/>
  </w:style>
  <w:style w:type="paragraph" w:styleId="Voettekst">
    <w:name w:val="footer"/>
    <w:basedOn w:val="Standaard"/>
    <w:link w:val="VoettekstChar"/>
    <w:uiPriority w:val="99"/>
    <w:unhideWhenUsed/>
    <w:rsid w:val="00823D7C"/>
    <w:pPr>
      <w:tabs>
        <w:tab w:val="center" w:pos="4513"/>
        <w:tab w:val="right" w:pos="9026"/>
      </w:tabs>
      <w:spacing w:after="0"/>
    </w:pPr>
  </w:style>
  <w:style w:type="character" w:customStyle="1" w:styleId="VoettekstChar">
    <w:name w:val="Voettekst Char"/>
    <w:basedOn w:val="Standaardalinea-lettertype"/>
    <w:link w:val="Voettekst"/>
    <w:uiPriority w:val="99"/>
    <w:rsid w:val="00823D7C"/>
  </w:style>
  <w:style w:type="paragraph" w:styleId="Voetnoottekst">
    <w:name w:val="footnote text"/>
    <w:basedOn w:val="Standaard"/>
    <w:link w:val="VoetnoottekstChar"/>
    <w:uiPriority w:val="99"/>
    <w:semiHidden/>
    <w:unhideWhenUsed/>
    <w:rsid w:val="00545EB0"/>
    <w:pPr>
      <w:spacing w:after="0"/>
    </w:pPr>
    <w:rPr>
      <w:sz w:val="20"/>
      <w:szCs w:val="20"/>
    </w:rPr>
  </w:style>
  <w:style w:type="character" w:customStyle="1" w:styleId="VoetnoottekstChar">
    <w:name w:val="Voetnoottekst Char"/>
    <w:basedOn w:val="Standaardalinea-lettertype"/>
    <w:link w:val="Voetnoottekst"/>
    <w:uiPriority w:val="99"/>
    <w:semiHidden/>
    <w:rsid w:val="00545EB0"/>
    <w:rPr>
      <w:sz w:val="20"/>
      <w:szCs w:val="20"/>
    </w:rPr>
  </w:style>
  <w:style w:type="character" w:styleId="Voetnootmarkering">
    <w:name w:val="footnote reference"/>
    <w:basedOn w:val="Standaardalinea-lettertype"/>
    <w:uiPriority w:val="99"/>
    <w:semiHidden/>
    <w:unhideWhenUsed/>
    <w:rsid w:val="00545EB0"/>
    <w:rPr>
      <w:vertAlign w:val="superscript"/>
    </w:rPr>
  </w:style>
  <w:style w:type="paragraph" w:styleId="Revisie">
    <w:name w:val="Revision"/>
    <w:hidden/>
    <w:uiPriority w:val="99"/>
    <w:semiHidden/>
    <w:rsid w:val="00676A9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9661">
      <w:bodyDiv w:val="1"/>
      <w:marLeft w:val="0"/>
      <w:marRight w:val="0"/>
      <w:marTop w:val="0"/>
      <w:marBottom w:val="0"/>
      <w:divBdr>
        <w:top w:val="none" w:sz="0" w:space="0" w:color="auto"/>
        <w:left w:val="none" w:sz="0" w:space="0" w:color="auto"/>
        <w:bottom w:val="none" w:sz="0" w:space="0" w:color="auto"/>
        <w:right w:val="none" w:sz="0" w:space="0" w:color="auto"/>
      </w:divBdr>
    </w:div>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87808446">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967040">
      <w:bodyDiv w:val="1"/>
      <w:marLeft w:val="0"/>
      <w:marRight w:val="0"/>
      <w:marTop w:val="0"/>
      <w:marBottom w:val="0"/>
      <w:divBdr>
        <w:top w:val="none" w:sz="0" w:space="0" w:color="auto"/>
        <w:left w:val="none" w:sz="0" w:space="0" w:color="auto"/>
        <w:bottom w:val="none" w:sz="0" w:space="0" w:color="auto"/>
        <w:right w:val="none" w:sz="0" w:space="0" w:color="auto"/>
      </w:divBdr>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 w:id="2097363909">
      <w:bodyDiv w:val="1"/>
      <w:marLeft w:val="0"/>
      <w:marRight w:val="0"/>
      <w:marTop w:val="0"/>
      <w:marBottom w:val="0"/>
      <w:divBdr>
        <w:top w:val="none" w:sz="0" w:space="0" w:color="auto"/>
        <w:left w:val="none" w:sz="0" w:space="0" w:color="auto"/>
        <w:bottom w:val="none" w:sz="0" w:space="0" w:color="auto"/>
        <w:right w:val="none" w:sz="0" w:space="0" w:color="auto"/>
      </w:divBdr>
    </w:div>
    <w:div w:id="2126121693">
      <w:bodyDiv w:val="1"/>
      <w:marLeft w:val="0"/>
      <w:marRight w:val="0"/>
      <w:marTop w:val="0"/>
      <w:marBottom w:val="0"/>
      <w:divBdr>
        <w:top w:val="none" w:sz="0" w:space="0" w:color="auto"/>
        <w:left w:val="none" w:sz="0" w:space="0" w:color="auto"/>
        <w:bottom w:val="none" w:sz="0" w:space="0" w:color="auto"/>
        <w:right w:val="none" w:sz="0" w:space="0" w:color="auto"/>
      </w:divBdr>
    </w:div>
    <w:div w:id="213656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1304</ap:Words>
  <ap:Characters>7174</ap:Characters>
  <ap:DocSecurity>0</ap:DocSecurity>
  <ap:Lines>59</ap:Lines>
  <ap:Paragraphs>16</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8462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2026-09-25T10:43:00.0000000Z</lastPrinted>
  <dcterms:created xsi:type="dcterms:W3CDTF">2026-09-30T07:09:00.0000000Z</dcterms:created>
  <dcterms:modified xsi:type="dcterms:W3CDTF">2026-09-30T07:09:00.0000000Z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_dlc_DocIdItemGuid">
    <vt:lpwstr>1bd11fd2-4a6a-4aad-a957-07d12c208b24</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1;#Informatie voorziening|8edfc6d5-9fe4-8b19-f842-4a06399853cd</vt:lpwstr>
  </property>
  <property fmtid="{D5CDD505-2E9C-101B-9397-08002B2CF9AE}" pid="14" name="DocumentSetDescription">
    <vt:lpwstr/>
  </property>
  <property fmtid="{D5CDD505-2E9C-101B-9397-08002B2CF9AE}" pid="15" name="BZCountryState">
    <vt:lpwstr>3;#The Netherlands|7f69a7bb-478c-499d-a6cf-5869916dfee4</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https://247.plaza.buzaservices.nl/subject/PV-RK2026082026/BZ2632249/Verslag%20Raad%20Algemene%20Zaken%2022%20september%202026.docx,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