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527C6F" w14:paraId="070CC076"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527C6F" w14:paraId="0F402B0A"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7"/>
                    <a:stretch>
                      <a:fillRect/>
                    </a:stretch>
                  </pic:blipFill>
                  <pic:spPr bwMode="auto">
                    <a:xfrm>
                      <a:off x="0" y="0"/>
                      <a:ext cx="2339975" cy="1320165"/>
                    </a:xfrm>
                    <a:prstGeom prst="rect">
                      <a:avLst/>
                    </a:prstGeom>
                  </pic:spPr>
                </pic:pic>
              </a:graphicData>
            </a:graphic>
          </wp:inline>
        </w:drawing>
      </w:r>
    </w:p>
    <w:p w:rsidR="00527C6F" w14:paraId="2BBFCCA4" w14:textId="77777777">
      <w:pPr>
        <w:pStyle w:val="Referentiegegevens"/>
        <w:framePr w:w="7540" w:h="255" w:wrap="none" w:hAnchor="page" w:vAnchor="page" w:x="1592" w:y="2709" w:hRule="exact" w:anchorLock="1"/>
      </w:pPr>
      <w:r>
        <w:t>&gt; Retouradres Postbus 20011 2500 EA  Den Haag</w:t>
      </w:r>
    </w:p>
    <w:p w:rsidR="00527C6F" w14:paraId="781A7748" w14:textId="77777777">
      <w:pPr>
        <w:framePr w:w="7540" w:h="1757" w:wrap="none" w:hAnchor="page" w:vAnchor="page" w:x="1587" w:y="3078" w:hRule="exact" w:anchorLock="1"/>
      </w:pPr>
      <w:r>
        <w:t>Aan de voorzitter van de Tweede Kamer der Staten-Generaal</w:t>
      </w:r>
    </w:p>
    <w:p w:rsidR="00527C6F" w14:paraId="2A5EFED7" w14:textId="77777777">
      <w:pPr>
        <w:framePr w:w="7540" w:h="1757" w:wrap="none" w:hAnchor="page" w:vAnchor="page" w:x="1587" w:y="3078" w:hRule="exact" w:anchorLock="1"/>
      </w:pPr>
      <w:r>
        <w:t>Postbus 20018</w:t>
      </w:r>
    </w:p>
    <w:p w:rsidR="00527C6F" w14:paraId="19635759" w14:textId="77777777">
      <w:pPr>
        <w:framePr w:w="7540" w:h="1757" w:wrap="none" w:hAnchor="page" w:vAnchor="page" w:x="1587" w:y="3078" w:hRule="exact" w:anchorLock="1"/>
      </w:pPr>
      <w:r>
        <w:t>2500 EA  Den Haag</w:t>
      </w:r>
    </w:p>
    <w:p w:rsidR="00527C6F" w14:paraId="131AB1A0" w14:textId="77777777">
      <w:pPr>
        <w:pStyle w:val="Referentiegegevensbold"/>
        <w:framePr w:w="2012" w:h="12614" w:wrap="none" w:hAnchor="page" w:vAnchor="page" w:x="9325" w:y="3095" w:hRule="exact" w:anchorLock="1"/>
      </w:pPr>
      <w:r>
        <w:t>DGDOO</w:t>
      </w:r>
    </w:p>
    <w:p w:rsidR="00527C6F" w14:paraId="021CF4C3" w14:textId="77777777">
      <w:pPr>
        <w:pStyle w:val="Referentiegegevens"/>
        <w:framePr w:w="2012" w:h="12614" w:wrap="none" w:hAnchor="page" w:vAnchor="page" w:x="9325" w:y="3095" w:hRule="exact" w:anchorLock="1"/>
      </w:pPr>
      <w:r>
        <w:t>CRD/IB</w:t>
      </w:r>
    </w:p>
    <w:p w:rsidR="00527C6F" w14:paraId="2BE681B5" w14:textId="77777777">
      <w:pPr>
        <w:pStyle w:val="WitregelW1"/>
        <w:framePr w:w="2012" w:h="12614" w:wrap="none" w:hAnchor="page" w:vAnchor="page" w:x="9325" w:y="3095" w:hRule="exact" w:anchorLock="1"/>
      </w:pPr>
    </w:p>
    <w:p w:rsidR="00527C6F" w14:paraId="450ABE52" w14:textId="77777777">
      <w:pPr>
        <w:pStyle w:val="Referentiegegevens"/>
        <w:framePr w:w="2012" w:h="12614" w:wrap="none" w:hAnchor="page" w:vAnchor="page" w:x="9325" w:y="3095" w:hRule="exact" w:anchorLock="1"/>
      </w:pPr>
      <w:r>
        <w:t>Turfmarkt 147</w:t>
      </w:r>
    </w:p>
    <w:p w:rsidRPr="00F06260" w:rsidR="00527C6F" w14:paraId="483417CC" w14:textId="77777777">
      <w:pPr>
        <w:pStyle w:val="Referentiegegevens"/>
        <w:framePr w:w="2012" w:h="12614" w:wrap="none" w:hAnchor="page" w:vAnchor="page" w:x="9325" w:y="3095" w:hRule="exact" w:anchorLock="1"/>
        <w:rPr>
          <w:lang w:val="de-DE"/>
        </w:rPr>
      </w:pPr>
      <w:r w:rsidRPr="00F06260">
        <w:rPr>
          <w:lang w:val="de-DE"/>
        </w:rPr>
        <w:t xml:space="preserve">2511 </w:t>
      </w:r>
      <w:r w:rsidRPr="00F06260">
        <w:rPr>
          <w:lang w:val="de-DE"/>
        </w:rPr>
        <w:t>DP  Den</w:t>
      </w:r>
      <w:r w:rsidRPr="00F06260">
        <w:rPr>
          <w:lang w:val="de-DE"/>
        </w:rPr>
        <w:t xml:space="preserve"> Haag</w:t>
      </w:r>
    </w:p>
    <w:p w:rsidRPr="00F06260" w:rsidR="00527C6F" w14:paraId="1181B5F1" w14:textId="77777777">
      <w:pPr>
        <w:pStyle w:val="Referentiegegevens"/>
        <w:framePr w:w="2012" w:h="12614" w:wrap="none" w:hAnchor="page" w:vAnchor="page" w:x="9325" w:y="3095" w:hRule="exact" w:anchorLock="1"/>
        <w:rPr>
          <w:lang w:val="de-DE"/>
        </w:rPr>
      </w:pPr>
      <w:r w:rsidRPr="00F06260">
        <w:rPr>
          <w:lang w:val="de-DE"/>
        </w:rPr>
        <w:t>Postbus 20011</w:t>
      </w:r>
    </w:p>
    <w:p w:rsidRPr="00F06260" w:rsidR="00527C6F" w14:paraId="382DA74F" w14:textId="77777777">
      <w:pPr>
        <w:pStyle w:val="Referentiegegevens"/>
        <w:framePr w:w="2012" w:h="12614" w:wrap="none" w:hAnchor="page" w:vAnchor="page" w:x="9325" w:y="3095" w:hRule="exact" w:anchorLock="1"/>
        <w:rPr>
          <w:lang w:val="de-DE"/>
        </w:rPr>
      </w:pPr>
      <w:r w:rsidRPr="00F06260">
        <w:rPr>
          <w:lang w:val="de-DE"/>
        </w:rPr>
        <w:t xml:space="preserve">2500 </w:t>
      </w:r>
      <w:r w:rsidRPr="00F06260">
        <w:rPr>
          <w:lang w:val="de-DE"/>
        </w:rPr>
        <w:t>EA  Den</w:t>
      </w:r>
      <w:r w:rsidRPr="00F06260">
        <w:rPr>
          <w:lang w:val="de-DE"/>
        </w:rPr>
        <w:t xml:space="preserve"> Haag</w:t>
      </w:r>
    </w:p>
    <w:p w:rsidRPr="00F06260" w:rsidR="00527C6F" w14:paraId="4A78437C" w14:textId="77777777">
      <w:pPr>
        <w:pStyle w:val="Referentiegegevens"/>
        <w:framePr w:w="2012" w:h="12614" w:wrap="none" w:hAnchor="page" w:vAnchor="page" w:x="9325" w:y="3095" w:hRule="exact" w:anchorLock="1"/>
        <w:rPr>
          <w:lang w:val="de-DE"/>
        </w:rPr>
      </w:pPr>
      <w:r w:rsidRPr="00F06260">
        <w:rPr>
          <w:lang w:val="de-DE"/>
        </w:rPr>
        <w:t>www.rijksoverheid.nl</w:t>
      </w:r>
    </w:p>
    <w:p w:rsidRPr="00F06260" w:rsidR="00527C6F" w14:paraId="02C1D853" w14:textId="77777777">
      <w:pPr>
        <w:pStyle w:val="WitregelW2"/>
        <w:framePr w:w="2012" w:h="12614" w:wrap="none" w:hAnchor="page" w:vAnchor="page" w:x="9325" w:y="3095" w:hRule="exact" w:anchorLock="1"/>
        <w:rPr>
          <w:lang w:val="de-DE"/>
        </w:rPr>
      </w:pPr>
    </w:p>
    <w:p w:rsidR="00527C6F" w14:paraId="61948752" w14:textId="77777777">
      <w:pPr>
        <w:pStyle w:val="Referentiegegevensbold"/>
        <w:framePr w:w="2012" w:h="12614" w:wrap="none" w:hAnchor="page" w:vAnchor="page" w:x="9325" w:y="3095" w:hRule="exact" w:anchorLock="1"/>
      </w:pPr>
      <w:r>
        <w:t>Onze referentie</w:t>
      </w:r>
    </w:p>
    <w:p w:rsidR="00527C6F" w14:paraId="1A184436"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2026-0000512628</w:t>
      </w:r>
      <w:r>
        <w:fldChar w:fldCharType="end"/>
      </w:r>
    </w:p>
    <w:p w:rsidR="00527C6F" w14:paraId="2FFD99EB" w14:textId="77777777">
      <w:pPr>
        <w:pStyle w:val="WitregelW1"/>
        <w:framePr w:w="2012" w:h="12614" w:wrap="none" w:hAnchor="page" w:vAnchor="page" w:x="9325" w:y="3095" w:hRule="exact" w:anchorLock="1"/>
      </w:pPr>
    </w:p>
    <w:p w:rsidR="00527C6F" w14:paraId="2F069F18" w14:textId="77777777">
      <w:pPr>
        <w:pStyle w:val="Referentiegegevensbold"/>
        <w:framePr w:w="2012" w:h="12614" w:wrap="none" w:hAnchor="page" w:vAnchor="page" w:x="9325" w:y="3095" w:hRule="exact" w:anchorLock="1"/>
      </w:pPr>
      <w:r>
        <w:t>Bijlage(n)</w:t>
      </w:r>
    </w:p>
    <w:p w:rsidR="00527C6F" w14:paraId="2C122394" w14:textId="77777777">
      <w:pPr>
        <w:pStyle w:val="Referentiegegevens"/>
        <w:framePr w:w="2012" w:h="12614" w:wrap="none" w:hAnchor="page" w:vAnchor="page" w:x="9325" w:y="3095" w:hRule="exact" w:anchorLock="1"/>
      </w:pPr>
      <w:r>
        <w:t>0</w:t>
      </w:r>
    </w:p>
    <w:p w:rsidR="00527C6F" w14:paraId="4EEB9FA9"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1954A8E3" w14:textId="77777777">
        <w:tblPrEx>
          <w:tblW w:w="0" w:type="auto"/>
          <w:tblLayout w:type="fixed"/>
          <w:tblLook w:val="0740"/>
        </w:tblPrEx>
        <w:trPr>
          <w:trHeight w:val="240"/>
        </w:trPr>
        <w:tc>
          <w:tcPr>
            <w:tcW w:w="1140" w:type="dxa"/>
          </w:tcPr>
          <w:p w:rsidR="00527C6F" w14:paraId="4058E764" w14:textId="77777777">
            <w:pPr>
              <w:framePr w:w="7540" w:h="510" w:wrap="none" w:hAnchor="page" w:vAnchor="page" w:x="1589" w:y="5283" w:hRule="exact" w:anchorLock="1"/>
            </w:pPr>
            <w:r>
              <w:t>Datum</w:t>
            </w:r>
          </w:p>
        </w:tc>
        <w:tc>
          <w:tcPr>
            <w:tcW w:w="5918" w:type="dxa"/>
          </w:tcPr>
          <w:p w:rsidR="00527C6F" w14:paraId="2DB1CEBB" w14:textId="77777777">
            <w:pPr>
              <w:framePr w:w="7540" w:h="510" w:wrap="none" w:hAnchor="page" w:vAnchor="page" w:x="1589" w:y="5283" w:hRule="exact" w:anchorLock="1"/>
            </w:pPr>
            <w:r>
              <w:fldChar w:fldCharType="begin"/>
            </w:r>
            <w:r>
              <w:instrText xml:space="preserve"> DOCPROPERTY  "Datum"  \* MERGEFORMAT </w:instrText>
            </w:r>
            <w:r>
              <w:fldChar w:fldCharType="separate"/>
            </w:r>
            <w:r>
              <w:t>29 september 2026</w:t>
            </w:r>
            <w:r>
              <w:fldChar w:fldCharType="end"/>
            </w:r>
          </w:p>
        </w:tc>
      </w:tr>
      <w:tr w14:paraId="65C39597" w14:textId="77777777">
        <w:tblPrEx>
          <w:tblW w:w="0" w:type="auto"/>
          <w:tblLayout w:type="fixed"/>
          <w:tblLook w:val="0740"/>
        </w:tblPrEx>
        <w:trPr>
          <w:trHeight w:val="240"/>
        </w:trPr>
        <w:tc>
          <w:tcPr>
            <w:tcW w:w="1140" w:type="dxa"/>
          </w:tcPr>
          <w:p w:rsidR="00527C6F" w14:paraId="5FDFD4D8" w14:textId="77777777">
            <w:pPr>
              <w:framePr w:w="7540" w:h="510" w:wrap="none" w:hAnchor="page" w:vAnchor="page" w:x="1589" w:y="5283" w:hRule="exact" w:anchorLock="1"/>
            </w:pPr>
            <w:r>
              <w:t>Betreft</w:t>
            </w:r>
          </w:p>
        </w:tc>
        <w:tc>
          <w:tcPr>
            <w:tcW w:w="5918" w:type="dxa"/>
          </w:tcPr>
          <w:p w:rsidR="0003277E" w14:paraId="28F54E24"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 xml:space="preserve">Kwetsbaarheden Citrix </w:t>
            </w:r>
            <w:r>
              <w:t>Netscaler</w:t>
            </w:r>
            <w:r>
              <w:fldChar w:fldCharType="end"/>
            </w:r>
          </w:p>
        </w:tc>
      </w:tr>
    </w:tbl>
    <w:p w:rsidR="0003277E" w14:paraId="1B4EABE2"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F06260" w:rsidP="005E4BB9" w14:paraId="3424B167" w14:textId="77777777">
      <w:pPr>
        <w:jc w:val="both"/>
      </w:pPr>
      <w:r w:rsidRPr="0058235D">
        <w:t xml:space="preserve">Graag informeer </w:t>
      </w:r>
      <w:r w:rsidR="006C1478">
        <w:t xml:space="preserve">ik </w:t>
      </w:r>
      <w:r w:rsidRPr="0058235D">
        <w:t xml:space="preserve">u nader </w:t>
      </w:r>
      <w:r w:rsidR="009D34D6">
        <w:t>over</w:t>
      </w:r>
      <w:r w:rsidRPr="0058235D" w:rsidR="009D34D6">
        <w:t xml:space="preserve"> </w:t>
      </w:r>
      <w:r w:rsidRPr="0058235D">
        <w:t xml:space="preserve">een kwetsbaarheid in Citrix </w:t>
      </w:r>
      <w:r w:rsidRPr="0058235D">
        <w:t>Netscaler</w:t>
      </w:r>
      <w:r w:rsidRPr="0058235D">
        <w:t xml:space="preserve"> waar ook de Rijksoverheid gebruik van maakt. </w:t>
      </w:r>
      <w:r w:rsidR="00715A9F">
        <w:t>Na geïnformeerd te zijn via een Europese partner</w:t>
      </w:r>
      <w:r w:rsidR="009E6EA3">
        <w:t>,</w:t>
      </w:r>
      <w:r w:rsidR="00715A9F">
        <w:t xml:space="preserve"> heeft het N</w:t>
      </w:r>
      <w:r w:rsidR="00946504">
        <w:t xml:space="preserve">ationaal </w:t>
      </w:r>
      <w:r w:rsidR="00715A9F">
        <w:t>C</w:t>
      </w:r>
      <w:r w:rsidR="00946504">
        <w:t xml:space="preserve">yber </w:t>
      </w:r>
      <w:r w:rsidR="00715A9F">
        <w:t>S</w:t>
      </w:r>
      <w:r w:rsidR="00946504">
        <w:t xml:space="preserve">ecurity </w:t>
      </w:r>
      <w:r w:rsidR="00715A9F">
        <w:t>C</w:t>
      </w:r>
      <w:r w:rsidR="00946504">
        <w:t>entrum</w:t>
      </w:r>
      <w:r w:rsidR="00715A9F">
        <w:t xml:space="preserve"> </w:t>
      </w:r>
      <w:r w:rsidR="003607B9">
        <w:t xml:space="preserve">(NCSC) </w:t>
      </w:r>
      <w:r w:rsidR="00715A9F">
        <w:t xml:space="preserve">op </w:t>
      </w:r>
      <w:r w:rsidR="006B5590">
        <w:t>v</w:t>
      </w:r>
      <w:r w:rsidRPr="00F06260">
        <w:t>rijdagmiddag</w:t>
      </w:r>
      <w:r w:rsidR="006B5590">
        <w:t xml:space="preserve"> 25 september jl. </w:t>
      </w:r>
      <w:r w:rsidRPr="00F06260">
        <w:t xml:space="preserve">vertrouwelijk </w:t>
      </w:r>
      <w:r w:rsidR="00AA5474">
        <w:t>bedrijven en organisaties, waaronder de rijksoverheid,</w:t>
      </w:r>
      <w:r w:rsidRPr="00715A9F" w:rsidR="00715A9F">
        <w:t xml:space="preserve"> geïnformeerd en geadviseerd om tijdig passende maatregelen te nemen</w:t>
      </w:r>
      <w:r w:rsidR="00715A9F">
        <w:t xml:space="preserve"> </w:t>
      </w:r>
      <w:r w:rsidR="00715A9F">
        <w:t>inzake</w:t>
      </w:r>
      <w:r w:rsidRPr="00F06260">
        <w:t xml:space="preserve"> twee ernstige kwetsbaarheden in Citrix</w:t>
      </w:r>
      <w:r>
        <w:t xml:space="preserve"> </w:t>
      </w:r>
      <w:r>
        <w:t>Netscaler</w:t>
      </w:r>
      <w:r w:rsidR="00715A9F">
        <w:t>.</w:t>
      </w:r>
      <w:r w:rsidRPr="00F06260">
        <w:t xml:space="preserve"> </w:t>
      </w:r>
      <w:r w:rsidR="00715A9F">
        <w:t>Er was op dat moment nog geen patch</w:t>
      </w:r>
      <w:r w:rsidRPr="00F06260">
        <w:t xml:space="preserve"> </w:t>
      </w:r>
      <w:r>
        <w:t>beschikbaar</w:t>
      </w:r>
      <w:r w:rsidR="00715A9F">
        <w:t xml:space="preserve">, </w:t>
      </w:r>
      <w:r w:rsidRPr="00F06260">
        <w:t xml:space="preserve">en </w:t>
      </w:r>
      <w:r w:rsidR="00715A9F">
        <w:t>de kwetsbaarheden werden</w:t>
      </w:r>
      <w:r w:rsidRPr="00F06260" w:rsidR="00715A9F">
        <w:t xml:space="preserve"> </w:t>
      </w:r>
      <w:r w:rsidRPr="00F06260">
        <w:t xml:space="preserve">al actief (buiten Nederland) misbruikt. </w:t>
      </w:r>
      <w:r w:rsidR="00AA3D71">
        <w:t xml:space="preserve">In de dagen daarna heeft het NCSC </w:t>
      </w:r>
      <w:r w:rsidR="006C1478">
        <w:t>geadviseerd wat te doen</w:t>
      </w:r>
      <w:r w:rsidR="00AA3D71">
        <w:t xml:space="preserve">. Daarnaast heeft het NCSC op maandag 28 september aanvullend gedeeld hoe ze kunnen achterhalen of er sprake is van inbraak in systemen. </w:t>
      </w:r>
    </w:p>
    <w:p w:rsidRPr="00F06260" w:rsidR="00F06260" w:rsidP="005E4BB9" w14:paraId="7EB68E03" w14:textId="77777777">
      <w:pPr>
        <w:jc w:val="both"/>
      </w:pPr>
    </w:p>
    <w:p w:rsidR="00F06260" w:rsidP="005E4BB9" w14:paraId="3C7301E0" w14:textId="77777777">
      <w:pPr>
        <w:jc w:val="both"/>
      </w:pPr>
      <w:r w:rsidRPr="00715A9F">
        <w:t>Citrix</w:t>
      </w:r>
      <w:r w:rsidR="00AA5474">
        <w:t xml:space="preserve"> </w:t>
      </w:r>
      <w:r w:rsidRPr="00715A9F">
        <w:t>Netscaler</w:t>
      </w:r>
      <w:r w:rsidRPr="00715A9F">
        <w:t xml:space="preserve"> zorgt ervoor dat websites en applicaties snel en betrouwbaar bereikbaar blijven. </w:t>
      </w:r>
      <w:r w:rsidR="00AA5474">
        <w:t>Dit</w:t>
      </w:r>
      <w:r w:rsidRPr="00715A9F">
        <w:t xml:space="preserve"> wordt </w:t>
      </w:r>
      <w:r w:rsidR="009E6EA3">
        <w:t xml:space="preserve">bijvoorbeeld </w:t>
      </w:r>
      <w:r w:rsidRPr="00715A9F">
        <w:t>gebruikt om thuiswerken te faciliteren. Medewerkers kunnen zo op afstand toegang krijgen tot het netwerk en de bedrijfsomgevingen van een organisatie.</w:t>
      </w:r>
      <w:r>
        <w:t xml:space="preserve"> </w:t>
      </w:r>
      <w:r w:rsidR="00AA5474">
        <w:t xml:space="preserve">Citrix wordt bij de rijksoverheid breed gebruikt. </w:t>
      </w:r>
      <w:r w:rsidRPr="00F06260">
        <w:t xml:space="preserve">Een inbraak op Citrix kan </w:t>
      </w:r>
      <w:r>
        <w:t xml:space="preserve">daarom </w:t>
      </w:r>
      <w:r w:rsidRPr="00F06260">
        <w:t xml:space="preserve">grote impact hebben. </w:t>
      </w:r>
    </w:p>
    <w:p w:rsidRPr="00F06260" w:rsidR="00F06260" w:rsidP="005E4BB9" w14:paraId="231BC0B9" w14:textId="77777777">
      <w:pPr>
        <w:jc w:val="both"/>
      </w:pPr>
    </w:p>
    <w:p w:rsidR="00F06260" w:rsidP="005E4BB9" w14:paraId="7ABD4495" w14:textId="77777777">
      <w:pPr>
        <w:jc w:val="both"/>
      </w:pPr>
      <w:r>
        <w:t>Het</w:t>
      </w:r>
      <w:r w:rsidRPr="00F06260">
        <w:t xml:space="preserve"> advie</w:t>
      </w:r>
      <w:r>
        <w:t>s</w:t>
      </w:r>
      <w:r w:rsidRPr="00F06260">
        <w:t xml:space="preserve"> </w:t>
      </w:r>
      <w:r w:rsidR="0058235D">
        <w:t xml:space="preserve">van het NCSC </w:t>
      </w:r>
      <w:r w:rsidRPr="00F06260">
        <w:t xml:space="preserve">was </w:t>
      </w:r>
      <w:r>
        <w:t>om</w:t>
      </w:r>
      <w:r w:rsidRPr="00F06260">
        <w:t xml:space="preserve"> te overwegen om </w:t>
      </w:r>
      <w:r>
        <w:t xml:space="preserve">preventief de </w:t>
      </w:r>
      <w:r w:rsidRPr="00F06260">
        <w:t>Citrix-voorzieningen</w:t>
      </w:r>
      <w:r w:rsidR="003607B9">
        <w:t xml:space="preserve"> </w:t>
      </w:r>
      <w:r>
        <w:t xml:space="preserve">af te koppelen van het internet. Hierbij dient een risicoafweging plaats te vinden, omdat Citrix soms gebruikt wordt in een primair proces dat door moet gaan. De </w:t>
      </w:r>
      <w:r w:rsidRPr="00F06260">
        <w:t xml:space="preserve">CIO Rijk </w:t>
      </w:r>
      <w:r>
        <w:t xml:space="preserve">heeft daarom </w:t>
      </w:r>
      <w:r w:rsidR="005E4BB9">
        <w:t xml:space="preserve">op </w:t>
      </w:r>
      <w:r w:rsidRPr="00F06260">
        <w:t>zaterdag</w:t>
      </w:r>
      <w:r w:rsidR="005E4BB9">
        <w:t xml:space="preserve"> 26 september jl.</w:t>
      </w:r>
      <w:r w:rsidR="00715A9F">
        <w:t xml:space="preserve"> de Rijksoverheid</w:t>
      </w:r>
      <w:r>
        <w:t xml:space="preserve"> de lijn meegegeven</w:t>
      </w:r>
      <w:r w:rsidRPr="00F06260">
        <w:t xml:space="preserve"> ‘loskoppelen tenzij’. </w:t>
      </w:r>
      <w:r>
        <w:t xml:space="preserve"> </w:t>
      </w:r>
      <w:r w:rsidRPr="00F06260">
        <w:t>‘</w:t>
      </w:r>
      <w:r>
        <w:t>T</w:t>
      </w:r>
      <w:r w:rsidRPr="00F06260">
        <w:t>enzij</w:t>
      </w:r>
      <w:r w:rsidRPr="00F06260">
        <w:t>’</w:t>
      </w:r>
      <w:r>
        <w:t xml:space="preserve"> </w:t>
      </w:r>
      <w:r w:rsidRPr="00F06260">
        <w:t xml:space="preserve"> </w:t>
      </w:r>
      <w:r>
        <w:t>is</w:t>
      </w:r>
      <w:r>
        <w:t xml:space="preserve"> van toepassing wanneer de impact op de primaire taken of op burgers en bedrijven onevenredig groot is. </w:t>
      </w:r>
    </w:p>
    <w:p w:rsidRPr="00F06260" w:rsidR="00F06260" w:rsidP="005E4BB9" w14:paraId="49FCFDFE" w14:textId="77777777">
      <w:pPr>
        <w:jc w:val="both"/>
      </w:pPr>
    </w:p>
    <w:p w:rsidR="00F06260" w:rsidP="005E4BB9" w14:paraId="09A8C87A" w14:textId="77777777">
      <w:pPr>
        <w:jc w:val="both"/>
      </w:pPr>
      <w:r w:rsidRPr="00F06260">
        <w:t xml:space="preserve">De overheid heeft het </w:t>
      </w:r>
      <w:r w:rsidR="009E6EA3">
        <w:t xml:space="preserve">dit advies van CIO </w:t>
      </w:r>
      <w:r w:rsidR="009D34D6">
        <w:t>Rijk</w:t>
      </w:r>
      <w:r w:rsidRPr="00F06260" w:rsidR="009D34D6">
        <w:t xml:space="preserve"> </w:t>
      </w:r>
      <w:r w:rsidRPr="00F06260">
        <w:t>tot het preventief loskoppelen breed toegepast</w:t>
      </w:r>
      <w:r>
        <w:t>.</w:t>
      </w:r>
      <w:r w:rsidRPr="00F06260">
        <w:t xml:space="preserve"> </w:t>
      </w:r>
      <w:r w:rsidRPr="00295696" w:rsidR="00B2193D">
        <w:rPr>
          <w:rStyle w:val="eop"/>
          <w:rFonts w:cs="Arial"/>
        </w:rPr>
        <w:t>Citrix heeft</w:t>
      </w:r>
      <w:r w:rsidR="00B2193D">
        <w:rPr>
          <w:rStyle w:val="eop"/>
          <w:rFonts w:cs="Arial"/>
        </w:rPr>
        <w:t xml:space="preserve"> zondagavond voor het eerst publiekelijk gecommuniceerd over de kwetsbaarheden, </w:t>
      </w:r>
      <w:r w:rsidRPr="00295696" w:rsidR="00B2193D">
        <w:rPr>
          <w:rStyle w:val="eop"/>
          <w:rFonts w:cs="Arial"/>
        </w:rPr>
        <w:t>patches beschikbaar gemaakt waarmee deze kwetsbaarheden verholpen kunnen worden</w:t>
      </w:r>
      <w:r w:rsidR="00B2193D">
        <w:rPr>
          <w:rStyle w:val="eop"/>
          <w:rFonts w:cs="Arial"/>
        </w:rPr>
        <w:t xml:space="preserve"> en voor het eerst informatie gegeven over hoe misbruik waargenomen kan worden</w:t>
      </w:r>
      <w:r w:rsidRPr="00295696" w:rsidR="00B2193D">
        <w:rPr>
          <w:rStyle w:val="eop"/>
          <w:rFonts w:cs="Arial"/>
        </w:rPr>
        <w:t xml:space="preserve">. Organisaties worden aangemoedigd </w:t>
      </w:r>
      <w:r w:rsidR="00B2193D">
        <w:rPr>
          <w:rStyle w:val="eop"/>
          <w:rFonts w:cs="Arial"/>
        </w:rPr>
        <w:t xml:space="preserve">te onderzoeken of aanvallers zijn binnengedrongen, de patch te testen en </w:t>
      </w:r>
      <w:r w:rsidRPr="00295696" w:rsidR="00B2193D">
        <w:rPr>
          <w:rStyle w:val="eop"/>
          <w:rFonts w:cs="Arial"/>
        </w:rPr>
        <w:t>deze zo snel als verantwoord toe te passen.</w:t>
      </w:r>
      <w:r w:rsidR="00B2193D">
        <w:rPr>
          <w:rStyle w:val="eop"/>
          <w:rFonts w:cs="Arial"/>
        </w:rPr>
        <w:t xml:space="preserve"> </w:t>
      </w:r>
    </w:p>
    <w:p w:rsidRPr="00F06260" w:rsidR="00F06260" w:rsidP="005E4BB9" w14:paraId="2B1FA393" w14:textId="77777777">
      <w:pPr>
        <w:jc w:val="both"/>
      </w:pPr>
    </w:p>
    <w:p w:rsidR="00715A9F" w:rsidP="005E4BB9" w14:paraId="77D2FB2B" w14:textId="77777777">
      <w:pPr>
        <w:jc w:val="both"/>
      </w:pPr>
      <w:r w:rsidRPr="00F06260">
        <w:t>De Citrix-voorzie</w:t>
      </w:r>
      <w:r>
        <w:t>n</w:t>
      </w:r>
      <w:r w:rsidRPr="00F06260">
        <w:t xml:space="preserve">ingen zijn nog niet in alle gevallen weer beschikbaar voor werken op afstand. </w:t>
      </w:r>
      <w:r>
        <w:t>Er</w:t>
      </w:r>
      <w:r>
        <w:t xml:space="preserve"> wordt</w:t>
      </w:r>
      <w:r w:rsidRPr="00F06260">
        <w:t xml:space="preserve"> </w:t>
      </w:r>
      <w:r>
        <w:t>momenteel</w:t>
      </w:r>
      <w:r w:rsidRPr="00F06260">
        <w:t xml:space="preserve"> </w:t>
      </w:r>
      <w:r w:rsidRPr="00F06260">
        <w:t xml:space="preserve">getest of de </w:t>
      </w:r>
      <w:r>
        <w:t>patch</w:t>
      </w:r>
      <w:r w:rsidRPr="00F06260">
        <w:t xml:space="preserve"> </w:t>
      </w:r>
      <w:r w:rsidRPr="00F06260">
        <w:t>goed werkt en niet zelf leidt tot verstoringen</w:t>
      </w:r>
      <w:r w:rsidR="00A971F4">
        <w:t>. Daarnaast wordt er</w:t>
      </w:r>
      <w:r>
        <w:t xml:space="preserve"> </w:t>
      </w:r>
      <w:r w:rsidRPr="00F06260">
        <w:t>sporenonderzoek uitgevoerd.</w:t>
      </w:r>
      <w:r w:rsidRPr="00715A9F">
        <w:rPr>
          <w:rFonts w:eastAsia="Times New Roman"/>
          <w:color w:val="0F4761"/>
          <w:sz w:val="20"/>
          <w:szCs w:val="20"/>
        </w:rPr>
        <w:t xml:space="preserve"> </w:t>
      </w:r>
      <w:r>
        <w:t>W</w:t>
      </w:r>
      <w:r w:rsidRPr="00715A9F">
        <w:t xml:space="preserve">aakzaamheid </w:t>
      </w:r>
      <w:r>
        <w:t xml:space="preserve">is </w:t>
      </w:r>
      <w:r w:rsidR="00895000">
        <w:t>geboden, omdat</w:t>
      </w:r>
      <w:r w:rsidRPr="00715A9F">
        <w:t xml:space="preserve"> aanvallers hebben mogelijk de tijd </w:t>
      </w:r>
      <w:r w:rsidR="00895000">
        <w:t xml:space="preserve">hebben </w:t>
      </w:r>
      <w:r w:rsidRPr="00715A9F">
        <w:t>gehad zich in de systemen te nestelen.</w:t>
      </w:r>
      <w:r>
        <w:t xml:space="preserve"> CIO Rijk adviseert daarom </w:t>
      </w:r>
      <w:r w:rsidR="00A971F4">
        <w:t xml:space="preserve">aan </w:t>
      </w:r>
      <w:r>
        <w:t xml:space="preserve">alle Rijksoverheidsorganisaties te onderzoeken of er sporen van inbraak zijn en de komende tijd waakzaam te zijn en </w:t>
      </w:r>
      <w:r w:rsidR="00895000">
        <w:t xml:space="preserve">te </w:t>
      </w:r>
      <w:r>
        <w:t xml:space="preserve">blijven. Het advies daarbij is om te handelen </w:t>
      </w:r>
      <w:r>
        <w:t>vanuit</w:t>
      </w:r>
      <w:r>
        <w:t xml:space="preserve"> een ‘</w:t>
      </w:r>
      <w:r>
        <w:t>assume</w:t>
      </w:r>
      <w:r>
        <w:t xml:space="preserve"> </w:t>
      </w:r>
      <w:r>
        <w:t>breach</w:t>
      </w:r>
      <w:r>
        <w:t>’-principe. Dit houdt in dat men er rekening mee moet houden dat een aanvaller mogelijk al toegang heeft. Op basis van dit principe moeten maatregelen ingericht worden voor detectie om relevante sporen te behouden en verdere toegang te beperken.</w:t>
      </w:r>
      <w:r w:rsidRPr="00F06260">
        <w:t xml:space="preserve"> </w:t>
      </w:r>
    </w:p>
    <w:p w:rsidR="00715A9F" w:rsidP="005E4BB9" w14:paraId="73FA865F" w14:textId="77777777">
      <w:pPr>
        <w:jc w:val="both"/>
      </w:pPr>
    </w:p>
    <w:p w:rsidRPr="00C846C4" w:rsidR="00C846C4" w:rsidP="00C846C4" w14:paraId="6D01DE20" w14:textId="77777777">
      <w:pPr>
        <w:pStyle w:val="WitregelW1bodytekst"/>
      </w:pPr>
      <w:bookmarkStart w:name="_Hlk241584401" w:id="0"/>
      <w:r w:rsidRPr="00C846C4">
        <w:t>Momenteel staa</w:t>
      </w:r>
      <w:r>
        <w:t>n</w:t>
      </w:r>
      <w:r w:rsidRPr="00C846C4">
        <w:t xml:space="preserve"> CIO </w:t>
      </w:r>
      <w:r>
        <w:t>R</w:t>
      </w:r>
      <w:r w:rsidRPr="00C846C4">
        <w:t>ijk en het NCSC in contact met meerdere Rijksoverheidspartijen die mogelijk getroffen zijn door deze kwetsbaarheden.</w:t>
      </w:r>
    </w:p>
    <w:p w:rsidR="00527C6F" w:rsidP="00C846C4" w14:paraId="7BB355F3" w14:textId="77777777">
      <w:pPr>
        <w:pStyle w:val="WitregelW1bodytekst"/>
      </w:pPr>
      <w:r w:rsidRPr="00C846C4">
        <w:t>Omwille van het onderzoek doe ik hierover geen nadere mededelingen.</w:t>
      </w:r>
      <w:r w:rsidRPr="009D34D6" w:rsidR="009D34D6">
        <w:t xml:space="preserve"> </w:t>
      </w:r>
      <w:bookmarkEnd w:id="0"/>
      <w:r>
        <w:t>W</w:t>
      </w:r>
      <w:r w:rsidRPr="00C846C4">
        <w:t>e houden de situatie nauwgezet in de gaten en monitoren de ontwikkelingen</w:t>
      </w:r>
      <w:r>
        <w:t>.</w:t>
      </w:r>
    </w:p>
    <w:p w:rsidR="006C6315" w:rsidP="006C6315" w14:paraId="29F553E0" w14:textId="77777777"/>
    <w:p w:rsidR="006C6315" w:rsidP="006C6315" w14:paraId="439F70F2" w14:textId="77777777"/>
    <w:p w:rsidR="006C6315" w:rsidP="006C6315" w14:paraId="56BCD312" w14:textId="77777777">
      <w:r w:rsidRPr="00432684">
        <w:t>De staatssecretaris van Binnenlandse Zaken en Koninkrijksrelaties</w:t>
      </w:r>
      <w:r w:rsidR="00895000">
        <w:t>,</w:t>
      </w:r>
    </w:p>
    <w:p w:rsidR="006C6315" w:rsidP="006C6315" w14:paraId="24FA4D9B" w14:textId="77777777"/>
    <w:p w:rsidR="006C6315" w:rsidP="006C6315" w14:paraId="317FF4A6" w14:textId="77777777"/>
    <w:p w:rsidRPr="006C6315" w:rsidR="006C6315" w:rsidP="006C6315" w14:paraId="14D946C5" w14:textId="77777777"/>
    <w:p w:rsidR="00527C6F" w14:paraId="6E7CAB76" w14:textId="77777777"/>
    <w:p w:rsidR="006C6315" w14:paraId="3FCABB0A" w14:textId="77777777">
      <w:r>
        <w:t>Eric van der Burg</w:t>
      </w:r>
    </w:p>
    <w:p w:rsidR="00527C6F" w14:paraId="5F763B22"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260" w14:paraId="7FA8CF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C6F" w14:paraId="695922D8"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C6F" w14:paraId="6CD15E9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260" w14:paraId="6B116E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C6F" w14:paraId="3D2783FF"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27C6F" w:rsidRPr="00F06260" w14:textId="77777777">
                          <w:pPr>
                            <w:pStyle w:val="Referentiegegevensbold"/>
                            <w:rPr>
                              <w:lang w:val="de-DE"/>
                            </w:rPr>
                          </w:pPr>
                          <w:r w:rsidRPr="00F06260">
                            <w:rPr>
                              <w:lang w:val="de-DE"/>
                            </w:rPr>
                            <w:t>DGDOO</w:t>
                          </w:r>
                        </w:p>
                        <w:p w:rsidR="00527C6F" w:rsidRPr="00F06260" w14:textId="77777777">
                          <w:pPr>
                            <w:pStyle w:val="Referentiegegevens"/>
                            <w:rPr>
                              <w:lang w:val="de-DE"/>
                            </w:rPr>
                          </w:pPr>
                          <w:r w:rsidRPr="00F06260">
                            <w:rPr>
                              <w:lang w:val="de-DE"/>
                            </w:rPr>
                            <w:t>CRD/IB</w:t>
                          </w:r>
                        </w:p>
                        <w:p w:rsidR="00527C6F" w:rsidRPr="00F06260" w14:textId="77777777">
                          <w:pPr>
                            <w:pStyle w:val="WitregelW2"/>
                            <w:rPr>
                              <w:lang w:val="de-DE"/>
                            </w:rPr>
                          </w:pPr>
                        </w:p>
                        <w:p w:rsidR="00527C6F" w:rsidRPr="00F06260" w14:textId="77777777">
                          <w:pPr>
                            <w:pStyle w:val="Referentiegegevensbold"/>
                            <w:rPr>
                              <w:lang w:val="de-DE"/>
                            </w:rPr>
                          </w:pPr>
                          <w:r w:rsidRPr="00F06260">
                            <w:rPr>
                              <w:lang w:val="de-DE"/>
                            </w:rPr>
                            <w:t>Datum</w:t>
                          </w:r>
                        </w:p>
                        <w:p w:rsidR="0003277E" w14:textId="77777777">
                          <w:pPr>
                            <w:pStyle w:val="Referentiegegevens"/>
                            <w:rPr>
                              <w:lang w:val="de-DE"/>
                            </w:rPr>
                          </w:pPr>
                          <w:r>
                            <w:fldChar w:fldCharType="begin"/>
                          </w:r>
                          <w:r w:rsidRPr="000D3BC0">
                            <w:rPr>
                              <w:lang w:val="de-DE"/>
                            </w:rPr>
                            <w:instrText xml:space="preserve"> DOCPROPERTY  "Datum"  \* MERGEFORMAT </w:instrText>
                          </w:r>
                          <w:r>
                            <w:fldChar w:fldCharType="separate"/>
                          </w:r>
                          <w:r w:rsidRPr="000D3BC0" w:rsidR="000D3BC0">
                            <w:rPr>
                              <w:lang w:val="de-DE"/>
                            </w:rPr>
                            <w:t xml:space="preserve">29 </w:t>
                          </w:r>
                          <w:r w:rsidRPr="000D3BC0" w:rsidR="000D3BC0">
                            <w:rPr>
                              <w:lang w:val="de-DE"/>
                            </w:rPr>
                            <w:t>september</w:t>
                          </w:r>
                          <w:r w:rsidRPr="000D3BC0" w:rsidR="000D3BC0">
                            <w:rPr>
                              <w:lang w:val="de-DE"/>
                            </w:rPr>
                            <w:t xml:space="preserve"> 2026</w:t>
                          </w:r>
                          <w:r>
                            <w:fldChar w:fldCharType="end"/>
                          </w:r>
                        </w:p>
                        <w:p w:rsidR="00527C6F" w:rsidRPr="00F06260" w14:textId="77777777">
                          <w:pPr>
                            <w:pStyle w:val="WitregelW1"/>
                            <w:rPr>
                              <w:lang w:val="de-DE"/>
                            </w:rPr>
                          </w:pPr>
                        </w:p>
                        <w:p w:rsidR="00527C6F" w14:textId="77777777">
                          <w:pPr>
                            <w:pStyle w:val="Referentiegegevensbold"/>
                          </w:pPr>
                          <w:r>
                            <w:t>Onze referentie</w:t>
                          </w:r>
                        </w:p>
                        <w:p w:rsidR="0003277E" w14:textId="77777777">
                          <w:pPr>
                            <w:pStyle w:val="Referentiegegevens"/>
                          </w:pPr>
                          <w:r>
                            <w:fldChar w:fldCharType="begin"/>
                          </w:r>
                          <w:r>
                            <w:instrText xml:space="preserve"> DOCPROPERTY  "Kenmerk"  \* MERGEFORMAT </w:instrText>
                          </w:r>
                          <w:r>
                            <w:fldChar w:fldCharType="separate"/>
                          </w:r>
                          <w:r w:rsidR="000D3BC0">
                            <w:t>2026-0000512628</w:t>
                          </w:r>
                          <w:r w:rsidR="000D3BC0">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527C6F" w:rsidRPr="00F06260" w14:paraId="4144C563" w14:textId="77777777">
                    <w:pPr>
                      <w:pStyle w:val="Referentiegegevensbold"/>
                      <w:rPr>
                        <w:lang w:val="de-DE"/>
                      </w:rPr>
                    </w:pPr>
                    <w:r w:rsidRPr="00F06260">
                      <w:rPr>
                        <w:lang w:val="de-DE"/>
                      </w:rPr>
                      <w:t>DGDOO</w:t>
                    </w:r>
                  </w:p>
                  <w:p w:rsidR="00527C6F" w:rsidRPr="00F06260" w14:paraId="06554707" w14:textId="77777777">
                    <w:pPr>
                      <w:pStyle w:val="Referentiegegevens"/>
                      <w:rPr>
                        <w:lang w:val="de-DE"/>
                      </w:rPr>
                    </w:pPr>
                    <w:r w:rsidRPr="00F06260">
                      <w:rPr>
                        <w:lang w:val="de-DE"/>
                      </w:rPr>
                      <w:t>CRD/IB</w:t>
                    </w:r>
                  </w:p>
                  <w:p w:rsidR="00527C6F" w:rsidRPr="00F06260" w14:paraId="109285C7" w14:textId="77777777">
                    <w:pPr>
                      <w:pStyle w:val="WitregelW2"/>
                      <w:rPr>
                        <w:lang w:val="de-DE"/>
                      </w:rPr>
                    </w:pPr>
                  </w:p>
                  <w:p w:rsidR="00527C6F" w:rsidRPr="00F06260" w14:paraId="6022D98A" w14:textId="77777777">
                    <w:pPr>
                      <w:pStyle w:val="Referentiegegevensbold"/>
                      <w:rPr>
                        <w:lang w:val="de-DE"/>
                      </w:rPr>
                    </w:pPr>
                    <w:r w:rsidRPr="00F06260">
                      <w:rPr>
                        <w:lang w:val="de-DE"/>
                      </w:rPr>
                      <w:t>Datum</w:t>
                    </w:r>
                  </w:p>
                  <w:p w:rsidR="0003277E" w14:paraId="34007074" w14:textId="77777777">
                    <w:pPr>
                      <w:pStyle w:val="Referentiegegevens"/>
                      <w:rPr>
                        <w:lang w:val="de-DE"/>
                      </w:rPr>
                    </w:pPr>
                    <w:r>
                      <w:fldChar w:fldCharType="begin"/>
                    </w:r>
                    <w:r w:rsidRPr="000D3BC0">
                      <w:rPr>
                        <w:lang w:val="de-DE"/>
                      </w:rPr>
                      <w:instrText xml:space="preserve"> DOCPROPERTY  "Datum"  \* MERGEFORMAT </w:instrText>
                    </w:r>
                    <w:r>
                      <w:fldChar w:fldCharType="separate"/>
                    </w:r>
                    <w:r w:rsidRPr="000D3BC0" w:rsidR="000D3BC0">
                      <w:rPr>
                        <w:lang w:val="de-DE"/>
                      </w:rPr>
                      <w:t xml:space="preserve">29 </w:t>
                    </w:r>
                    <w:r w:rsidRPr="000D3BC0" w:rsidR="000D3BC0">
                      <w:rPr>
                        <w:lang w:val="de-DE"/>
                      </w:rPr>
                      <w:t>september</w:t>
                    </w:r>
                    <w:r w:rsidRPr="000D3BC0" w:rsidR="000D3BC0">
                      <w:rPr>
                        <w:lang w:val="de-DE"/>
                      </w:rPr>
                      <w:t xml:space="preserve"> 2026</w:t>
                    </w:r>
                    <w:r>
                      <w:fldChar w:fldCharType="end"/>
                    </w:r>
                  </w:p>
                  <w:p w:rsidR="00527C6F" w:rsidRPr="00F06260" w14:paraId="0FE6EC82" w14:textId="77777777">
                    <w:pPr>
                      <w:pStyle w:val="WitregelW1"/>
                      <w:rPr>
                        <w:lang w:val="de-DE"/>
                      </w:rPr>
                    </w:pPr>
                  </w:p>
                  <w:p w:rsidR="00527C6F" w14:paraId="290BECF4" w14:textId="77777777">
                    <w:pPr>
                      <w:pStyle w:val="Referentiegegevensbold"/>
                    </w:pPr>
                    <w:r>
                      <w:t>Onze referentie</w:t>
                    </w:r>
                  </w:p>
                  <w:p w:rsidR="0003277E" w14:paraId="498E092F" w14:textId="77777777">
                    <w:pPr>
                      <w:pStyle w:val="Referentiegegevens"/>
                    </w:pPr>
                    <w:r>
                      <w:fldChar w:fldCharType="begin"/>
                    </w:r>
                    <w:r>
                      <w:instrText xml:space="preserve"> DOCPROPERTY  "Kenmerk"  \* MERGEFORMAT </w:instrText>
                    </w:r>
                    <w:r>
                      <w:fldChar w:fldCharType="separate"/>
                    </w:r>
                    <w:r w:rsidR="000D3BC0">
                      <w:t>2026-0000512628</w:t>
                    </w:r>
                    <w:r w:rsidR="000D3BC0">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8427B"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8427B" w14:paraId="3812D73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3277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03277E" w14:paraId="541444D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C6F" w14:paraId="15A93E54"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FE306FE"/>
    <w:multiLevelType w:val="multilevel"/>
    <w:tmpl w:val="35F2B1B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2BAB34E9"/>
    <w:multiLevelType w:val="multilevel"/>
    <w:tmpl w:val="393EBEF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320F3535"/>
    <w:multiLevelType w:val="hybridMultilevel"/>
    <w:tmpl w:val="FF6EB79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
    <w:nsid w:val="42BF5B98"/>
    <w:multiLevelType w:val="hybridMultilevel"/>
    <w:tmpl w:val="3C8ACA0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4">
    <w:nsid w:val="48D1CCB5"/>
    <w:multiLevelType w:val="multilevel"/>
    <w:tmpl w:val="AEE02D8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nsid w:val="4E8B73BE"/>
    <w:multiLevelType w:val="multilevel"/>
    <w:tmpl w:val="CA520FE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nsid w:val="5C480085"/>
    <w:multiLevelType w:val="hybridMultilevel"/>
    <w:tmpl w:val="32880F8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7">
    <w:nsid w:val="7BE60B31"/>
    <w:multiLevelType w:val="hybridMultilevel"/>
    <w:tmpl w:val="18C0D9C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num w:numId="1" w16cid:durableId="395132120">
    <w:abstractNumId w:val="1"/>
  </w:num>
  <w:num w:numId="2" w16cid:durableId="710423328">
    <w:abstractNumId w:val="0"/>
  </w:num>
  <w:num w:numId="3" w16cid:durableId="1549951640">
    <w:abstractNumId w:val="5"/>
  </w:num>
  <w:num w:numId="4" w16cid:durableId="1471092819">
    <w:abstractNumId w:val="4"/>
  </w:num>
  <w:num w:numId="5" w16cid:durableId="481122199">
    <w:abstractNumId w:val="6"/>
  </w:num>
  <w:num w:numId="6" w16cid:durableId="107166402">
    <w:abstractNumId w:val="2"/>
  </w:num>
  <w:num w:numId="7" w16cid:durableId="1782070151">
    <w:abstractNumId w:val="3"/>
  </w:num>
  <w:num w:numId="8" w16cid:durableId="1262878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6F"/>
    <w:rsid w:val="0003277E"/>
    <w:rsid w:val="000A37FE"/>
    <w:rsid w:val="000D3BC0"/>
    <w:rsid w:val="000E588D"/>
    <w:rsid w:val="000E7427"/>
    <w:rsid w:val="0015112A"/>
    <w:rsid w:val="0015488B"/>
    <w:rsid w:val="001B5E6C"/>
    <w:rsid w:val="002014F4"/>
    <w:rsid w:val="002022E8"/>
    <w:rsid w:val="00251CCE"/>
    <w:rsid w:val="002649DF"/>
    <w:rsid w:val="00295696"/>
    <w:rsid w:val="00306B03"/>
    <w:rsid w:val="003607B9"/>
    <w:rsid w:val="00414F48"/>
    <w:rsid w:val="00432684"/>
    <w:rsid w:val="00436243"/>
    <w:rsid w:val="00462AE3"/>
    <w:rsid w:val="00483BC1"/>
    <w:rsid w:val="004A7558"/>
    <w:rsid w:val="004B2702"/>
    <w:rsid w:val="004C07C0"/>
    <w:rsid w:val="00527C6F"/>
    <w:rsid w:val="005535CA"/>
    <w:rsid w:val="00564B8D"/>
    <w:rsid w:val="0058235D"/>
    <w:rsid w:val="005E4BB9"/>
    <w:rsid w:val="00613B55"/>
    <w:rsid w:val="00630D69"/>
    <w:rsid w:val="006A6821"/>
    <w:rsid w:val="006B5590"/>
    <w:rsid w:val="006C1478"/>
    <w:rsid w:val="006C6315"/>
    <w:rsid w:val="00715A9F"/>
    <w:rsid w:val="00780C62"/>
    <w:rsid w:val="00893DB5"/>
    <w:rsid w:val="00895000"/>
    <w:rsid w:val="008C33C8"/>
    <w:rsid w:val="009311B8"/>
    <w:rsid w:val="00946504"/>
    <w:rsid w:val="00946911"/>
    <w:rsid w:val="0098427B"/>
    <w:rsid w:val="009D34D6"/>
    <w:rsid w:val="009E6EA3"/>
    <w:rsid w:val="00A33BB8"/>
    <w:rsid w:val="00A400F3"/>
    <w:rsid w:val="00A73079"/>
    <w:rsid w:val="00A971F4"/>
    <w:rsid w:val="00AA3D71"/>
    <w:rsid w:val="00AA5474"/>
    <w:rsid w:val="00AF2AFC"/>
    <w:rsid w:val="00B2193D"/>
    <w:rsid w:val="00B24BAA"/>
    <w:rsid w:val="00B90E33"/>
    <w:rsid w:val="00C57641"/>
    <w:rsid w:val="00C846C4"/>
    <w:rsid w:val="00CC6342"/>
    <w:rsid w:val="00D25D94"/>
    <w:rsid w:val="00E52236"/>
    <w:rsid w:val="00F06260"/>
    <w:rsid w:val="00F5276C"/>
    <w:rsid w:val="00F778DD"/>
    <w:rsid w:val="00FB006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D12E2E2"/>
  <w15:docId w15:val="{315E4D85-A2B4-48CB-947E-9C45DB18D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F06260"/>
    <w:pPr>
      <w:tabs>
        <w:tab w:val="center" w:pos="4536"/>
        <w:tab w:val="right" w:pos="9072"/>
      </w:tabs>
      <w:spacing w:line="240" w:lineRule="auto"/>
    </w:pPr>
  </w:style>
  <w:style w:type="character" w:customStyle="1" w:styleId="KoptekstChar">
    <w:name w:val="Koptekst Char"/>
    <w:basedOn w:val="DefaultParagraphFont"/>
    <w:link w:val="Header"/>
    <w:uiPriority w:val="99"/>
    <w:rsid w:val="00F06260"/>
    <w:rPr>
      <w:rFonts w:ascii="Verdana" w:hAnsi="Verdana"/>
      <w:color w:val="000000"/>
      <w:sz w:val="18"/>
      <w:szCs w:val="18"/>
    </w:rPr>
  </w:style>
  <w:style w:type="paragraph" w:styleId="Footer">
    <w:name w:val="footer"/>
    <w:basedOn w:val="Normal"/>
    <w:link w:val="VoettekstChar"/>
    <w:uiPriority w:val="99"/>
    <w:unhideWhenUsed/>
    <w:rsid w:val="00F06260"/>
    <w:pPr>
      <w:tabs>
        <w:tab w:val="center" w:pos="4536"/>
        <w:tab w:val="right" w:pos="9072"/>
      </w:tabs>
      <w:spacing w:line="240" w:lineRule="auto"/>
    </w:pPr>
  </w:style>
  <w:style w:type="character" w:customStyle="1" w:styleId="VoettekstChar">
    <w:name w:val="Voettekst Char"/>
    <w:basedOn w:val="DefaultParagraphFont"/>
    <w:link w:val="Footer"/>
    <w:uiPriority w:val="99"/>
    <w:rsid w:val="00F06260"/>
    <w:rPr>
      <w:rFonts w:ascii="Verdana" w:hAnsi="Verdana"/>
      <w:color w:val="000000"/>
      <w:sz w:val="18"/>
      <w:szCs w:val="18"/>
    </w:rPr>
  </w:style>
  <w:style w:type="paragraph" w:styleId="Revision">
    <w:name w:val="Revision"/>
    <w:hidden/>
    <w:uiPriority w:val="99"/>
    <w:semiHidden/>
    <w:rsid w:val="000E7427"/>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946911"/>
    <w:rPr>
      <w:sz w:val="16"/>
      <w:szCs w:val="16"/>
    </w:rPr>
  </w:style>
  <w:style w:type="paragraph" w:styleId="CommentText">
    <w:name w:val="annotation text"/>
    <w:basedOn w:val="Normal"/>
    <w:link w:val="TekstopmerkingChar"/>
    <w:uiPriority w:val="99"/>
    <w:unhideWhenUsed/>
    <w:rsid w:val="00946911"/>
    <w:pPr>
      <w:spacing w:line="240" w:lineRule="auto"/>
    </w:pPr>
    <w:rPr>
      <w:sz w:val="20"/>
      <w:szCs w:val="20"/>
    </w:rPr>
  </w:style>
  <w:style w:type="character" w:customStyle="1" w:styleId="TekstopmerkingChar">
    <w:name w:val="Tekst opmerking Char"/>
    <w:basedOn w:val="DefaultParagraphFont"/>
    <w:link w:val="CommentText"/>
    <w:uiPriority w:val="99"/>
    <w:rsid w:val="00946911"/>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946911"/>
    <w:rPr>
      <w:b/>
      <w:bCs/>
    </w:rPr>
  </w:style>
  <w:style w:type="character" w:customStyle="1" w:styleId="OnderwerpvanopmerkingChar">
    <w:name w:val="Onderwerp van opmerking Char"/>
    <w:basedOn w:val="TekstopmerkingChar"/>
    <w:link w:val="CommentSubject"/>
    <w:uiPriority w:val="99"/>
    <w:semiHidden/>
    <w:rsid w:val="00946911"/>
    <w:rPr>
      <w:rFonts w:ascii="Verdana" w:hAnsi="Verdana"/>
      <w:b/>
      <w:bCs/>
      <w:color w:val="000000"/>
    </w:rPr>
  </w:style>
  <w:style w:type="character" w:customStyle="1" w:styleId="eop">
    <w:name w:val="eop"/>
    <w:basedOn w:val="DefaultParagraphFont"/>
    <w:rsid w:val="00B21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585</ap:Words>
  <ap:Characters>3220</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Brief aan Parlement - Kwetsbaarheden Citrix Netscaler</vt:lpstr>
    </vt:vector>
  </ap:TitlesOfParts>
  <ap:LinksUpToDate>false</ap:LinksUpToDate>
  <ap:CharactersWithSpaces>3798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2026-09-29T17:01:00.0000000Z</dcterms:created>
  <dcterms:modified xsi:type="dcterms:W3CDTF">2026-09-29T17:01:00.0000000Z</dcterms:modified>
  <dc:creator/>
  <lastModifiedBy/>
  <dc:description>------------------------</dc:description>
  <dc:subject/>
  <keywords/>
  <version/>
  <category/>
</coreProperties>
</file>