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2E83" w:rsidP="00422E83" w:rsidRDefault="00422E83" w14:paraId="23DE144D" w14:textId="413CDD9E">
      <w:r>
        <w:t>AH 180</w:t>
      </w:r>
    </w:p>
    <w:p w:rsidR="00422E83" w:rsidP="00422E83" w:rsidRDefault="00422E83" w14:paraId="6E4EE638" w14:textId="3C00FDB8">
      <w:r>
        <w:t>2026Z17716</w:t>
      </w:r>
    </w:p>
    <w:p w:rsidRPr="00936C4F" w:rsidR="00422E83" w:rsidP="00422E83" w:rsidRDefault="00422E83" w14:paraId="11688387" w14:textId="1623FC75">
      <w:r w:rsidRPr="00D25B3E">
        <w:rPr>
          <w:sz w:val="24"/>
          <w:szCs w:val="24"/>
        </w:rPr>
        <w:t>Antwoord van minister Karremans (Infrastructuur en Waterstaat) (ontvangen</w:t>
      </w:r>
      <w:r>
        <w:rPr>
          <w:sz w:val="24"/>
          <w:szCs w:val="24"/>
        </w:rPr>
        <w:t xml:space="preserve">  29 september 2026)</w:t>
      </w:r>
    </w:p>
    <w:p w:rsidRPr="000023AA" w:rsidR="00422E83" w:rsidP="00422E83" w:rsidRDefault="00422E83" w14:paraId="19BD9DD9" w14:textId="77777777"/>
    <w:p w:rsidRPr="000023AA" w:rsidR="00422E83" w:rsidP="00422E83" w:rsidRDefault="00422E83" w14:paraId="1A5D5970" w14:textId="77777777">
      <w:pPr>
        <w:numPr>
          <w:ilvl w:val="0"/>
          <w:numId w:val="1"/>
        </w:numPr>
        <w:autoSpaceDN w:val="0"/>
        <w:spacing w:after="0" w:line="240" w:lineRule="atLeast"/>
        <w:textAlignment w:val="baseline"/>
        <w:rPr>
          <w:b/>
          <w:bCs/>
        </w:rPr>
      </w:pPr>
      <w:r w:rsidRPr="000023AA">
        <w:rPr>
          <w:b/>
          <w:bCs/>
        </w:rPr>
        <w:t>Wat is uw reactie op het bericht ‘Verplichte rijhulpsystemen zitten ambulances in de weg: “Onnodige noodstop kan levensgevaarlijk zijn”</w:t>
      </w:r>
      <w:r>
        <w:rPr>
          <w:b/>
          <w:bCs/>
        </w:rPr>
        <w:t>’</w:t>
      </w:r>
      <w:r w:rsidRPr="000023AA">
        <w:rPr>
          <w:b/>
          <w:bCs/>
        </w:rPr>
        <w:t>?</w:t>
      </w:r>
    </w:p>
    <w:p w:rsidR="00422E83" w:rsidP="00422E83" w:rsidRDefault="00422E83" w14:paraId="0A3CDBBB" w14:textId="77777777">
      <w:pPr>
        <w:ind w:left="360"/>
      </w:pPr>
    </w:p>
    <w:p w:rsidR="00422E83" w:rsidP="00422E83" w:rsidRDefault="00422E83" w14:paraId="5BC657B1" w14:textId="77777777">
      <w:pPr>
        <w:ind w:left="360"/>
      </w:pPr>
      <w:r w:rsidRPr="000023AA">
        <w:t>Ik heb kennis genomen van het bericht.</w:t>
      </w:r>
      <w:r>
        <w:t xml:space="preserve"> </w:t>
      </w:r>
    </w:p>
    <w:p w:rsidR="00422E83" w:rsidP="00422E83" w:rsidRDefault="00422E83" w14:paraId="631F1B6F" w14:textId="77777777">
      <w:pPr>
        <w:ind w:left="360"/>
      </w:pPr>
      <w:r>
        <w:t>O</w:t>
      </w:r>
      <w:r w:rsidRPr="00155F24">
        <w:t>m de verkeersveiligheid te vergroten</w:t>
      </w:r>
      <w:r>
        <w:t>,</w:t>
      </w:r>
      <w:r w:rsidRPr="00155F24">
        <w:t xml:space="preserve"> </w:t>
      </w:r>
      <w:r>
        <w:t>verplicht d</w:t>
      </w:r>
      <w:r w:rsidRPr="00155F24">
        <w:t xml:space="preserve">e </w:t>
      </w:r>
      <w:r>
        <w:t>Europese regelgeving</w:t>
      </w:r>
      <w:r>
        <w:rPr>
          <w:rStyle w:val="Voetnootmarkering"/>
        </w:rPr>
        <w:footnoteReference w:id="1"/>
      </w:r>
      <w:r>
        <w:t xml:space="preserve"> </w:t>
      </w:r>
      <w:r w:rsidRPr="00155F24">
        <w:t>autofabrikanten om nieuwe voertuigen in de EU uit te rusten met</w:t>
      </w:r>
      <w:r>
        <w:t xml:space="preserve"> bepaalde</w:t>
      </w:r>
      <w:r w:rsidRPr="00155F24">
        <w:t xml:space="preserve"> geavanceerde rijhulpsystemen.</w:t>
      </w:r>
      <w:r>
        <w:t xml:space="preserve"> Het gaat hier om systemen zoals g</w:t>
      </w:r>
      <w:r w:rsidRPr="0055196B">
        <w:t xml:space="preserve">eavanceerde </w:t>
      </w:r>
      <w:r>
        <w:t>a</w:t>
      </w:r>
      <w:r w:rsidRPr="0055196B">
        <w:t>fleidings</w:t>
      </w:r>
      <w:r>
        <w:t>- en vermoeidheids</w:t>
      </w:r>
      <w:r w:rsidRPr="0055196B">
        <w:t>waarschuwing</w:t>
      </w:r>
      <w:r>
        <w:t xml:space="preserve"> (</w:t>
      </w:r>
      <w:r w:rsidRPr="00475476">
        <w:t>DDAW en ADDW</w:t>
      </w:r>
      <w:r>
        <w:t>),</w:t>
      </w:r>
      <w:r w:rsidRPr="00AC6E56">
        <w:t xml:space="preserve"> </w:t>
      </w:r>
      <w:r w:rsidRPr="000023AA">
        <w:t>lane keeping syste</w:t>
      </w:r>
      <w:r>
        <w:t>e</w:t>
      </w:r>
      <w:r w:rsidRPr="000023AA">
        <w:t>m</w:t>
      </w:r>
      <w:r>
        <w:t xml:space="preserve"> (ELKS) en</w:t>
      </w:r>
      <w:r w:rsidRPr="00B36212">
        <w:t xml:space="preserve"> </w:t>
      </w:r>
      <w:r>
        <w:t>het autonome noodremsysteem (AEB). Het gebruik van rijhulpsystemen wordt gemonitord, de resultaten hiervan zijn opgenomen in de Monitor Smart Mobility 2026</w:t>
      </w:r>
      <w:r>
        <w:rPr>
          <w:rStyle w:val="Voetnootmarkering"/>
        </w:rPr>
        <w:footnoteReference w:id="2"/>
      </w:r>
      <w:r>
        <w:t>. Hierin is te zien dat mede door de verplichtingen vanuit de regelgeving het aantal voertuigen in Nederland verder groeit met deze rijhulpsystemen.</w:t>
      </w:r>
      <w:r w:rsidRPr="00496A8D">
        <w:t xml:space="preserve"> </w:t>
      </w:r>
    </w:p>
    <w:p w:rsidR="00422E83" w:rsidP="00422E83" w:rsidRDefault="00422E83" w14:paraId="3B6C4E03" w14:textId="77777777">
      <w:pPr>
        <w:ind w:left="360"/>
      </w:pPr>
    </w:p>
    <w:p w:rsidRPr="00DD3AC1" w:rsidR="00422E83" w:rsidP="00422E83" w:rsidRDefault="00422E83" w14:paraId="44F99704" w14:textId="77777777">
      <w:pPr>
        <w:ind w:left="360"/>
        <w:rPr>
          <w:strike/>
          <w:color w:val="FF0000"/>
        </w:rPr>
      </w:pPr>
      <w:r w:rsidRPr="000023AA">
        <w:t xml:space="preserve">Hoewel ambulances </w:t>
      </w:r>
      <w:r>
        <w:t xml:space="preserve">voor </w:t>
      </w:r>
      <w:r w:rsidRPr="000023AA">
        <w:t xml:space="preserve">andere verplichte zaken </w:t>
      </w:r>
      <w:r>
        <w:t xml:space="preserve">zoals </w:t>
      </w:r>
      <w:r w:rsidRPr="004678BD">
        <w:t>veiligheidsgordel</w:t>
      </w:r>
      <w:r>
        <w:t>s, g</w:t>
      </w:r>
      <w:r w:rsidRPr="004678BD">
        <w:t xml:space="preserve">ordelbevestigingspunten </w:t>
      </w:r>
      <w:r>
        <w:t>en s</w:t>
      </w:r>
      <w:r w:rsidRPr="004678BD">
        <w:t xml:space="preserve">pecifieke verlichting </w:t>
      </w:r>
      <w:r w:rsidRPr="000023AA">
        <w:t xml:space="preserve">wel uitgezonderd zijn, </w:t>
      </w:r>
      <w:r>
        <w:t>geldt er geen uitzondering op de verplichting van de in de regelgeving benoemde rijhulpsystemen</w:t>
      </w:r>
      <w:r w:rsidRPr="000023AA">
        <w:t xml:space="preserve">. </w:t>
      </w:r>
      <w:r>
        <w:t>Het moet niet zo zijn dat rijhulpsystemen voor ambulances een averechts effect hebben. De Europese regelgeving geeft de mogelijkheid om het g</w:t>
      </w:r>
      <w:r w:rsidRPr="0055196B">
        <w:t xml:space="preserve">eavanceerde </w:t>
      </w:r>
      <w:r>
        <w:t>a</w:t>
      </w:r>
      <w:r w:rsidRPr="0055196B">
        <w:t>fleidingswaarschuwing</w:t>
      </w:r>
      <w:r>
        <w:t>systeem (</w:t>
      </w:r>
      <w:r w:rsidRPr="00475476">
        <w:t>DDAW en ADDW</w:t>
      </w:r>
      <w:r>
        <w:t xml:space="preserve">) en het </w:t>
      </w:r>
      <w:r w:rsidRPr="000023AA">
        <w:t>lane keeping</w:t>
      </w:r>
      <w:r>
        <w:t xml:space="preserve"> systeem (ELKS) </w:t>
      </w:r>
      <w:r w:rsidRPr="00011827">
        <w:t xml:space="preserve">na het starten van het voertuig tijdelijk uit te zetten. </w:t>
      </w:r>
    </w:p>
    <w:p w:rsidRPr="000023AA" w:rsidR="00422E83" w:rsidP="00422E83" w:rsidRDefault="00422E83" w14:paraId="36234AB2" w14:textId="77777777"/>
    <w:p w:rsidRPr="000023AA" w:rsidR="00422E83" w:rsidP="00422E83" w:rsidRDefault="00422E83" w14:paraId="02F56B21" w14:textId="77777777">
      <w:pPr>
        <w:numPr>
          <w:ilvl w:val="0"/>
          <w:numId w:val="1"/>
        </w:numPr>
        <w:autoSpaceDN w:val="0"/>
        <w:spacing w:after="0" w:line="240" w:lineRule="atLeast"/>
        <w:textAlignment w:val="baseline"/>
        <w:rPr>
          <w:b/>
          <w:bCs/>
        </w:rPr>
      </w:pPr>
      <w:r w:rsidRPr="000023AA">
        <w:rPr>
          <w:b/>
          <w:bCs/>
        </w:rPr>
        <w:t>Hoe reageert u op de kritiek op de verplichting van Advanced Driver Distraction Warning systemen voor ambulances?</w:t>
      </w:r>
    </w:p>
    <w:p w:rsidR="00422E83" w:rsidP="00422E83" w:rsidRDefault="00422E83" w14:paraId="1C1B8A03" w14:textId="77777777"/>
    <w:p w:rsidRPr="00DD3AC1" w:rsidR="00422E83" w:rsidP="00422E83" w:rsidRDefault="00422E83" w14:paraId="678A5155" w14:textId="77777777">
      <w:pPr>
        <w:ind w:left="360"/>
        <w:rPr>
          <w:strike/>
          <w:color w:val="FF0000"/>
        </w:rPr>
      </w:pPr>
      <w:r w:rsidRPr="000023AA">
        <w:t xml:space="preserve">Het is onwenselijk als er situaties ontstaan waarin rijhulpsystemen de hulpverlening door ambulances hinderen. </w:t>
      </w:r>
      <w:r>
        <w:t>Zoals gezegd biedt de Europese regelgeving de mogelijkheid om het g</w:t>
      </w:r>
      <w:r w:rsidRPr="0055196B">
        <w:t xml:space="preserve">eavanceerde </w:t>
      </w:r>
      <w:r>
        <w:t>a</w:t>
      </w:r>
      <w:r w:rsidRPr="0055196B">
        <w:t>fleidingswaarschuwing</w:t>
      </w:r>
      <w:r>
        <w:t>systeem (</w:t>
      </w:r>
      <w:r w:rsidRPr="00475476">
        <w:t>DDAW en ADDW</w:t>
      </w:r>
      <w:r>
        <w:t xml:space="preserve">) en het </w:t>
      </w:r>
      <w:r w:rsidRPr="000023AA">
        <w:t>lane keeping</w:t>
      </w:r>
      <w:r>
        <w:t xml:space="preserve"> systeem (ELKS) </w:t>
      </w:r>
      <w:r w:rsidRPr="00011827">
        <w:t>na het starten van het voertuig tijdelijk uit te zetten.</w:t>
      </w:r>
      <w:r>
        <w:t xml:space="preserve"> Met de RDW, Rijkswaterstaat en </w:t>
      </w:r>
      <w:r>
        <w:lastRenderedPageBreak/>
        <w:t xml:space="preserve">Ambulancezorg Nederland is daarom contact over de </w:t>
      </w:r>
      <w:r w:rsidRPr="000023AA">
        <w:t xml:space="preserve">mogelijkheden om </w:t>
      </w:r>
      <w:r>
        <w:t>bepaalde</w:t>
      </w:r>
      <w:r w:rsidRPr="000023AA">
        <w:t xml:space="preserve"> systemen </w:t>
      </w:r>
      <w:r>
        <w:t xml:space="preserve">waar nodig </w:t>
      </w:r>
      <w:r w:rsidRPr="000023AA">
        <w:t xml:space="preserve">uit te kunnen zetten bij </w:t>
      </w:r>
      <w:r>
        <w:t>a</w:t>
      </w:r>
      <w:r w:rsidRPr="000023AA">
        <w:t>mbulances.</w:t>
      </w:r>
      <w:r w:rsidRPr="00DD3AC1">
        <w:rPr>
          <w:strike/>
        </w:rPr>
        <w:t xml:space="preserve"> </w:t>
      </w:r>
    </w:p>
    <w:p w:rsidRPr="00DD20F8" w:rsidR="00422E83" w:rsidP="00422E83" w:rsidRDefault="00422E83" w14:paraId="405F1C38" w14:textId="77777777">
      <w:pPr>
        <w:ind w:left="360"/>
      </w:pPr>
    </w:p>
    <w:p w:rsidRPr="000023AA" w:rsidR="00422E83" w:rsidP="00422E83" w:rsidRDefault="00422E83" w14:paraId="1BCA713B" w14:textId="77777777"/>
    <w:p w:rsidRPr="0075699A" w:rsidR="00422E83" w:rsidP="00422E83" w:rsidRDefault="00422E83" w14:paraId="40669297" w14:textId="77777777">
      <w:pPr>
        <w:numPr>
          <w:ilvl w:val="0"/>
          <w:numId w:val="1"/>
        </w:numPr>
        <w:autoSpaceDN w:val="0"/>
        <w:spacing w:after="0" w:line="240" w:lineRule="atLeast"/>
        <w:textAlignment w:val="baseline"/>
        <w:rPr>
          <w:b/>
          <w:bCs/>
        </w:rPr>
      </w:pPr>
      <w:r w:rsidRPr="000023AA">
        <w:rPr>
          <w:b/>
          <w:bCs/>
        </w:rPr>
        <w:t>Deelt u de analyse dat automatische rijhulpsystemen, die bijvoorbeeld automatisch remmen of bijsturen, ongeschikt zijn voor ambulances, omdat die in spoedgevallen juist vaak harder en op ongebruikelijke manieren moeten rijden? Zo ja, bent u bereid ervoor te zorgen dat deze systemen niet in ambulances worden ingezet? Zo nee, waarom niet?</w:t>
      </w:r>
    </w:p>
    <w:p w:rsidRPr="000023AA" w:rsidR="00422E83" w:rsidP="00422E83" w:rsidRDefault="00422E83" w14:paraId="3A128080" w14:textId="77777777">
      <w:pPr>
        <w:ind w:left="360"/>
      </w:pPr>
    </w:p>
    <w:p w:rsidR="00422E83" w:rsidP="00422E83" w:rsidRDefault="00422E83" w14:paraId="72D87993" w14:textId="77777777">
      <w:pPr>
        <w:spacing w:line="240" w:lineRule="auto"/>
        <w:ind w:left="360"/>
      </w:pPr>
      <w:r w:rsidRPr="000023AA">
        <w:t xml:space="preserve">De verplichte rijhulpsystemen </w:t>
      </w:r>
      <w:r>
        <w:t>hebben naar verwachting</w:t>
      </w:r>
      <w:r w:rsidRPr="000023AA">
        <w:t xml:space="preserve"> een positief effect op de verkeersveiligheid. Ambulances kennen een afwijkend verkeersgedrag zodat de rit zo snel en voor de patiënt comfortabel mogelijk gemaakt kan worden. Door de extra rijvaardigheid</w:t>
      </w:r>
      <w:r>
        <w:t>s</w:t>
      </w:r>
      <w:r w:rsidRPr="000023AA">
        <w:t xml:space="preserve">opleidingen voor de ambulancechauffeurs weten </w:t>
      </w:r>
      <w:r>
        <w:t>zij</w:t>
      </w:r>
      <w:r w:rsidRPr="000023AA">
        <w:t xml:space="preserve"> hoe ze om moeten gaan met de diverse verkeerssituaties. Ik deel de analyse dat </w:t>
      </w:r>
      <w:r>
        <w:t>s</w:t>
      </w:r>
      <w:r w:rsidRPr="0075699A">
        <w:t xml:space="preserve">ommige rijhulpsystemen </w:t>
      </w:r>
      <w:r>
        <w:t>niet bij</w:t>
      </w:r>
      <w:r w:rsidRPr="0075699A">
        <w:t xml:space="preserve">dragen aan effectief spoedvervoer en een comfortabele patiëntrit; deze technologieën zijn niet voor </w:t>
      </w:r>
      <w:r>
        <w:t xml:space="preserve">het doel van </w:t>
      </w:r>
      <w:r w:rsidRPr="0075699A">
        <w:t>dringende hulpverlening ontworpen.</w:t>
      </w:r>
      <w:r>
        <w:t xml:space="preserve"> </w:t>
      </w:r>
    </w:p>
    <w:p w:rsidRPr="00DD3AC1" w:rsidR="00422E83" w:rsidP="00422E83" w:rsidRDefault="00422E83" w14:paraId="75BCFCC0" w14:textId="77777777">
      <w:pPr>
        <w:ind w:left="360"/>
        <w:rPr>
          <w:strike/>
          <w:color w:val="FF0000"/>
        </w:rPr>
      </w:pPr>
      <w:r>
        <w:t xml:space="preserve">Zoals hiervoor aangegeven is er contact met RDW, Rijkswaterstaat en Ambulancezorg Nederland over de </w:t>
      </w:r>
      <w:r w:rsidRPr="000023AA">
        <w:t xml:space="preserve">mogelijkheden om </w:t>
      </w:r>
      <w:r>
        <w:t>bepaalde</w:t>
      </w:r>
      <w:r w:rsidRPr="000023AA">
        <w:t xml:space="preserve"> systemen </w:t>
      </w:r>
      <w:r>
        <w:t xml:space="preserve">waar nodig </w:t>
      </w:r>
      <w:r w:rsidRPr="000023AA">
        <w:t xml:space="preserve">uit te kunnen zetten bij </w:t>
      </w:r>
      <w:r>
        <w:t>a</w:t>
      </w:r>
      <w:r w:rsidRPr="000023AA">
        <w:t>mbulances.</w:t>
      </w:r>
      <w:r w:rsidRPr="00DD3AC1">
        <w:rPr>
          <w:strike/>
        </w:rPr>
        <w:t xml:space="preserve"> </w:t>
      </w:r>
    </w:p>
    <w:p w:rsidRPr="000023AA" w:rsidR="00422E83" w:rsidP="00422E83" w:rsidRDefault="00422E83" w14:paraId="6E3957CB" w14:textId="77777777"/>
    <w:p w:rsidRPr="000023AA" w:rsidR="00422E83" w:rsidP="00422E83" w:rsidRDefault="00422E83" w14:paraId="28EA054D" w14:textId="77777777">
      <w:pPr>
        <w:numPr>
          <w:ilvl w:val="0"/>
          <w:numId w:val="1"/>
        </w:numPr>
        <w:autoSpaceDN w:val="0"/>
        <w:spacing w:after="0" w:line="240" w:lineRule="atLeast"/>
        <w:textAlignment w:val="baseline"/>
        <w:rPr>
          <w:b/>
          <w:bCs/>
        </w:rPr>
      </w:pPr>
      <w:r w:rsidRPr="000023AA">
        <w:rPr>
          <w:b/>
          <w:bCs/>
        </w:rPr>
        <w:t>Hoe moeten ambulances omgaan met dit soort systemen in drukke verkeerssituaties, zoals in binnensteden, waar al snel automatisch kan worden ingegrepen wanneer er bijvoorbeeld voetgangers in de buurt zijn?</w:t>
      </w:r>
    </w:p>
    <w:p w:rsidR="00422E83" w:rsidP="00422E83" w:rsidRDefault="00422E83" w14:paraId="34DA2CDF" w14:textId="77777777">
      <w:pPr>
        <w:ind w:left="360"/>
      </w:pPr>
    </w:p>
    <w:p w:rsidRPr="000023AA" w:rsidR="00422E83" w:rsidP="00422E83" w:rsidRDefault="00422E83" w14:paraId="30F82EF2" w14:textId="77777777">
      <w:pPr>
        <w:ind w:left="360"/>
      </w:pPr>
      <w:r>
        <w:t>Het is onwenselijk als er situaties ontstaan waarbij r</w:t>
      </w:r>
      <w:r w:rsidRPr="000023AA">
        <w:t xml:space="preserve">ijhulpsystemen belemmerend werken </w:t>
      </w:r>
      <w:r>
        <w:t>tijdens</w:t>
      </w:r>
      <w:r w:rsidRPr="000023AA">
        <w:t xml:space="preserve"> de ambulanceritten waar </w:t>
      </w:r>
      <w:r>
        <w:t xml:space="preserve">er sprake is van </w:t>
      </w:r>
      <w:r w:rsidRPr="000023AA">
        <w:t xml:space="preserve">spoed </w:t>
      </w:r>
      <w:r>
        <w:t xml:space="preserve">en zorgvuldig vervoer </w:t>
      </w:r>
      <w:r w:rsidRPr="000023AA">
        <w:t>noodzakelijk is</w:t>
      </w:r>
      <w:r>
        <w:t>.</w:t>
      </w:r>
    </w:p>
    <w:p w:rsidRPr="000023AA" w:rsidR="00422E83" w:rsidP="00422E83" w:rsidRDefault="00422E83" w14:paraId="3C2DBBC7" w14:textId="77777777"/>
    <w:p w:rsidRPr="000023AA" w:rsidR="00422E83" w:rsidP="00422E83" w:rsidRDefault="00422E83" w14:paraId="41898E2B" w14:textId="77777777">
      <w:pPr>
        <w:numPr>
          <w:ilvl w:val="0"/>
          <w:numId w:val="1"/>
        </w:numPr>
        <w:autoSpaceDN w:val="0"/>
        <w:spacing w:after="0" w:line="240" w:lineRule="atLeast"/>
        <w:textAlignment w:val="baseline"/>
        <w:rPr>
          <w:b/>
          <w:bCs/>
        </w:rPr>
      </w:pPr>
      <w:r w:rsidRPr="000023AA">
        <w:rPr>
          <w:b/>
          <w:bCs/>
        </w:rPr>
        <w:t>Heeft u signalen ontvangen dat er vergelijkbare problemen spelen bij andere hulpdiensten, zoals de brandweer en de politie? Zo ja, hoe wordt er daarbij omgegaan met dit soort systemen? Zo nee, bent u bereid om na te gaan in hoeverre dit daar ook speelt?</w:t>
      </w:r>
    </w:p>
    <w:p w:rsidR="00422E83" w:rsidP="00422E83" w:rsidRDefault="00422E83" w14:paraId="551FEF65" w14:textId="77777777">
      <w:pPr>
        <w:rPr>
          <w:b/>
          <w:bCs/>
        </w:rPr>
      </w:pPr>
    </w:p>
    <w:p w:rsidRPr="006C00B0" w:rsidR="00422E83" w:rsidP="00422E83" w:rsidRDefault="00422E83" w14:paraId="452FE57C" w14:textId="77777777">
      <w:pPr>
        <w:ind w:left="360"/>
      </w:pPr>
      <w:r w:rsidRPr="000023AA">
        <w:t>Ook bij andere hulp</w:t>
      </w:r>
      <w:r>
        <w:t>verleners</w:t>
      </w:r>
      <w:r w:rsidRPr="000023AA">
        <w:t>diensten zoals politie lijkt</w:t>
      </w:r>
      <w:r>
        <w:t xml:space="preserve"> (in mindere mate)</w:t>
      </w:r>
      <w:r w:rsidRPr="000023AA">
        <w:t xml:space="preserve"> </w:t>
      </w:r>
      <w:r>
        <w:t xml:space="preserve">een </w:t>
      </w:r>
      <w:r w:rsidRPr="000023AA">
        <w:t xml:space="preserve">zelfde </w:t>
      </w:r>
      <w:r>
        <w:t xml:space="preserve">soort </w:t>
      </w:r>
      <w:r w:rsidRPr="000023AA">
        <w:t>problematiek te spelen</w:t>
      </w:r>
      <w:r>
        <w:t>. Voor hen geldt e</w:t>
      </w:r>
      <w:r w:rsidRPr="000023AA">
        <w:t xml:space="preserve">chter al een uitzonderingsplicht voor </w:t>
      </w:r>
      <w:r>
        <w:t>het</w:t>
      </w:r>
      <w:r w:rsidRPr="000023AA">
        <w:t xml:space="preserve"> auto</w:t>
      </w:r>
      <w:r>
        <w:t>nome</w:t>
      </w:r>
      <w:r w:rsidRPr="000023AA">
        <w:t xml:space="preserve"> noodrem</w:t>
      </w:r>
      <w:r>
        <w:t>systeem</w:t>
      </w:r>
      <w:r w:rsidRPr="000023AA">
        <w:t xml:space="preserve"> en lane keeping syste</w:t>
      </w:r>
      <w:r>
        <w:t>e</w:t>
      </w:r>
      <w:r w:rsidRPr="000023AA">
        <w:t>m.</w:t>
      </w:r>
      <w:r>
        <w:t xml:space="preserve"> </w:t>
      </w:r>
      <w:r w:rsidRPr="006C00B0">
        <w:t xml:space="preserve">Naar aanleiding van deze signalen </w:t>
      </w:r>
      <w:r>
        <w:t>doe</w:t>
      </w:r>
      <w:r w:rsidRPr="006C00B0">
        <w:t xml:space="preserve">t </w:t>
      </w:r>
      <w:r>
        <w:t>het Nederlands Instituut Publieke Veiligheid (</w:t>
      </w:r>
      <w:r w:rsidRPr="006C00B0">
        <w:t>N</w:t>
      </w:r>
      <w:r>
        <w:t>I</w:t>
      </w:r>
      <w:r w:rsidRPr="006C00B0">
        <w:t>PV</w:t>
      </w:r>
      <w:r>
        <w:t>)</w:t>
      </w:r>
      <w:r w:rsidRPr="006C00B0">
        <w:t xml:space="preserve"> onderzoek naar het gebruik van rijhulpsystemen door hulpverleningsdiensten en de </w:t>
      </w:r>
      <w:r>
        <w:t xml:space="preserve">eventuele </w:t>
      </w:r>
      <w:r w:rsidRPr="006C00B0">
        <w:t>problemen die daarmee worden ervaren.</w:t>
      </w:r>
      <w:r>
        <w:t xml:space="preserve"> De resultaten worden meegenomen in verdere vervolgacties.</w:t>
      </w:r>
      <w:r w:rsidRPr="006C00B0">
        <w:t xml:space="preserve"> </w:t>
      </w:r>
    </w:p>
    <w:p w:rsidRPr="000023AA" w:rsidR="00422E83" w:rsidP="00422E83" w:rsidRDefault="00422E83" w14:paraId="5983A02F" w14:textId="77777777"/>
    <w:p w:rsidRPr="000023AA" w:rsidR="00422E83" w:rsidP="00422E83" w:rsidRDefault="00422E83" w14:paraId="29A5189F" w14:textId="77777777">
      <w:pPr>
        <w:numPr>
          <w:ilvl w:val="0"/>
          <w:numId w:val="1"/>
        </w:numPr>
        <w:autoSpaceDN w:val="0"/>
        <w:spacing w:after="0" w:line="240" w:lineRule="atLeast"/>
        <w:textAlignment w:val="baseline"/>
        <w:rPr>
          <w:b/>
          <w:bCs/>
        </w:rPr>
      </w:pPr>
      <w:r w:rsidRPr="000023AA">
        <w:rPr>
          <w:b/>
          <w:bCs/>
        </w:rPr>
        <w:t>Bent u bereid om u in te zetten voor uitzonderingen voor ambulances als het gaat om verplichtingen voor dit soort systemen?</w:t>
      </w:r>
    </w:p>
    <w:p w:rsidR="00422E83" w:rsidP="00422E83" w:rsidRDefault="00422E83" w14:paraId="3DAE54AB" w14:textId="77777777"/>
    <w:p w:rsidRPr="000023AA" w:rsidR="00422E83" w:rsidP="00422E83" w:rsidRDefault="00422E83" w14:paraId="63F2F3D8" w14:textId="77777777">
      <w:pPr>
        <w:ind w:left="360"/>
      </w:pPr>
      <w:r>
        <w:t>Het ministerie van IenW gaat samen</w:t>
      </w:r>
      <w:r w:rsidRPr="000023AA">
        <w:t xml:space="preserve"> met</w:t>
      </w:r>
      <w:r>
        <w:t xml:space="preserve"> de</w:t>
      </w:r>
      <w:r w:rsidRPr="000023AA">
        <w:t xml:space="preserve"> RDW en RWS kijken of en hoe </w:t>
      </w:r>
      <w:r>
        <w:t xml:space="preserve">hulpverlenersdiensten, waaronder </w:t>
      </w:r>
      <w:r w:rsidRPr="000023AA">
        <w:t>ambulancediensten</w:t>
      </w:r>
      <w:r>
        <w:t>,</w:t>
      </w:r>
      <w:r w:rsidRPr="000023AA">
        <w:t xml:space="preserve"> uitgezonderd kunnen worden van de </w:t>
      </w:r>
      <w:r w:rsidRPr="000023AA">
        <w:lastRenderedPageBreak/>
        <w:t>verplichting van bepaalde rijhulpsystemen</w:t>
      </w:r>
      <w:r>
        <w:t>. Omdat het gaat om Europese regelgeving wordt dit</w:t>
      </w:r>
      <w:r w:rsidRPr="00DD20F8">
        <w:t xml:space="preserve"> </w:t>
      </w:r>
      <w:r>
        <w:t xml:space="preserve">ook </w:t>
      </w:r>
      <w:r w:rsidRPr="00DD20F8">
        <w:t>op Europees niveau bespr</w:t>
      </w:r>
      <w:r>
        <w:t>o</w:t>
      </w:r>
      <w:r w:rsidRPr="00DD20F8">
        <w:t>ken.</w:t>
      </w:r>
    </w:p>
    <w:p w:rsidRPr="000023AA" w:rsidR="00422E83" w:rsidP="00422E83" w:rsidRDefault="00422E83" w14:paraId="7A81897F" w14:textId="77777777"/>
    <w:p w:rsidR="00422E83" w:rsidP="00422E83" w:rsidRDefault="00422E83" w14:paraId="5684B9C8" w14:textId="77777777">
      <w:pPr>
        <w:spacing w:line="240" w:lineRule="auto"/>
        <w:rPr>
          <w:b/>
          <w:bCs/>
        </w:rPr>
      </w:pPr>
      <w:r>
        <w:rPr>
          <w:b/>
          <w:bCs/>
        </w:rPr>
        <w:br w:type="page"/>
      </w:r>
    </w:p>
    <w:p w:rsidRPr="000023AA" w:rsidR="00422E83" w:rsidP="00422E83" w:rsidRDefault="00422E83" w14:paraId="3CD8162F" w14:textId="77777777">
      <w:pPr>
        <w:numPr>
          <w:ilvl w:val="0"/>
          <w:numId w:val="1"/>
        </w:numPr>
        <w:autoSpaceDN w:val="0"/>
        <w:spacing w:after="0" w:line="240" w:lineRule="atLeast"/>
        <w:textAlignment w:val="baseline"/>
        <w:rPr>
          <w:b/>
          <w:bCs/>
        </w:rPr>
      </w:pPr>
      <w:r w:rsidRPr="000023AA">
        <w:rPr>
          <w:b/>
          <w:bCs/>
        </w:rPr>
        <w:lastRenderedPageBreak/>
        <w:t>Bent u bereid om in gesprek te treden met ambulancepersoneel over welke problemen zij ervaren met verplichte waarschuwings- en rijhulpsystemen?</w:t>
      </w:r>
    </w:p>
    <w:p w:rsidR="00422E83" w:rsidP="00422E83" w:rsidRDefault="00422E83" w14:paraId="48D7CB76" w14:textId="77777777"/>
    <w:p w:rsidR="00422E83" w:rsidP="00422E83" w:rsidRDefault="00422E83" w14:paraId="19A54529" w14:textId="77777777">
      <w:pPr>
        <w:ind w:left="360"/>
      </w:pPr>
      <w:r>
        <w:t>Hierover is al</w:t>
      </w:r>
      <w:r w:rsidRPr="00934A16">
        <w:t xml:space="preserve"> contact met Ambulancezorg Nederland en </w:t>
      </w:r>
      <w:r>
        <w:t xml:space="preserve">ik </w:t>
      </w:r>
      <w:r w:rsidRPr="00934A16">
        <w:t>geef hier graag een vervolg aan</w:t>
      </w:r>
      <w:r>
        <w:t>.</w:t>
      </w:r>
    </w:p>
    <w:p w:rsidR="006C3701" w:rsidRDefault="006C3701" w14:paraId="745B00D2" w14:textId="77777777"/>
    <w:sectPr w:rsidR="006C370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B9E8C" w14:textId="77777777" w:rsidR="00F63779" w:rsidRDefault="00F63779" w:rsidP="00422E83">
      <w:pPr>
        <w:spacing w:after="0" w:line="240" w:lineRule="auto"/>
      </w:pPr>
      <w:r>
        <w:separator/>
      </w:r>
    </w:p>
  </w:endnote>
  <w:endnote w:type="continuationSeparator" w:id="0">
    <w:p w14:paraId="00FC1739" w14:textId="77777777" w:rsidR="00F63779" w:rsidRDefault="00F63779" w:rsidP="00422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00000000" w:usb1="D200FDFF" w:usb2="0A046029" w:usb3="00000000" w:csb0="800001FF" w:csb1="00000000"/>
  </w:font>
  <w:font w:name="Lohit Hindi">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E9E6" w14:textId="77777777" w:rsidR="00422E83" w:rsidRPr="00422E83" w:rsidRDefault="00422E83" w:rsidP="00422E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25C4" w14:textId="77777777" w:rsidR="00422E83" w:rsidRPr="00422E83" w:rsidRDefault="00422E83" w:rsidP="00422E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088B" w14:textId="77777777" w:rsidR="00422E83" w:rsidRPr="00422E83" w:rsidRDefault="00422E83" w:rsidP="00422E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D35BF" w14:textId="77777777" w:rsidR="00F63779" w:rsidRDefault="00F63779" w:rsidP="00422E83">
      <w:pPr>
        <w:spacing w:after="0" w:line="240" w:lineRule="auto"/>
      </w:pPr>
      <w:r>
        <w:separator/>
      </w:r>
    </w:p>
  </w:footnote>
  <w:footnote w:type="continuationSeparator" w:id="0">
    <w:p w14:paraId="48BC4AA8" w14:textId="77777777" w:rsidR="00F63779" w:rsidRDefault="00F63779" w:rsidP="00422E83">
      <w:pPr>
        <w:spacing w:after="0" w:line="240" w:lineRule="auto"/>
      </w:pPr>
      <w:r>
        <w:continuationSeparator/>
      </w:r>
    </w:p>
  </w:footnote>
  <w:footnote w:id="1">
    <w:p w14:paraId="3B224C6C" w14:textId="77777777" w:rsidR="00422E83" w:rsidRDefault="00422E83" w:rsidP="00422E83">
      <w:pPr>
        <w:pStyle w:val="Voetnoottekst"/>
      </w:pPr>
      <w:r>
        <w:rPr>
          <w:rStyle w:val="Voetnootmarkering"/>
        </w:rPr>
        <w:footnoteRef/>
      </w:r>
      <w:r>
        <w:t xml:space="preserve"> </w:t>
      </w:r>
      <w:r w:rsidRPr="00DE0222">
        <w:rPr>
          <w:sz w:val="16"/>
          <w:szCs w:val="16"/>
        </w:rPr>
        <w:t>Verordening (EU) 2019/2144 van het Europees Parlement en de Raad van 27 november 2019 betreffende de voorschriften voor de typegoedkeuring van motorvoertuigen en aanhangwagens daarvan en van systemen, onderdelen en technische eenheden die voor dergelijke voertuigen zijn bestemd wat de algemene veiligheid ervan en de bescherming van de inzittenden van voertuigen en kwetsbare weggebruikers betreft, tot wijziging van Verordening (EU) 2018/858 van het Europees Parlement en de Raad en tot intrekking van de Verordeningen (EG) nr. 78/2009, (EG) nr. 79/2009 en (EG) nr. 661/2009 van het Europees Parlement en de Raad en de Verordeningen (EG) nr. 631/2009, (EU) nr. 406/2010, (EU) nr. 672/2010, (EU) nr. 1003/2010, (EU) nr. 1005/2010, (EU) nr. 1008/2010, (EU) nr. 1009/2010, (EU) nr. 19/2011, (EU) nr. 109/2011, (EU) nr. 458/2011, (EU) nr. 65/2012, (EU) nr. 130/2012, (EU) nr. 347/2012, (EU) nr. 351/2012, (EU) nr. 1230/2012 en (EU) 2015/166 van de Commissie</w:t>
      </w:r>
      <w:r>
        <w:rPr>
          <w:sz w:val="16"/>
          <w:szCs w:val="16"/>
        </w:rPr>
        <w:t xml:space="preserve"> (PbEU 2019, L 325/1).</w:t>
      </w:r>
    </w:p>
  </w:footnote>
  <w:footnote w:id="2">
    <w:p w14:paraId="2DDA8C6C" w14:textId="77777777" w:rsidR="00422E83" w:rsidRDefault="00422E83" w:rsidP="00422E83">
      <w:pPr>
        <w:pStyle w:val="Voetnoottekst"/>
      </w:pPr>
      <w:r w:rsidRPr="00ED3179">
        <w:rPr>
          <w:rStyle w:val="Voetnootmarkering"/>
        </w:rPr>
        <w:footnoteRef/>
      </w:r>
      <w:r w:rsidRPr="00ED3179">
        <w:t xml:space="preserve"> </w:t>
      </w:r>
      <w:hyperlink r:id="rId1" w:history="1">
        <w:r w:rsidRPr="00ED3179">
          <w:rPr>
            <w:rStyle w:val="Hyperlink"/>
            <w:sz w:val="16"/>
            <w:szCs w:val="16"/>
          </w:rPr>
          <w:t>Monitor Smart Mobility 2026 | Tweede Kamer der Staten-Generaal (https://www.tweedekamer.nl/kamerstukken/detail?id=2026D31303&amp;did=2026D31303)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91D0" w14:textId="77777777" w:rsidR="00422E83" w:rsidRPr="00422E83" w:rsidRDefault="00422E83" w:rsidP="00422E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4326" w14:textId="77777777" w:rsidR="00422E83" w:rsidRPr="00422E83" w:rsidRDefault="00422E83" w:rsidP="00422E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F528" w14:textId="77777777" w:rsidR="00422E83" w:rsidRPr="00422E83" w:rsidRDefault="00422E83" w:rsidP="00422E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E606E"/>
    <w:multiLevelType w:val="hybridMultilevel"/>
    <w:tmpl w:val="478AE8DE"/>
    <w:lvl w:ilvl="0" w:tplc="34D2E904">
      <w:start w:val="1"/>
      <w:numFmt w:val="decimal"/>
      <w:lvlText w:val="%1."/>
      <w:lvlJc w:val="left"/>
      <w:pPr>
        <w:ind w:left="360" w:hanging="360"/>
      </w:pPr>
    </w:lvl>
    <w:lvl w:ilvl="1" w:tplc="FD38DFAE">
      <w:start w:val="1"/>
      <w:numFmt w:val="lowerLetter"/>
      <w:lvlText w:val="%2."/>
      <w:lvlJc w:val="left"/>
      <w:pPr>
        <w:ind w:left="1080" w:hanging="360"/>
      </w:pPr>
    </w:lvl>
    <w:lvl w:ilvl="2" w:tplc="D88044D8">
      <w:start w:val="1"/>
      <w:numFmt w:val="lowerRoman"/>
      <w:lvlText w:val="%3."/>
      <w:lvlJc w:val="right"/>
      <w:pPr>
        <w:ind w:left="1800" w:hanging="180"/>
      </w:pPr>
    </w:lvl>
    <w:lvl w:ilvl="3" w:tplc="6F8E0C92">
      <w:start w:val="1"/>
      <w:numFmt w:val="decimal"/>
      <w:lvlText w:val="%4."/>
      <w:lvlJc w:val="left"/>
      <w:pPr>
        <w:ind w:left="2520" w:hanging="360"/>
      </w:pPr>
    </w:lvl>
    <w:lvl w:ilvl="4" w:tplc="C39E1484">
      <w:start w:val="1"/>
      <w:numFmt w:val="lowerLetter"/>
      <w:lvlText w:val="%5."/>
      <w:lvlJc w:val="left"/>
      <w:pPr>
        <w:ind w:left="3240" w:hanging="360"/>
      </w:pPr>
    </w:lvl>
    <w:lvl w:ilvl="5" w:tplc="5DAE5B10">
      <w:start w:val="1"/>
      <w:numFmt w:val="lowerRoman"/>
      <w:lvlText w:val="%6."/>
      <w:lvlJc w:val="right"/>
      <w:pPr>
        <w:ind w:left="3960" w:hanging="180"/>
      </w:pPr>
    </w:lvl>
    <w:lvl w:ilvl="6" w:tplc="ECA4E8B4">
      <w:start w:val="1"/>
      <w:numFmt w:val="decimal"/>
      <w:lvlText w:val="%7."/>
      <w:lvlJc w:val="left"/>
      <w:pPr>
        <w:ind w:left="4680" w:hanging="360"/>
      </w:pPr>
    </w:lvl>
    <w:lvl w:ilvl="7" w:tplc="DE0643FA">
      <w:start w:val="1"/>
      <w:numFmt w:val="lowerLetter"/>
      <w:lvlText w:val="%8."/>
      <w:lvlJc w:val="left"/>
      <w:pPr>
        <w:ind w:left="5400" w:hanging="360"/>
      </w:pPr>
    </w:lvl>
    <w:lvl w:ilvl="8" w:tplc="6282AA3A">
      <w:start w:val="1"/>
      <w:numFmt w:val="lowerRoman"/>
      <w:lvlText w:val="%9."/>
      <w:lvlJc w:val="right"/>
      <w:pPr>
        <w:ind w:left="6120" w:hanging="180"/>
      </w:pPr>
    </w:lvl>
  </w:abstractNum>
  <w:num w:numId="1" w16cid:durableId="412626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83"/>
    <w:rsid w:val="00422E83"/>
    <w:rsid w:val="006C3701"/>
    <w:rsid w:val="00CA5C3E"/>
    <w:rsid w:val="00F637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2B3C8"/>
  <w15:chartTrackingRefBased/>
  <w15:docId w15:val="{FD3FBDEC-62FA-480F-AAC4-2F3E713AA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2E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22E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22E8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22E8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22E8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22E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2E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2E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2E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2E8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22E8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22E8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22E8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22E8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22E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2E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2E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2E83"/>
    <w:rPr>
      <w:rFonts w:eastAsiaTheme="majorEastAsia" w:cstheme="majorBidi"/>
      <w:color w:val="272727" w:themeColor="text1" w:themeTint="D8"/>
    </w:rPr>
  </w:style>
  <w:style w:type="paragraph" w:styleId="Titel">
    <w:name w:val="Title"/>
    <w:basedOn w:val="Standaard"/>
    <w:next w:val="Standaard"/>
    <w:link w:val="TitelChar"/>
    <w:uiPriority w:val="10"/>
    <w:qFormat/>
    <w:rsid w:val="00422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2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2E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2E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2E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2E83"/>
    <w:rPr>
      <w:i/>
      <w:iCs/>
      <w:color w:val="404040" w:themeColor="text1" w:themeTint="BF"/>
    </w:rPr>
  </w:style>
  <w:style w:type="paragraph" w:styleId="Lijstalinea">
    <w:name w:val="List Paragraph"/>
    <w:basedOn w:val="Standaard"/>
    <w:uiPriority w:val="34"/>
    <w:qFormat/>
    <w:rsid w:val="00422E83"/>
    <w:pPr>
      <w:ind w:left="720"/>
      <w:contextualSpacing/>
    </w:pPr>
  </w:style>
  <w:style w:type="character" w:styleId="Intensievebenadrukking">
    <w:name w:val="Intense Emphasis"/>
    <w:basedOn w:val="Standaardalinea-lettertype"/>
    <w:uiPriority w:val="21"/>
    <w:qFormat/>
    <w:rsid w:val="00422E83"/>
    <w:rPr>
      <w:i/>
      <w:iCs/>
      <w:color w:val="2F5496" w:themeColor="accent1" w:themeShade="BF"/>
    </w:rPr>
  </w:style>
  <w:style w:type="paragraph" w:styleId="Duidelijkcitaat">
    <w:name w:val="Intense Quote"/>
    <w:basedOn w:val="Standaard"/>
    <w:next w:val="Standaard"/>
    <w:link w:val="DuidelijkcitaatChar"/>
    <w:uiPriority w:val="30"/>
    <w:qFormat/>
    <w:rsid w:val="00422E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22E83"/>
    <w:rPr>
      <w:i/>
      <w:iCs/>
      <w:color w:val="2F5496" w:themeColor="accent1" w:themeShade="BF"/>
    </w:rPr>
  </w:style>
  <w:style w:type="character" w:styleId="Intensieveverwijzing">
    <w:name w:val="Intense Reference"/>
    <w:basedOn w:val="Standaardalinea-lettertype"/>
    <w:uiPriority w:val="32"/>
    <w:qFormat/>
    <w:rsid w:val="00422E83"/>
    <w:rPr>
      <w:b/>
      <w:bCs/>
      <w:smallCaps/>
      <w:color w:val="2F5496" w:themeColor="accent1" w:themeShade="BF"/>
      <w:spacing w:val="5"/>
    </w:rPr>
  </w:style>
  <w:style w:type="character" w:styleId="Hyperlink">
    <w:name w:val="Hyperlink"/>
    <w:basedOn w:val="Standaardalinea-lettertype"/>
    <w:uiPriority w:val="99"/>
    <w:unhideWhenUsed/>
    <w:rsid w:val="00422E83"/>
    <w:rPr>
      <w:color w:val="0563C1" w:themeColor="hyperlink"/>
      <w:u w:val="single"/>
    </w:rPr>
  </w:style>
  <w:style w:type="paragraph" w:styleId="Voetnoottekst">
    <w:name w:val="footnote text"/>
    <w:basedOn w:val="Standaard"/>
    <w:link w:val="VoetnoottekstChar"/>
    <w:uiPriority w:val="99"/>
    <w:semiHidden/>
    <w:unhideWhenUsed/>
    <w:rsid w:val="00422E8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422E8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422E83"/>
    <w:rPr>
      <w:vertAlign w:val="superscript"/>
    </w:rPr>
  </w:style>
  <w:style w:type="paragraph" w:styleId="Koptekst">
    <w:name w:val="header"/>
    <w:basedOn w:val="Standaard"/>
    <w:link w:val="KoptekstChar"/>
    <w:uiPriority w:val="99"/>
    <w:unhideWhenUsed/>
    <w:rsid w:val="00422E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22E83"/>
  </w:style>
  <w:style w:type="paragraph" w:styleId="Voettekst">
    <w:name w:val="footer"/>
    <w:basedOn w:val="Standaard"/>
    <w:link w:val="VoettekstChar"/>
    <w:uiPriority w:val="99"/>
    <w:unhideWhenUsed/>
    <w:rsid w:val="00422E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2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detail?id=2026D31303&amp;did=2026D3130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759</ap:Words>
  <ap:Characters>4180</ap:Characters>
  <ap:DocSecurity>0</ap:DocSecurity>
  <ap:Lines>34</ap:Lines>
  <ap:Paragraphs>9</ap:Paragraphs>
  <ap:ScaleCrop>false</ap:ScaleCrop>
  <ap:LinksUpToDate>false</ap:LinksUpToDate>
  <ap:CharactersWithSpaces>4930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2026-09-29T15:26:00.0000000Z</dcterms:created>
  <dcterms:modified xsi:type="dcterms:W3CDTF">2026-09-29T15:27:00.0000000Z</dcterms:modified>
  <version/>
  <category/>
</coreProperties>
</file>