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4AB9" w:rsidP="00B5494B" w:rsidRDefault="00B24AB9" w14:paraId="356D781C" w14:textId="3E8EDF2B">
      <w:pPr>
        <w:rPr>
          <w:rFonts w:ascii="Verdana" w:hAnsi="Verdana"/>
          <w:b/>
          <w:bCs/>
          <w:sz w:val="18"/>
          <w:szCs w:val="18"/>
        </w:rPr>
      </w:pPr>
      <w:r>
        <w:rPr>
          <w:rFonts w:ascii="Verdana" w:hAnsi="Verdana"/>
          <w:b/>
          <w:bCs/>
          <w:sz w:val="18"/>
          <w:szCs w:val="18"/>
        </w:rPr>
        <w:t>AH 177</w:t>
      </w:r>
    </w:p>
    <w:p w:rsidR="00B24AB9" w:rsidP="00B5494B" w:rsidRDefault="00B24AB9" w14:paraId="49DEC1D9" w14:textId="67BECE96">
      <w:pPr>
        <w:rPr>
          <w:rFonts w:ascii="Verdana" w:hAnsi="Verdana"/>
          <w:b/>
          <w:bCs/>
          <w:sz w:val="18"/>
          <w:szCs w:val="18"/>
        </w:rPr>
      </w:pPr>
      <w:r>
        <w:rPr>
          <w:rFonts w:ascii="Verdana" w:hAnsi="Verdana"/>
          <w:b/>
          <w:bCs/>
          <w:sz w:val="18"/>
          <w:szCs w:val="18"/>
        </w:rPr>
        <w:t>2026Z18194</w:t>
      </w:r>
    </w:p>
    <w:p w:rsidR="00B24AB9" w:rsidP="00B5494B" w:rsidRDefault="00B24AB9" w14:paraId="3EC48111" w14:textId="57F7FA07">
      <w:pPr>
        <w:rPr>
          <w:rFonts w:ascii="Verdana" w:hAnsi="Verdana"/>
          <w:b/>
          <w:bCs/>
          <w:sz w:val="24"/>
          <w:szCs w:val="24"/>
        </w:rPr>
      </w:pPr>
      <w:r w:rsidRPr="00B24AB9">
        <w:rPr>
          <w:rFonts w:ascii="Verdana" w:hAnsi="Verdana"/>
          <w:b/>
          <w:bCs/>
          <w:sz w:val="24"/>
          <w:szCs w:val="24"/>
        </w:rPr>
        <w:t xml:space="preserve">Antwoord van staatssecretaris </w:t>
      </w:r>
      <w:proofErr w:type="spellStart"/>
      <w:r w:rsidRPr="00B24AB9">
        <w:rPr>
          <w:rFonts w:ascii="Verdana" w:hAnsi="Verdana"/>
          <w:b/>
          <w:bCs/>
          <w:sz w:val="24"/>
          <w:szCs w:val="24"/>
        </w:rPr>
        <w:t>Eerenberg</w:t>
      </w:r>
      <w:proofErr w:type="spellEnd"/>
      <w:r w:rsidRPr="00B24AB9">
        <w:rPr>
          <w:rFonts w:ascii="Verdana" w:hAnsi="Verdana"/>
          <w:b/>
          <w:bCs/>
          <w:sz w:val="24"/>
          <w:szCs w:val="24"/>
        </w:rPr>
        <w:t xml:space="preserve"> (Financiën) (ontvangen </w:t>
      </w:r>
      <w:r>
        <w:rPr>
          <w:rFonts w:ascii="Verdana" w:hAnsi="Verdana"/>
          <w:b/>
          <w:bCs/>
          <w:sz w:val="24"/>
          <w:szCs w:val="24"/>
        </w:rPr>
        <w:t xml:space="preserve"> 29 september 2026)</w:t>
      </w:r>
    </w:p>
    <w:p w:rsidRPr="00E03346" w:rsidR="00B24AB9" w:rsidP="00B5494B" w:rsidRDefault="00B24AB9" w14:paraId="2C8B4283" w14:textId="77777777">
      <w:pPr>
        <w:rPr>
          <w:rFonts w:ascii="Verdana" w:hAnsi="Verdana"/>
          <w:b/>
          <w:bCs/>
          <w:sz w:val="18"/>
          <w:szCs w:val="18"/>
        </w:rPr>
      </w:pPr>
    </w:p>
    <w:p w:rsidRPr="00366225" w:rsidR="00B24AB9" w:rsidP="00B5494B" w:rsidRDefault="00B24AB9" w14:paraId="43A5A2F6" w14:textId="77777777">
      <w:pPr>
        <w:rPr>
          <w:rFonts w:ascii="Verdana" w:hAnsi="Verdana"/>
          <w:b/>
          <w:bCs/>
          <w:sz w:val="18"/>
          <w:szCs w:val="18"/>
        </w:rPr>
      </w:pPr>
      <w:r w:rsidRPr="00366225">
        <w:rPr>
          <w:rFonts w:ascii="Verdana" w:hAnsi="Verdana"/>
          <w:b/>
          <w:bCs/>
          <w:sz w:val="18"/>
          <w:szCs w:val="18"/>
        </w:rPr>
        <w:t>Vraag 1</w:t>
      </w:r>
    </w:p>
    <w:p w:rsidRPr="00E03346" w:rsidR="00B24AB9" w:rsidP="00B5494B" w:rsidRDefault="00B24AB9" w14:paraId="44699A93" w14:textId="77777777">
      <w:pPr>
        <w:rPr>
          <w:rFonts w:ascii="Verdana" w:hAnsi="Verdana"/>
          <w:sz w:val="18"/>
          <w:szCs w:val="18"/>
        </w:rPr>
      </w:pPr>
      <w:r w:rsidRPr="00E03346">
        <w:rPr>
          <w:rFonts w:ascii="Verdana" w:hAnsi="Verdana"/>
          <w:sz w:val="18"/>
          <w:szCs w:val="18"/>
        </w:rPr>
        <w:t>Bent u bekend met het bericht ‘Hersteloperatie box 3 tot nu toe veel goedkoper voor de staat dan verwacht’ in het Financiële Dagblad van 3 september 2026?</w:t>
      </w:r>
      <w:r w:rsidRPr="00E03346">
        <w:rPr>
          <w:rStyle w:val="Voetnootmarkering"/>
          <w:rFonts w:ascii="Verdana" w:hAnsi="Verdana"/>
          <w:sz w:val="18"/>
          <w:szCs w:val="18"/>
        </w:rPr>
        <w:footnoteReference w:id="1"/>
      </w:r>
    </w:p>
    <w:p w:rsidRPr="00366225" w:rsidR="00B24AB9" w:rsidP="00B5494B" w:rsidRDefault="00B24AB9" w14:paraId="225BBFC3" w14:textId="77777777">
      <w:pPr>
        <w:rPr>
          <w:rFonts w:ascii="Verdana" w:hAnsi="Verdana"/>
          <w:b/>
          <w:bCs/>
          <w:sz w:val="18"/>
          <w:szCs w:val="18"/>
        </w:rPr>
      </w:pPr>
      <w:r w:rsidRPr="00366225">
        <w:rPr>
          <w:rFonts w:ascii="Verdana" w:hAnsi="Verdana"/>
          <w:b/>
          <w:bCs/>
          <w:sz w:val="18"/>
          <w:szCs w:val="18"/>
        </w:rPr>
        <w:t>Antwoord 1</w:t>
      </w:r>
    </w:p>
    <w:p w:rsidRPr="00E03346" w:rsidR="00B24AB9" w:rsidP="00B5494B" w:rsidRDefault="00B24AB9" w14:paraId="34D864D2" w14:textId="77777777">
      <w:pPr>
        <w:rPr>
          <w:rFonts w:ascii="Verdana" w:hAnsi="Verdana"/>
          <w:sz w:val="18"/>
          <w:szCs w:val="18"/>
        </w:rPr>
      </w:pPr>
      <w:r w:rsidRPr="00E03346">
        <w:rPr>
          <w:rFonts w:ascii="Verdana" w:hAnsi="Verdana"/>
          <w:sz w:val="18"/>
          <w:szCs w:val="18"/>
        </w:rPr>
        <w:t>Ja.</w:t>
      </w:r>
    </w:p>
    <w:p w:rsidRPr="00366225" w:rsidR="00B24AB9" w:rsidP="00B5494B" w:rsidRDefault="00B24AB9" w14:paraId="6CA0A2FB" w14:textId="77777777">
      <w:pPr>
        <w:rPr>
          <w:rFonts w:ascii="Verdana" w:hAnsi="Verdana"/>
          <w:b/>
          <w:bCs/>
          <w:sz w:val="18"/>
          <w:szCs w:val="18"/>
        </w:rPr>
      </w:pPr>
      <w:r w:rsidRPr="00366225">
        <w:rPr>
          <w:rFonts w:ascii="Verdana" w:hAnsi="Verdana"/>
          <w:b/>
          <w:bCs/>
          <w:sz w:val="18"/>
          <w:szCs w:val="18"/>
        </w:rPr>
        <w:t>Vraag 2</w:t>
      </w:r>
    </w:p>
    <w:p w:rsidRPr="00E03346" w:rsidR="00B24AB9" w:rsidP="00B5494B" w:rsidRDefault="00B24AB9" w14:paraId="69995717" w14:textId="77777777">
      <w:pPr>
        <w:rPr>
          <w:rFonts w:ascii="Verdana" w:hAnsi="Verdana"/>
          <w:sz w:val="18"/>
          <w:szCs w:val="18"/>
        </w:rPr>
      </w:pPr>
      <w:r w:rsidRPr="00E03346">
        <w:rPr>
          <w:rFonts w:ascii="Verdana" w:hAnsi="Verdana"/>
          <w:sz w:val="18"/>
          <w:szCs w:val="18"/>
        </w:rPr>
        <w:t xml:space="preserve">Hoe verklaart u dat er tot nu toe minder aanvragen zijn dan verwacht? </w:t>
      </w:r>
    </w:p>
    <w:p w:rsidRPr="00366225" w:rsidR="00B24AB9" w:rsidP="00B5494B" w:rsidRDefault="00B24AB9" w14:paraId="3AAEFA60" w14:textId="77777777">
      <w:pPr>
        <w:rPr>
          <w:rFonts w:ascii="Verdana" w:hAnsi="Verdana"/>
          <w:b/>
          <w:bCs/>
          <w:sz w:val="18"/>
          <w:szCs w:val="18"/>
        </w:rPr>
      </w:pPr>
      <w:r w:rsidRPr="00366225">
        <w:rPr>
          <w:rFonts w:ascii="Verdana" w:hAnsi="Verdana"/>
          <w:b/>
          <w:bCs/>
          <w:sz w:val="18"/>
          <w:szCs w:val="18"/>
        </w:rPr>
        <w:t>Antwoord 2</w:t>
      </w:r>
    </w:p>
    <w:p w:rsidRPr="00E03346" w:rsidR="00B24AB9" w:rsidP="00B5494B" w:rsidRDefault="00B24AB9" w14:paraId="65C819BA" w14:textId="77777777">
      <w:pPr>
        <w:rPr>
          <w:rFonts w:ascii="Verdana" w:hAnsi="Verdana"/>
          <w:sz w:val="18"/>
          <w:szCs w:val="18"/>
        </w:rPr>
      </w:pPr>
      <w:r w:rsidRPr="00E03346">
        <w:rPr>
          <w:rFonts w:ascii="Verdana" w:hAnsi="Verdana"/>
          <w:sz w:val="18"/>
          <w:szCs w:val="18"/>
        </w:rPr>
        <w:t xml:space="preserve">De vormgeving (met heel veel variabelen) en omvang van deze hersteloperatie maken het complex om van tevoren in te schatten hoe vaak gebruik wordt gemaakt van de tegenbewijsregeling. Het aantal ontvangen </w:t>
      </w:r>
      <w:r>
        <w:rPr>
          <w:rFonts w:ascii="Verdana" w:hAnsi="Verdana"/>
          <w:sz w:val="18"/>
          <w:szCs w:val="18"/>
        </w:rPr>
        <w:t xml:space="preserve">formulieren </w:t>
      </w:r>
      <w:r w:rsidRPr="00E03346">
        <w:rPr>
          <w:rFonts w:ascii="Verdana" w:hAnsi="Verdana"/>
          <w:sz w:val="18"/>
          <w:szCs w:val="18"/>
        </w:rPr>
        <w:t xml:space="preserve">Opgaven Werkelijk Rendement (OWR) over de belastingjaren tot en met 2024 bedraagt per </w:t>
      </w:r>
      <w:r>
        <w:rPr>
          <w:rFonts w:ascii="Verdana" w:hAnsi="Verdana"/>
          <w:sz w:val="18"/>
          <w:szCs w:val="18"/>
        </w:rPr>
        <w:t>9</w:t>
      </w:r>
      <w:r w:rsidRPr="00E03346">
        <w:rPr>
          <w:rFonts w:ascii="Verdana" w:hAnsi="Verdana"/>
          <w:sz w:val="18"/>
          <w:szCs w:val="18"/>
        </w:rPr>
        <w:t xml:space="preserve"> september 2026 </w:t>
      </w:r>
      <w:r w:rsidRPr="008C002C">
        <w:rPr>
          <w:rFonts w:ascii="Verdana" w:hAnsi="Verdana"/>
          <w:sz w:val="18"/>
          <w:szCs w:val="18"/>
        </w:rPr>
        <w:t>882.297</w:t>
      </w:r>
      <w:r w:rsidRPr="00E03346">
        <w:rPr>
          <w:rFonts w:ascii="Verdana" w:hAnsi="Verdana"/>
          <w:sz w:val="18"/>
          <w:szCs w:val="18"/>
        </w:rPr>
        <w:t>.</w:t>
      </w:r>
      <w:r w:rsidRPr="00E03346">
        <w:rPr>
          <w:rStyle w:val="Voetnootmarkering"/>
          <w:rFonts w:ascii="Verdana" w:hAnsi="Verdana"/>
          <w:sz w:val="18"/>
          <w:szCs w:val="18"/>
        </w:rPr>
        <w:footnoteReference w:id="2"/>
      </w:r>
      <w:r w:rsidRPr="00E03346">
        <w:rPr>
          <w:rFonts w:ascii="Verdana" w:hAnsi="Verdana"/>
          <w:sz w:val="18"/>
          <w:szCs w:val="18"/>
        </w:rPr>
        <w:t xml:space="preserve"> Zoals ik in mijn stand-van-zakenbrief van 1 september 2026 met uw Kamer heb gedeeld, is dat aantal lager dan oorspronkelijk verwacht ten tijde van de behandeling van het wetsvoorstel Wet tegenbewijsregeling box 3.</w:t>
      </w:r>
      <w:r w:rsidRPr="00E03346">
        <w:rPr>
          <w:rStyle w:val="Voetnootmarkering"/>
          <w:rFonts w:ascii="Verdana" w:hAnsi="Verdana"/>
          <w:sz w:val="18"/>
          <w:szCs w:val="18"/>
        </w:rPr>
        <w:footnoteReference w:id="3"/>
      </w:r>
      <w:r w:rsidRPr="00E03346">
        <w:rPr>
          <w:rFonts w:ascii="Verdana" w:hAnsi="Verdana"/>
          <w:sz w:val="18"/>
          <w:szCs w:val="18"/>
        </w:rPr>
        <w:t xml:space="preserve"> </w:t>
      </w:r>
    </w:p>
    <w:p w:rsidRPr="00E03346" w:rsidR="00B24AB9" w:rsidP="00B5494B" w:rsidRDefault="00B24AB9" w14:paraId="488FE124" w14:textId="77777777">
      <w:pPr>
        <w:rPr>
          <w:rFonts w:ascii="Verdana" w:hAnsi="Verdana" w:cs="Times New Roman"/>
          <w:sz w:val="18"/>
          <w:szCs w:val="18"/>
          <w:lang w:eastAsia="nl-NL"/>
        </w:rPr>
      </w:pPr>
      <w:r>
        <w:rPr>
          <w:rFonts w:ascii="Verdana" w:hAnsi="Verdana"/>
          <w:sz w:val="18"/>
          <w:szCs w:val="18"/>
        </w:rPr>
        <w:t xml:space="preserve">Hoewel ik dus ook zie dat tot nu toe minder is aangevraagd en toegekend, is niet uit te sluiten dat het bedrag toch nog zal oplopen. </w:t>
      </w:r>
      <w:r w:rsidRPr="00E03346">
        <w:rPr>
          <w:rFonts w:ascii="Verdana" w:hAnsi="Verdana"/>
          <w:sz w:val="18"/>
          <w:szCs w:val="18"/>
        </w:rPr>
        <w:t>De genoemde cijfers zijn een tussenstand. Het is nu nog onzeker of het totale aantal ingediende formulieren OWR lager zal uitvallen dan oorspronkelijk verwacht. Zo is het voor de belastingjaren vanaf 2021 nog mogelijk om formulieren OWR in te dienen. De komende periode wordt nog een groot aantal uitnodigingsbrieven verstuurd</w:t>
      </w:r>
      <w:r>
        <w:rPr>
          <w:rFonts w:ascii="Verdana" w:hAnsi="Verdana"/>
          <w:sz w:val="18"/>
          <w:szCs w:val="18"/>
        </w:rPr>
        <w:t>, met name voor belastingjaren 2023 en 2024</w:t>
      </w:r>
      <w:r w:rsidRPr="00E03346">
        <w:rPr>
          <w:rFonts w:ascii="Verdana" w:hAnsi="Verdana"/>
          <w:sz w:val="18"/>
          <w:szCs w:val="18"/>
        </w:rPr>
        <w:t>. Belastingplichtigen hebben dus nog geruime tijd om formulieren OWR in te dienen. Ook de termijn voor de motivering van bezwaren en verzoeken waarvoor een formulier OWR wordt verwacht is nog niet in alle gevallen verstreken.</w:t>
      </w:r>
      <w:r w:rsidRPr="00E03346">
        <w:rPr>
          <w:rFonts w:ascii="Verdana" w:hAnsi="Verdana" w:cs="Times New Roman"/>
          <w:sz w:val="18"/>
          <w:szCs w:val="18"/>
          <w:lang w:eastAsia="nl-NL"/>
        </w:rPr>
        <w:t xml:space="preserve"> </w:t>
      </w:r>
    </w:p>
    <w:p w:rsidRPr="00366225" w:rsidR="00B24AB9" w:rsidP="00B5494B" w:rsidRDefault="00B24AB9" w14:paraId="52BD037C" w14:textId="77777777">
      <w:pPr>
        <w:rPr>
          <w:rFonts w:ascii="Verdana" w:hAnsi="Verdana"/>
          <w:b/>
          <w:bCs/>
          <w:sz w:val="18"/>
          <w:szCs w:val="18"/>
        </w:rPr>
      </w:pPr>
      <w:r w:rsidRPr="00366225">
        <w:rPr>
          <w:rFonts w:ascii="Verdana" w:hAnsi="Verdana"/>
          <w:b/>
          <w:bCs/>
          <w:sz w:val="18"/>
          <w:szCs w:val="18"/>
        </w:rPr>
        <w:t>Vraag 3</w:t>
      </w:r>
    </w:p>
    <w:p w:rsidRPr="00E03346" w:rsidR="00B24AB9" w:rsidP="00B5494B" w:rsidRDefault="00B24AB9" w14:paraId="383B8AFB" w14:textId="77777777">
      <w:pPr>
        <w:rPr>
          <w:rFonts w:ascii="Verdana" w:hAnsi="Verdana"/>
          <w:sz w:val="18"/>
          <w:szCs w:val="18"/>
        </w:rPr>
      </w:pPr>
      <w:r w:rsidRPr="00E03346">
        <w:rPr>
          <w:rFonts w:ascii="Verdana" w:hAnsi="Verdana"/>
          <w:sz w:val="18"/>
          <w:szCs w:val="18"/>
        </w:rPr>
        <w:t>Kunt u voor ieder belastingjaar waarop de hersteloperatie en de tegenbewijsregeling betrekking hebben afzonderlijk aangeven:</w:t>
      </w:r>
    </w:p>
    <w:p w:rsidR="00B24AB9" w:rsidP="00B5494B" w:rsidRDefault="00B24AB9" w14:paraId="5F4F9E57" w14:textId="77777777">
      <w:pPr>
        <w:pStyle w:val="Lijstalinea"/>
        <w:numPr>
          <w:ilvl w:val="0"/>
          <w:numId w:val="1"/>
        </w:numPr>
        <w:spacing w:after="0"/>
        <w:rPr>
          <w:rFonts w:ascii="Verdana" w:hAnsi="Verdana"/>
          <w:sz w:val="18"/>
          <w:szCs w:val="18"/>
        </w:rPr>
      </w:pPr>
      <w:r w:rsidRPr="00D92A71">
        <w:rPr>
          <w:rFonts w:ascii="Verdana" w:hAnsi="Verdana"/>
          <w:sz w:val="18"/>
          <w:szCs w:val="18"/>
        </w:rPr>
        <w:t>met hoeveel belastingplichtigen rekening is gehouden en hoeveel dit er daadwerkelijk zijn;</w:t>
      </w:r>
    </w:p>
    <w:p w:rsidR="00B24AB9" w:rsidP="00B5494B" w:rsidRDefault="00B24AB9" w14:paraId="0C7A63AC" w14:textId="77777777">
      <w:pPr>
        <w:pStyle w:val="Lijstalinea"/>
        <w:numPr>
          <w:ilvl w:val="0"/>
          <w:numId w:val="1"/>
        </w:numPr>
        <w:spacing w:after="0"/>
        <w:rPr>
          <w:rFonts w:ascii="Verdana" w:hAnsi="Verdana"/>
          <w:sz w:val="18"/>
          <w:szCs w:val="18"/>
        </w:rPr>
      </w:pPr>
      <w:r w:rsidRPr="00D92A71">
        <w:rPr>
          <w:rFonts w:ascii="Verdana" w:hAnsi="Verdana"/>
          <w:sz w:val="18"/>
          <w:szCs w:val="18"/>
        </w:rPr>
        <w:t>hoeveel belastingplichtigen inmiddels een formulier Opgaaf Werkelijk Rendement (OWR) hebben</w:t>
      </w:r>
      <w:r>
        <w:rPr>
          <w:rFonts w:ascii="Verdana" w:hAnsi="Verdana"/>
          <w:sz w:val="18"/>
          <w:szCs w:val="18"/>
        </w:rPr>
        <w:t xml:space="preserve"> </w:t>
      </w:r>
      <w:r w:rsidRPr="00D92A71">
        <w:rPr>
          <w:rFonts w:ascii="Verdana" w:hAnsi="Verdana"/>
          <w:sz w:val="18"/>
          <w:szCs w:val="18"/>
        </w:rPr>
        <w:t>ingediend en met hoeveel belastingplichtigen in de raming rekening is gehouden;</w:t>
      </w:r>
    </w:p>
    <w:p w:rsidR="00B24AB9" w:rsidP="00B5494B" w:rsidRDefault="00B24AB9" w14:paraId="4E4E7ED2" w14:textId="77777777">
      <w:pPr>
        <w:pStyle w:val="Lijstalinea"/>
        <w:numPr>
          <w:ilvl w:val="0"/>
          <w:numId w:val="1"/>
        </w:numPr>
        <w:spacing w:after="0"/>
        <w:rPr>
          <w:rFonts w:ascii="Verdana" w:hAnsi="Verdana"/>
          <w:sz w:val="18"/>
          <w:szCs w:val="18"/>
        </w:rPr>
      </w:pPr>
      <w:r w:rsidRPr="00D92A71">
        <w:rPr>
          <w:rFonts w:ascii="Verdana" w:hAnsi="Verdana"/>
          <w:sz w:val="18"/>
          <w:szCs w:val="18"/>
        </w:rPr>
        <w:t>hoeveel formulieren inmiddels zijn verwerkt en hoeveel dit er volgens de raming zouden zijn;</w:t>
      </w:r>
    </w:p>
    <w:p w:rsidR="00B24AB9" w:rsidP="00B5494B" w:rsidRDefault="00B24AB9" w14:paraId="3464271D" w14:textId="77777777">
      <w:pPr>
        <w:pStyle w:val="Lijstalinea"/>
        <w:numPr>
          <w:ilvl w:val="0"/>
          <w:numId w:val="1"/>
        </w:numPr>
        <w:spacing w:after="0"/>
        <w:rPr>
          <w:rFonts w:ascii="Verdana" w:hAnsi="Verdana"/>
          <w:sz w:val="18"/>
          <w:szCs w:val="18"/>
        </w:rPr>
      </w:pPr>
      <w:r w:rsidRPr="00D92A71">
        <w:rPr>
          <w:rFonts w:ascii="Verdana" w:hAnsi="Verdana"/>
          <w:sz w:val="18"/>
          <w:szCs w:val="18"/>
        </w:rPr>
        <w:t>in hoeveel gevallen dit tot een teruggave heeft geleid en in hoeveel gevallen dit volgens de raming het geval zou zijn;</w:t>
      </w:r>
    </w:p>
    <w:p w:rsidR="00B24AB9" w:rsidP="00B5494B" w:rsidRDefault="00B24AB9" w14:paraId="013D61CD" w14:textId="77777777">
      <w:pPr>
        <w:pStyle w:val="Lijstalinea"/>
        <w:numPr>
          <w:ilvl w:val="0"/>
          <w:numId w:val="1"/>
        </w:numPr>
        <w:spacing w:after="0"/>
        <w:rPr>
          <w:rFonts w:ascii="Verdana" w:hAnsi="Verdana"/>
          <w:sz w:val="18"/>
          <w:szCs w:val="18"/>
        </w:rPr>
      </w:pPr>
      <w:r w:rsidRPr="00D92A71">
        <w:rPr>
          <w:rFonts w:ascii="Verdana" w:hAnsi="Verdana"/>
          <w:sz w:val="18"/>
          <w:szCs w:val="18"/>
        </w:rPr>
        <w:t>wat het gemiddelde en het totale bedrag aan teruggaven is en hoeveel dit volgens de raming zou zijn; en</w:t>
      </w:r>
    </w:p>
    <w:p w:rsidRPr="00667280" w:rsidR="00B24AB9" w:rsidP="00667280" w:rsidRDefault="00B24AB9" w14:paraId="2ADD95EB" w14:textId="77777777">
      <w:pPr>
        <w:pStyle w:val="Lijstalinea"/>
        <w:numPr>
          <w:ilvl w:val="0"/>
          <w:numId w:val="1"/>
        </w:numPr>
        <w:rPr>
          <w:rFonts w:ascii="Verdana" w:hAnsi="Verdana"/>
          <w:sz w:val="18"/>
          <w:szCs w:val="18"/>
        </w:rPr>
      </w:pPr>
      <w:r w:rsidRPr="00D92A71">
        <w:rPr>
          <w:rFonts w:ascii="Verdana" w:hAnsi="Verdana"/>
          <w:sz w:val="18"/>
          <w:szCs w:val="18"/>
        </w:rPr>
        <w:t xml:space="preserve">welk bedrag in totaal daadwerkelijk is uitbetaald en hoeveel dit volgens de raming zou zijn? </w:t>
      </w:r>
    </w:p>
    <w:p w:rsidRPr="00366225" w:rsidR="00B24AB9" w:rsidP="00B5494B" w:rsidRDefault="00B24AB9" w14:paraId="11CD24CD" w14:textId="77777777">
      <w:pPr>
        <w:rPr>
          <w:rFonts w:ascii="Verdana" w:hAnsi="Verdana"/>
          <w:b/>
          <w:bCs/>
          <w:sz w:val="18"/>
          <w:szCs w:val="18"/>
        </w:rPr>
      </w:pPr>
      <w:r w:rsidRPr="00366225">
        <w:rPr>
          <w:rFonts w:ascii="Verdana" w:hAnsi="Verdana"/>
          <w:b/>
          <w:bCs/>
          <w:sz w:val="18"/>
          <w:szCs w:val="18"/>
        </w:rPr>
        <w:t>Antwoord 3</w:t>
      </w:r>
    </w:p>
    <w:p w:rsidRPr="00E03346" w:rsidR="00B24AB9" w:rsidP="00B5494B" w:rsidRDefault="00B24AB9" w14:paraId="060995F2" w14:textId="77777777">
      <w:pPr>
        <w:rPr>
          <w:rFonts w:ascii="Verdana" w:hAnsi="Verdana"/>
          <w:sz w:val="18"/>
          <w:szCs w:val="18"/>
        </w:rPr>
      </w:pPr>
      <w:r w:rsidRPr="00E03346">
        <w:rPr>
          <w:rFonts w:ascii="Verdana" w:hAnsi="Verdana"/>
          <w:sz w:val="18"/>
          <w:szCs w:val="18"/>
        </w:rPr>
        <w:lastRenderedPageBreak/>
        <w:t>Bij de behandeling van het wetsvoorstel Wet tegenbewijs box 3 in 2024 is rekening gehouden met ruim 2,75 miljoen verzoeken om teruggaaf over de jaren 2017 tot en met 2027. De verwachting was dat 1,5</w:t>
      </w:r>
      <w:r>
        <w:rPr>
          <w:rFonts w:ascii="Verdana" w:hAnsi="Verdana"/>
          <w:sz w:val="18"/>
          <w:szCs w:val="18"/>
        </w:rPr>
        <w:t>6</w:t>
      </w:r>
      <w:r w:rsidRPr="00E03346">
        <w:rPr>
          <w:rFonts w:ascii="Verdana" w:hAnsi="Verdana"/>
          <w:sz w:val="18"/>
          <w:szCs w:val="18"/>
        </w:rPr>
        <w:t xml:space="preserve"> miljoen van die </w:t>
      </w:r>
      <w:r>
        <w:rPr>
          <w:rFonts w:ascii="Verdana" w:hAnsi="Verdana"/>
          <w:sz w:val="18"/>
          <w:szCs w:val="18"/>
        </w:rPr>
        <w:t>verzoeken</w:t>
      </w:r>
      <w:r w:rsidRPr="00E03346">
        <w:rPr>
          <w:rFonts w:ascii="Verdana" w:hAnsi="Verdana"/>
          <w:sz w:val="18"/>
          <w:szCs w:val="18"/>
        </w:rPr>
        <w:t xml:space="preserve"> betrekking zou hebben op de belastingjaren 2017 tot en met 2024. </w:t>
      </w:r>
      <w:r>
        <w:rPr>
          <w:rFonts w:ascii="Verdana" w:hAnsi="Verdana"/>
          <w:sz w:val="18"/>
          <w:szCs w:val="18"/>
        </w:rPr>
        <w:t>H</w:t>
      </w:r>
      <w:r w:rsidRPr="00E03346">
        <w:rPr>
          <w:rFonts w:ascii="Verdana" w:hAnsi="Verdana"/>
          <w:sz w:val="18"/>
          <w:szCs w:val="18"/>
        </w:rPr>
        <w:t xml:space="preserve">et aantal ingediende formulieren OWR over die jaren </w:t>
      </w:r>
      <w:r>
        <w:rPr>
          <w:rFonts w:ascii="Verdana" w:hAnsi="Verdana"/>
          <w:sz w:val="18"/>
          <w:szCs w:val="18"/>
        </w:rPr>
        <w:t xml:space="preserve">kan </w:t>
      </w:r>
      <w:r w:rsidRPr="00E03346">
        <w:rPr>
          <w:rFonts w:ascii="Verdana" w:hAnsi="Verdana"/>
          <w:sz w:val="18"/>
          <w:szCs w:val="18"/>
        </w:rPr>
        <w:t>nog oplopen. Vanaf het belastingjaar 2025 is het formulier OWR geïntegreerd in de aangifte inkom</w:t>
      </w:r>
      <w:r>
        <w:rPr>
          <w:rFonts w:ascii="Verdana" w:hAnsi="Verdana"/>
          <w:sz w:val="18"/>
          <w:szCs w:val="18"/>
        </w:rPr>
        <w:t>stenbelasting</w:t>
      </w:r>
      <w:r w:rsidRPr="00E03346">
        <w:rPr>
          <w:rFonts w:ascii="Verdana" w:hAnsi="Verdana"/>
          <w:sz w:val="18"/>
          <w:szCs w:val="18"/>
        </w:rPr>
        <w:t xml:space="preserve">. </w:t>
      </w:r>
    </w:p>
    <w:p w:rsidRPr="00366225" w:rsidR="00B24AB9" w:rsidP="00B5494B" w:rsidRDefault="00B24AB9" w14:paraId="38CA08FE" w14:textId="77777777">
      <w:pPr>
        <w:rPr>
          <w:rFonts w:ascii="Verdana" w:hAnsi="Verdana"/>
          <w:sz w:val="18"/>
          <w:szCs w:val="18"/>
        </w:rPr>
      </w:pPr>
      <w:r w:rsidRPr="00E03346">
        <w:rPr>
          <w:rFonts w:ascii="Verdana" w:hAnsi="Verdana"/>
          <w:sz w:val="18"/>
          <w:szCs w:val="18"/>
        </w:rPr>
        <w:t xml:space="preserve">Bij de behandeling van het wetsvoorstel </w:t>
      </w:r>
      <w:r>
        <w:rPr>
          <w:rFonts w:ascii="Verdana" w:hAnsi="Verdana"/>
          <w:sz w:val="18"/>
          <w:szCs w:val="18"/>
        </w:rPr>
        <w:t>was</w:t>
      </w:r>
      <w:r w:rsidRPr="00E03346">
        <w:rPr>
          <w:rFonts w:ascii="Verdana" w:hAnsi="Verdana"/>
          <w:sz w:val="18"/>
          <w:szCs w:val="18"/>
        </w:rPr>
        <w:t xml:space="preserve"> </w:t>
      </w:r>
      <w:r>
        <w:rPr>
          <w:rFonts w:ascii="Verdana" w:hAnsi="Verdana"/>
          <w:sz w:val="18"/>
          <w:szCs w:val="18"/>
        </w:rPr>
        <w:t xml:space="preserve">nog </w:t>
      </w:r>
      <w:r w:rsidRPr="00E03346">
        <w:rPr>
          <w:rFonts w:ascii="Verdana" w:hAnsi="Verdana"/>
          <w:sz w:val="18"/>
          <w:szCs w:val="18"/>
        </w:rPr>
        <w:t xml:space="preserve">geen behandelplanning voor de uitvoering van de tegenbewijsregeling </w:t>
      </w:r>
      <w:r>
        <w:rPr>
          <w:rFonts w:ascii="Verdana" w:hAnsi="Verdana"/>
          <w:sz w:val="18"/>
          <w:szCs w:val="18"/>
        </w:rPr>
        <w:t>beschikbaar</w:t>
      </w:r>
      <w:r w:rsidRPr="00E03346">
        <w:rPr>
          <w:rFonts w:ascii="Verdana" w:hAnsi="Verdana"/>
          <w:sz w:val="18"/>
          <w:szCs w:val="18"/>
        </w:rPr>
        <w:t xml:space="preserve">. Er is daarom geen raming die correspondeert met de weergegeven tussenstand. De realisatiegegevens per </w:t>
      </w:r>
      <w:r>
        <w:rPr>
          <w:rFonts w:ascii="Verdana" w:hAnsi="Verdana"/>
          <w:sz w:val="18"/>
          <w:szCs w:val="18"/>
        </w:rPr>
        <w:t xml:space="preserve">9 </w:t>
      </w:r>
      <w:r w:rsidRPr="00E03346">
        <w:rPr>
          <w:rFonts w:ascii="Verdana" w:hAnsi="Verdana"/>
          <w:sz w:val="18"/>
          <w:szCs w:val="18"/>
        </w:rPr>
        <w:t xml:space="preserve">september 2026 </w:t>
      </w:r>
      <w:r>
        <w:rPr>
          <w:rFonts w:ascii="Verdana" w:hAnsi="Verdana"/>
          <w:sz w:val="18"/>
          <w:szCs w:val="18"/>
        </w:rPr>
        <w:t>staan in onderstaande tabel</w:t>
      </w:r>
      <w:r w:rsidRPr="00E03346">
        <w:rPr>
          <w:rFonts w:ascii="Verdana" w:hAnsi="Verdana"/>
          <w:sz w:val="18"/>
          <w:szCs w:val="18"/>
        </w:rPr>
        <w:t>:</w:t>
      </w:r>
    </w:p>
    <w:tbl>
      <w:tblPr>
        <w:tblStyle w:val="Tabelraster"/>
        <w:tblW w:w="5242" w:type="pct"/>
        <w:tblInd w:w="-8" w:type="dxa"/>
        <w:tblLayout w:type="fixed"/>
        <w:tblLook w:val="04A0" w:firstRow="1" w:lastRow="0" w:firstColumn="1" w:lastColumn="0" w:noHBand="0" w:noVBand="1"/>
      </w:tblPr>
      <w:tblGrid>
        <w:gridCol w:w="1294"/>
        <w:gridCol w:w="1294"/>
        <w:gridCol w:w="1294"/>
        <w:gridCol w:w="1508"/>
        <w:gridCol w:w="1082"/>
        <w:gridCol w:w="1469"/>
        <w:gridCol w:w="1560"/>
      </w:tblGrid>
      <w:tr w:rsidRPr="008961E3" w:rsidR="00B24AB9" w:rsidTr="00B5494B" w14:paraId="6F746403" w14:textId="77777777">
        <w:trPr>
          <w:trHeight w:val="247"/>
        </w:trPr>
        <w:tc>
          <w:tcPr>
            <w:tcW w:w="1294" w:type="dxa"/>
            <w:tcBorders>
              <w:bottom w:val="nil"/>
              <w:right w:val="double" w:color="auto" w:sz="4" w:space="0"/>
            </w:tcBorders>
          </w:tcPr>
          <w:p w:rsidRPr="00C20BDE" w:rsidR="00B24AB9" w:rsidP="00A648F1" w:rsidRDefault="00B24AB9" w14:paraId="39C7D094" w14:textId="77777777">
            <w:pPr>
              <w:rPr>
                <w:rFonts w:ascii="Verdana" w:hAnsi="Verdana"/>
                <w:i/>
                <w:iCs/>
                <w:sz w:val="18"/>
                <w:szCs w:val="18"/>
                <w:lang w:val="en-US"/>
              </w:rPr>
            </w:pPr>
            <w:proofErr w:type="spellStart"/>
            <w:r>
              <w:rPr>
                <w:rFonts w:ascii="Verdana" w:hAnsi="Verdana"/>
                <w:i/>
                <w:iCs/>
                <w:sz w:val="18"/>
                <w:szCs w:val="18"/>
                <w:lang w:val="en-US"/>
              </w:rPr>
              <w:t>Peildatum</w:t>
            </w:r>
            <w:proofErr w:type="spellEnd"/>
            <w:r>
              <w:rPr>
                <w:rFonts w:ascii="Verdana" w:hAnsi="Verdana"/>
                <w:i/>
                <w:iCs/>
                <w:sz w:val="18"/>
                <w:szCs w:val="18"/>
                <w:lang w:val="en-US"/>
              </w:rPr>
              <w:t>:</w:t>
            </w:r>
          </w:p>
        </w:tc>
        <w:tc>
          <w:tcPr>
            <w:tcW w:w="1294" w:type="dxa"/>
            <w:tcBorders>
              <w:left w:val="double" w:color="auto" w:sz="4" w:space="0"/>
              <w:bottom w:val="nil"/>
              <w:right w:val="nil"/>
            </w:tcBorders>
          </w:tcPr>
          <w:p w:rsidRPr="00B772C1" w:rsidR="00B24AB9" w:rsidP="00A648F1" w:rsidRDefault="00B24AB9" w14:paraId="419986E5" w14:textId="77777777">
            <w:pPr>
              <w:rPr>
                <w:rFonts w:ascii="Verdana" w:hAnsi="Verdana"/>
                <w:i/>
                <w:iCs/>
                <w:sz w:val="18"/>
                <w:szCs w:val="18"/>
                <w:lang w:val="en-US"/>
              </w:rPr>
            </w:pPr>
            <w:proofErr w:type="spellStart"/>
            <w:r>
              <w:rPr>
                <w:rFonts w:ascii="Verdana" w:hAnsi="Verdana"/>
                <w:b/>
                <w:bCs/>
                <w:i/>
                <w:iCs/>
                <w:sz w:val="18"/>
                <w:szCs w:val="18"/>
                <w:lang w:val="en-US"/>
              </w:rPr>
              <w:t>Raming</w:t>
            </w:r>
            <w:proofErr w:type="spellEnd"/>
          </w:p>
        </w:tc>
        <w:tc>
          <w:tcPr>
            <w:tcW w:w="1294" w:type="dxa"/>
            <w:tcBorders>
              <w:left w:val="nil"/>
              <w:bottom w:val="nil"/>
              <w:right w:val="double" w:color="auto" w:sz="4" w:space="0"/>
            </w:tcBorders>
          </w:tcPr>
          <w:p w:rsidRPr="00C20BDE" w:rsidR="00B24AB9" w:rsidDel="00127C43" w:rsidP="00A648F1" w:rsidRDefault="00B24AB9" w14:paraId="39D8E3D2" w14:textId="77777777">
            <w:pPr>
              <w:rPr>
                <w:rFonts w:ascii="Verdana" w:hAnsi="Verdana"/>
                <w:i/>
                <w:iCs/>
                <w:sz w:val="18"/>
                <w:szCs w:val="18"/>
                <w:lang w:val="en-US"/>
              </w:rPr>
            </w:pPr>
          </w:p>
        </w:tc>
        <w:tc>
          <w:tcPr>
            <w:tcW w:w="1508" w:type="dxa"/>
            <w:tcBorders>
              <w:left w:val="double" w:color="auto" w:sz="4" w:space="0"/>
              <w:bottom w:val="single" w:color="auto" w:sz="4" w:space="0"/>
              <w:right w:val="nil"/>
            </w:tcBorders>
          </w:tcPr>
          <w:p w:rsidRPr="00C20BDE" w:rsidR="00B24AB9" w:rsidDel="00127C43" w:rsidP="00A648F1" w:rsidRDefault="00B24AB9" w14:paraId="50A8C6F4" w14:textId="77777777">
            <w:pPr>
              <w:rPr>
                <w:rFonts w:ascii="Verdana" w:hAnsi="Verdana"/>
                <w:i/>
                <w:iCs/>
                <w:sz w:val="18"/>
                <w:szCs w:val="18"/>
                <w:lang w:val="en-US"/>
              </w:rPr>
            </w:pPr>
            <w:proofErr w:type="spellStart"/>
            <w:r>
              <w:rPr>
                <w:rFonts w:ascii="Verdana" w:hAnsi="Verdana"/>
                <w:b/>
                <w:bCs/>
                <w:i/>
                <w:iCs/>
                <w:sz w:val="18"/>
                <w:szCs w:val="18"/>
                <w:lang w:val="en-US"/>
              </w:rPr>
              <w:t>Realisatie</w:t>
            </w:r>
            <w:proofErr w:type="spellEnd"/>
          </w:p>
        </w:tc>
        <w:tc>
          <w:tcPr>
            <w:tcW w:w="1082" w:type="dxa"/>
            <w:tcBorders>
              <w:left w:val="nil"/>
              <w:bottom w:val="single" w:color="auto" w:sz="4" w:space="0"/>
              <w:right w:val="nil"/>
            </w:tcBorders>
          </w:tcPr>
          <w:p w:rsidRPr="00C20BDE" w:rsidR="00B24AB9" w:rsidDel="00C0106D" w:rsidP="00A648F1" w:rsidRDefault="00B24AB9" w14:paraId="75E56C68" w14:textId="77777777">
            <w:pPr>
              <w:rPr>
                <w:rFonts w:ascii="Verdana" w:hAnsi="Verdana"/>
                <w:i/>
                <w:iCs/>
                <w:sz w:val="18"/>
                <w:szCs w:val="18"/>
                <w:lang w:val="en-US"/>
              </w:rPr>
            </w:pPr>
          </w:p>
        </w:tc>
        <w:tc>
          <w:tcPr>
            <w:tcW w:w="1469" w:type="dxa"/>
            <w:tcBorders>
              <w:left w:val="nil"/>
              <w:bottom w:val="single" w:color="auto" w:sz="4" w:space="0"/>
              <w:right w:val="nil"/>
            </w:tcBorders>
          </w:tcPr>
          <w:p w:rsidRPr="00C0106D" w:rsidR="00B24AB9" w:rsidDel="00C0106D" w:rsidP="00A648F1" w:rsidRDefault="00B24AB9" w14:paraId="7D7CD5F4" w14:textId="77777777">
            <w:pPr>
              <w:rPr>
                <w:rFonts w:ascii="Verdana" w:hAnsi="Verdana"/>
                <w:i/>
                <w:iCs/>
                <w:sz w:val="18"/>
                <w:szCs w:val="18"/>
              </w:rPr>
            </w:pPr>
          </w:p>
        </w:tc>
        <w:tc>
          <w:tcPr>
            <w:tcW w:w="1560" w:type="dxa"/>
            <w:tcBorders>
              <w:left w:val="nil"/>
            </w:tcBorders>
          </w:tcPr>
          <w:p w:rsidRPr="00C20BDE" w:rsidR="00B24AB9" w:rsidP="00A648F1" w:rsidRDefault="00B24AB9" w14:paraId="3928DB5D" w14:textId="77777777">
            <w:pPr>
              <w:rPr>
                <w:rFonts w:ascii="Verdana" w:hAnsi="Verdana"/>
                <w:i/>
                <w:iCs/>
                <w:sz w:val="18"/>
                <w:szCs w:val="18"/>
              </w:rPr>
            </w:pPr>
          </w:p>
        </w:tc>
      </w:tr>
      <w:tr w:rsidRPr="008961E3" w:rsidR="00B24AB9" w:rsidTr="00B5494B" w14:paraId="5B31215D" w14:textId="77777777">
        <w:trPr>
          <w:trHeight w:val="247"/>
        </w:trPr>
        <w:tc>
          <w:tcPr>
            <w:tcW w:w="1294" w:type="dxa"/>
            <w:tcBorders>
              <w:top w:val="nil"/>
              <w:bottom w:val="nil"/>
              <w:right w:val="double" w:color="auto" w:sz="4" w:space="0"/>
            </w:tcBorders>
          </w:tcPr>
          <w:p w:rsidRPr="00C20BDE" w:rsidR="00B24AB9" w:rsidP="00A648F1" w:rsidRDefault="00B24AB9" w14:paraId="5F2DB023" w14:textId="77777777">
            <w:pPr>
              <w:rPr>
                <w:rFonts w:ascii="Verdana" w:hAnsi="Verdana"/>
                <w:i/>
                <w:iCs/>
                <w:sz w:val="18"/>
                <w:szCs w:val="18"/>
                <w:lang w:val="en-US"/>
              </w:rPr>
            </w:pPr>
            <w:r w:rsidRPr="00B772C1">
              <w:rPr>
                <w:rFonts w:ascii="Verdana" w:hAnsi="Verdana"/>
                <w:i/>
                <w:iCs/>
                <w:sz w:val="18"/>
                <w:szCs w:val="18"/>
                <w:lang w:val="en-US"/>
              </w:rPr>
              <w:t> 9-9-2026</w:t>
            </w:r>
          </w:p>
        </w:tc>
        <w:tc>
          <w:tcPr>
            <w:tcW w:w="1294" w:type="dxa"/>
            <w:tcBorders>
              <w:top w:val="nil"/>
              <w:left w:val="double" w:color="auto" w:sz="4" w:space="0"/>
              <w:bottom w:val="nil"/>
              <w:right w:val="nil"/>
            </w:tcBorders>
          </w:tcPr>
          <w:p w:rsidRPr="00B772C1" w:rsidR="00B24AB9" w:rsidP="00A648F1" w:rsidRDefault="00B24AB9" w14:paraId="76CB2207" w14:textId="77777777">
            <w:pPr>
              <w:rPr>
                <w:rFonts w:ascii="Verdana" w:hAnsi="Verdana"/>
                <w:i/>
                <w:iCs/>
                <w:sz w:val="18"/>
                <w:szCs w:val="18"/>
                <w:lang w:val="en-US"/>
              </w:rPr>
            </w:pPr>
            <w:r w:rsidRPr="00E03346">
              <w:rPr>
                <w:rFonts w:ascii="Verdana" w:hAnsi="Verdana"/>
                <w:b/>
                <w:bCs/>
                <w:i/>
                <w:iCs/>
                <w:sz w:val="18"/>
                <w:szCs w:val="18"/>
                <w:lang w:val="en-US"/>
              </w:rPr>
              <w:t> </w:t>
            </w:r>
          </w:p>
        </w:tc>
        <w:tc>
          <w:tcPr>
            <w:tcW w:w="1294" w:type="dxa"/>
            <w:tcBorders>
              <w:top w:val="nil"/>
              <w:left w:val="nil"/>
              <w:bottom w:val="nil"/>
              <w:right w:val="double" w:color="auto" w:sz="4" w:space="0"/>
            </w:tcBorders>
          </w:tcPr>
          <w:p w:rsidRPr="00C20BDE" w:rsidR="00B24AB9" w:rsidDel="00127C43" w:rsidP="00A648F1" w:rsidRDefault="00B24AB9" w14:paraId="69E55549" w14:textId="77777777">
            <w:pPr>
              <w:rPr>
                <w:rFonts w:ascii="Verdana" w:hAnsi="Verdana"/>
                <w:i/>
                <w:iCs/>
                <w:sz w:val="18"/>
                <w:szCs w:val="18"/>
                <w:lang w:val="en-US"/>
              </w:rPr>
            </w:pPr>
            <w:r w:rsidRPr="00E03346">
              <w:rPr>
                <w:rFonts w:ascii="Verdana" w:hAnsi="Verdana"/>
                <w:b/>
                <w:bCs/>
                <w:i/>
                <w:iCs/>
                <w:sz w:val="18"/>
                <w:szCs w:val="18"/>
                <w:lang w:val="en-US"/>
              </w:rPr>
              <w:t> </w:t>
            </w:r>
          </w:p>
        </w:tc>
        <w:tc>
          <w:tcPr>
            <w:tcW w:w="1508" w:type="dxa"/>
            <w:tcBorders>
              <w:left w:val="double" w:color="auto" w:sz="4" w:space="0"/>
              <w:bottom w:val="single" w:color="auto" w:sz="4" w:space="0"/>
              <w:right w:val="nil"/>
            </w:tcBorders>
          </w:tcPr>
          <w:p w:rsidRPr="00C20BDE" w:rsidR="00B24AB9" w:rsidDel="00127C43" w:rsidP="00A648F1" w:rsidRDefault="00B24AB9" w14:paraId="1E05BD58" w14:textId="77777777">
            <w:pPr>
              <w:rPr>
                <w:rFonts w:ascii="Verdana" w:hAnsi="Verdana"/>
                <w:i/>
                <w:iCs/>
                <w:sz w:val="18"/>
                <w:szCs w:val="18"/>
                <w:lang w:val="en-US"/>
              </w:rPr>
            </w:pPr>
            <w:proofErr w:type="spellStart"/>
            <w:r w:rsidRPr="00E03346">
              <w:rPr>
                <w:rFonts w:ascii="Verdana" w:hAnsi="Verdana"/>
                <w:i/>
                <w:iCs/>
                <w:sz w:val="18"/>
                <w:szCs w:val="18"/>
                <w:lang w:val="en-US"/>
              </w:rPr>
              <w:t>Ingediend</w:t>
            </w:r>
            <w:proofErr w:type="spellEnd"/>
            <w:r w:rsidRPr="00E03346">
              <w:rPr>
                <w:rFonts w:ascii="Verdana" w:hAnsi="Verdana"/>
                <w:i/>
                <w:iCs/>
                <w:sz w:val="18"/>
                <w:szCs w:val="18"/>
                <w:lang w:val="en-US"/>
              </w:rPr>
              <w:t>:</w:t>
            </w:r>
          </w:p>
        </w:tc>
        <w:tc>
          <w:tcPr>
            <w:tcW w:w="1082" w:type="dxa"/>
            <w:tcBorders>
              <w:left w:val="nil"/>
              <w:bottom w:val="single" w:color="auto" w:sz="4" w:space="0"/>
              <w:right w:val="nil"/>
            </w:tcBorders>
          </w:tcPr>
          <w:p w:rsidRPr="00C20BDE" w:rsidR="00B24AB9" w:rsidDel="00C0106D" w:rsidP="00A648F1" w:rsidRDefault="00B24AB9" w14:paraId="5D3D9B0E" w14:textId="77777777">
            <w:pPr>
              <w:rPr>
                <w:rFonts w:ascii="Verdana" w:hAnsi="Verdana"/>
                <w:i/>
                <w:iCs/>
                <w:sz w:val="18"/>
                <w:szCs w:val="18"/>
                <w:lang w:val="en-US"/>
              </w:rPr>
            </w:pPr>
          </w:p>
        </w:tc>
        <w:tc>
          <w:tcPr>
            <w:tcW w:w="1469" w:type="dxa"/>
            <w:tcBorders>
              <w:left w:val="nil"/>
              <w:bottom w:val="single" w:color="auto" w:sz="4" w:space="0"/>
            </w:tcBorders>
          </w:tcPr>
          <w:p w:rsidRPr="00C0106D" w:rsidR="00B24AB9" w:rsidDel="00C0106D" w:rsidP="00A648F1" w:rsidRDefault="00B24AB9" w14:paraId="1F7249DF" w14:textId="77777777">
            <w:pPr>
              <w:rPr>
                <w:rFonts w:ascii="Verdana" w:hAnsi="Verdana"/>
                <w:i/>
                <w:iCs/>
                <w:sz w:val="18"/>
                <w:szCs w:val="18"/>
              </w:rPr>
            </w:pPr>
          </w:p>
        </w:tc>
        <w:tc>
          <w:tcPr>
            <w:tcW w:w="1560" w:type="dxa"/>
          </w:tcPr>
          <w:p w:rsidRPr="00C20BDE" w:rsidR="00B24AB9" w:rsidP="00A648F1" w:rsidRDefault="00B24AB9" w14:paraId="7E88A50F" w14:textId="77777777">
            <w:pPr>
              <w:rPr>
                <w:rFonts w:ascii="Verdana" w:hAnsi="Verdana"/>
                <w:i/>
                <w:iCs/>
                <w:sz w:val="18"/>
                <w:szCs w:val="18"/>
              </w:rPr>
            </w:pPr>
            <w:r w:rsidRPr="0065398D">
              <w:rPr>
                <w:rFonts w:ascii="Verdana" w:hAnsi="Verdana"/>
                <w:i/>
                <w:iCs/>
                <w:sz w:val="18"/>
                <w:szCs w:val="18"/>
              </w:rPr>
              <w:t>882.297</w:t>
            </w:r>
          </w:p>
        </w:tc>
      </w:tr>
      <w:tr w:rsidRPr="008961E3" w:rsidR="00B24AB9" w:rsidTr="004029A6" w14:paraId="080F05D9" w14:textId="77777777">
        <w:trPr>
          <w:cantSplit/>
          <w:trHeight w:val="300"/>
        </w:trPr>
        <w:tc>
          <w:tcPr>
            <w:tcW w:w="1294" w:type="dxa"/>
            <w:tcBorders>
              <w:top w:val="nil"/>
              <w:right w:val="double" w:color="auto" w:sz="4" w:space="0"/>
            </w:tcBorders>
          </w:tcPr>
          <w:p w:rsidRPr="00C20BDE" w:rsidR="00B24AB9" w:rsidP="00A648F1" w:rsidRDefault="00B24AB9" w14:paraId="06D9E2CD" w14:textId="77777777">
            <w:pPr>
              <w:rPr>
                <w:rFonts w:ascii="Verdana" w:hAnsi="Verdana"/>
                <w:i/>
                <w:iCs/>
                <w:sz w:val="18"/>
                <w:szCs w:val="18"/>
                <w:lang w:val="en-US"/>
              </w:rPr>
            </w:pPr>
            <w:r w:rsidRPr="00E03346">
              <w:rPr>
                <w:rFonts w:ascii="Verdana" w:hAnsi="Verdana"/>
                <w:b/>
                <w:bCs/>
                <w:i/>
                <w:iCs/>
                <w:sz w:val="18"/>
                <w:szCs w:val="18"/>
                <w:lang w:val="en-US"/>
              </w:rPr>
              <w:t> </w:t>
            </w:r>
          </w:p>
        </w:tc>
        <w:tc>
          <w:tcPr>
            <w:tcW w:w="1294" w:type="dxa"/>
            <w:tcBorders>
              <w:top w:val="nil"/>
              <w:left w:val="double" w:color="auto" w:sz="4" w:space="0"/>
              <w:right w:val="nil"/>
            </w:tcBorders>
          </w:tcPr>
          <w:p w:rsidRPr="00B772C1" w:rsidR="00B24AB9" w:rsidP="00A648F1" w:rsidRDefault="00B24AB9" w14:paraId="6FDE892B" w14:textId="77777777">
            <w:pPr>
              <w:rPr>
                <w:rFonts w:ascii="Verdana" w:hAnsi="Verdana"/>
                <w:i/>
                <w:iCs/>
                <w:sz w:val="18"/>
                <w:szCs w:val="18"/>
                <w:lang w:val="en-US"/>
              </w:rPr>
            </w:pPr>
            <w:r w:rsidRPr="00E03346">
              <w:rPr>
                <w:rFonts w:ascii="Verdana" w:hAnsi="Verdana"/>
                <w:b/>
                <w:bCs/>
                <w:i/>
                <w:iCs/>
                <w:sz w:val="18"/>
                <w:szCs w:val="18"/>
                <w:lang w:val="en-US"/>
              </w:rPr>
              <w:t> </w:t>
            </w:r>
          </w:p>
        </w:tc>
        <w:tc>
          <w:tcPr>
            <w:tcW w:w="1294" w:type="dxa"/>
            <w:tcBorders>
              <w:top w:val="nil"/>
              <w:left w:val="nil"/>
              <w:right w:val="double" w:color="auto" w:sz="4" w:space="0"/>
            </w:tcBorders>
          </w:tcPr>
          <w:p w:rsidRPr="00C20BDE" w:rsidR="00B24AB9" w:rsidDel="00127C43" w:rsidP="00A648F1" w:rsidRDefault="00B24AB9" w14:paraId="47412763" w14:textId="77777777">
            <w:pPr>
              <w:rPr>
                <w:rFonts w:ascii="Verdana" w:hAnsi="Verdana"/>
                <w:i/>
                <w:iCs/>
                <w:sz w:val="18"/>
                <w:szCs w:val="18"/>
                <w:lang w:val="en-US"/>
              </w:rPr>
            </w:pPr>
            <w:r w:rsidRPr="00E03346">
              <w:rPr>
                <w:rFonts w:ascii="Verdana" w:hAnsi="Verdana"/>
                <w:b/>
                <w:bCs/>
                <w:i/>
                <w:iCs/>
                <w:sz w:val="18"/>
                <w:szCs w:val="18"/>
                <w:lang w:val="en-US"/>
              </w:rPr>
              <w:t> </w:t>
            </w:r>
          </w:p>
        </w:tc>
        <w:tc>
          <w:tcPr>
            <w:tcW w:w="4059" w:type="dxa"/>
            <w:gridSpan w:val="3"/>
            <w:tcBorders>
              <w:left w:val="double" w:color="auto" w:sz="4" w:space="0"/>
            </w:tcBorders>
          </w:tcPr>
          <w:p w:rsidRPr="00C0106D" w:rsidR="00B24AB9" w:rsidDel="00C0106D" w:rsidP="00A648F1" w:rsidRDefault="00B24AB9" w14:paraId="2990E90B" w14:textId="77777777">
            <w:pPr>
              <w:rPr>
                <w:rFonts w:ascii="Verdana" w:hAnsi="Verdana"/>
                <w:i/>
                <w:iCs/>
                <w:sz w:val="18"/>
                <w:szCs w:val="18"/>
              </w:rPr>
            </w:pPr>
            <w:r w:rsidRPr="003F3472">
              <w:rPr>
                <w:rFonts w:ascii="Verdana" w:hAnsi="Verdana"/>
                <w:i/>
                <w:iCs/>
                <w:sz w:val="18"/>
                <w:szCs w:val="18"/>
              </w:rPr>
              <w:t>Niet behandelbaar of niet verwerkbaar:</w:t>
            </w:r>
          </w:p>
        </w:tc>
        <w:tc>
          <w:tcPr>
            <w:tcW w:w="1560" w:type="dxa"/>
          </w:tcPr>
          <w:p w:rsidRPr="00C20BDE" w:rsidR="00B24AB9" w:rsidP="00A648F1" w:rsidRDefault="00B24AB9" w14:paraId="374909F0" w14:textId="77777777">
            <w:pPr>
              <w:rPr>
                <w:rFonts w:ascii="Verdana" w:hAnsi="Verdana"/>
                <w:i/>
                <w:iCs/>
                <w:sz w:val="18"/>
                <w:szCs w:val="18"/>
              </w:rPr>
            </w:pPr>
            <w:r>
              <w:rPr>
                <w:rFonts w:ascii="Verdana" w:hAnsi="Verdana"/>
                <w:i/>
                <w:iCs/>
                <w:sz w:val="18"/>
                <w:szCs w:val="18"/>
              </w:rPr>
              <w:t>1</w:t>
            </w:r>
            <w:r w:rsidRPr="0065398D">
              <w:rPr>
                <w:rFonts w:ascii="Verdana" w:hAnsi="Verdana"/>
                <w:i/>
                <w:iCs/>
                <w:sz w:val="18"/>
                <w:szCs w:val="18"/>
              </w:rPr>
              <w:t>53.200</w:t>
            </w:r>
          </w:p>
        </w:tc>
      </w:tr>
      <w:tr w:rsidRPr="008961E3" w:rsidR="00B24AB9" w:rsidTr="00B5494B" w14:paraId="5E498EC6" w14:textId="77777777">
        <w:trPr>
          <w:trHeight w:val="247"/>
        </w:trPr>
        <w:tc>
          <w:tcPr>
            <w:tcW w:w="1294" w:type="dxa"/>
            <w:tcBorders>
              <w:right w:val="double" w:color="auto" w:sz="4" w:space="0"/>
            </w:tcBorders>
            <w:hideMark/>
          </w:tcPr>
          <w:p w:rsidRPr="00A648F1" w:rsidR="00B24AB9" w:rsidP="00A648F1" w:rsidRDefault="00B24AB9" w14:paraId="435FF826" w14:textId="77777777">
            <w:pPr>
              <w:rPr>
                <w:rFonts w:ascii="Verdana" w:hAnsi="Verdana"/>
                <w:i/>
                <w:iCs/>
                <w:sz w:val="18"/>
                <w:szCs w:val="18"/>
                <w:lang w:val="en-US"/>
              </w:rPr>
            </w:pPr>
            <w:r w:rsidRPr="00A648F1">
              <w:rPr>
                <w:rFonts w:ascii="Verdana" w:hAnsi="Verdana"/>
                <w:i/>
                <w:iCs/>
                <w:sz w:val="18"/>
                <w:szCs w:val="18"/>
                <w:lang w:val="en-US"/>
              </w:rPr>
              <w:t>Jaar</w:t>
            </w:r>
          </w:p>
        </w:tc>
        <w:tc>
          <w:tcPr>
            <w:tcW w:w="1294" w:type="dxa"/>
            <w:tcBorders>
              <w:left w:val="double" w:color="auto" w:sz="4" w:space="0"/>
            </w:tcBorders>
          </w:tcPr>
          <w:p w:rsidRPr="00A648F1" w:rsidR="00B24AB9" w:rsidP="00A648F1" w:rsidRDefault="00B24AB9" w14:paraId="53BFAAFC" w14:textId="77777777">
            <w:pPr>
              <w:rPr>
                <w:rFonts w:ascii="Verdana" w:hAnsi="Verdana"/>
                <w:i/>
                <w:iCs/>
                <w:sz w:val="18"/>
                <w:szCs w:val="18"/>
                <w:lang w:val="en-US"/>
              </w:rPr>
            </w:pPr>
            <w:proofErr w:type="spellStart"/>
            <w:r w:rsidRPr="00B772C1">
              <w:rPr>
                <w:rFonts w:ascii="Verdana" w:hAnsi="Verdana"/>
                <w:i/>
                <w:iCs/>
                <w:sz w:val="18"/>
                <w:szCs w:val="18"/>
                <w:lang w:val="en-US"/>
              </w:rPr>
              <w:t>Vermindering</w:t>
            </w:r>
            <w:proofErr w:type="spellEnd"/>
            <w:r w:rsidRPr="00B772C1">
              <w:rPr>
                <w:rFonts w:ascii="Verdana" w:hAnsi="Verdana"/>
                <w:i/>
                <w:iCs/>
                <w:sz w:val="18"/>
                <w:szCs w:val="18"/>
                <w:lang w:val="en-US"/>
              </w:rPr>
              <w:t xml:space="preserve"> (x </w:t>
            </w:r>
            <w:proofErr w:type="spellStart"/>
            <w:r w:rsidRPr="00B772C1">
              <w:rPr>
                <w:rFonts w:ascii="Verdana" w:hAnsi="Verdana"/>
                <w:i/>
                <w:iCs/>
                <w:sz w:val="18"/>
                <w:szCs w:val="18"/>
                <w:lang w:val="en-US"/>
              </w:rPr>
              <w:t>mln</w:t>
            </w:r>
            <w:proofErr w:type="spellEnd"/>
            <w:r w:rsidRPr="00B772C1">
              <w:rPr>
                <w:rFonts w:ascii="Verdana" w:hAnsi="Verdana"/>
                <w:i/>
                <w:iCs/>
                <w:sz w:val="18"/>
                <w:szCs w:val="18"/>
                <w:lang w:val="en-US"/>
              </w:rPr>
              <w:t>)</w:t>
            </w:r>
            <w:r>
              <w:rPr>
                <w:rFonts w:ascii="Verdana" w:hAnsi="Verdana"/>
                <w:i/>
                <w:iCs/>
                <w:sz w:val="18"/>
                <w:szCs w:val="18"/>
                <w:lang w:val="en-US"/>
              </w:rPr>
              <w:t>*</w:t>
            </w:r>
          </w:p>
        </w:tc>
        <w:tc>
          <w:tcPr>
            <w:tcW w:w="1294" w:type="dxa"/>
            <w:tcBorders>
              <w:right w:val="double" w:color="auto" w:sz="4" w:space="0"/>
            </w:tcBorders>
            <w:hideMark/>
          </w:tcPr>
          <w:p w:rsidRPr="00A648F1" w:rsidR="00B24AB9" w:rsidP="00A648F1" w:rsidRDefault="00B24AB9" w14:paraId="7B0F75F0" w14:textId="77777777">
            <w:pPr>
              <w:rPr>
                <w:rFonts w:ascii="Verdana" w:hAnsi="Verdana"/>
                <w:i/>
                <w:iCs/>
                <w:sz w:val="18"/>
                <w:szCs w:val="18"/>
                <w:lang w:val="en-US"/>
              </w:rPr>
            </w:pPr>
          </w:p>
        </w:tc>
        <w:tc>
          <w:tcPr>
            <w:tcW w:w="1508" w:type="dxa"/>
            <w:tcBorders>
              <w:left w:val="double" w:color="auto" w:sz="4" w:space="0"/>
            </w:tcBorders>
            <w:hideMark/>
          </w:tcPr>
          <w:p w:rsidR="00B24AB9" w:rsidP="00A648F1" w:rsidRDefault="00B24AB9" w14:paraId="1B2C63B6" w14:textId="77777777">
            <w:pPr>
              <w:rPr>
                <w:rFonts w:ascii="Verdana" w:hAnsi="Verdana"/>
                <w:i/>
                <w:iCs/>
                <w:sz w:val="18"/>
                <w:szCs w:val="18"/>
                <w:lang w:val="en-US"/>
              </w:rPr>
            </w:pPr>
            <w:proofErr w:type="spellStart"/>
            <w:r w:rsidRPr="00A648F1">
              <w:rPr>
                <w:rFonts w:ascii="Verdana" w:hAnsi="Verdana"/>
                <w:i/>
                <w:iCs/>
                <w:sz w:val="18"/>
                <w:szCs w:val="18"/>
                <w:lang w:val="en-US"/>
              </w:rPr>
              <w:t>Voorraad</w:t>
            </w:r>
            <w:proofErr w:type="spellEnd"/>
          </w:p>
          <w:p w:rsidRPr="00A648F1" w:rsidR="00B24AB9" w:rsidP="00A648F1" w:rsidRDefault="00B24AB9" w14:paraId="10FA09C6" w14:textId="77777777">
            <w:pPr>
              <w:rPr>
                <w:rFonts w:ascii="Verdana" w:hAnsi="Verdana"/>
                <w:i/>
                <w:iCs/>
                <w:sz w:val="18"/>
                <w:szCs w:val="18"/>
                <w:lang w:val="en-US"/>
              </w:rPr>
            </w:pPr>
          </w:p>
        </w:tc>
        <w:tc>
          <w:tcPr>
            <w:tcW w:w="1082" w:type="dxa"/>
            <w:hideMark/>
          </w:tcPr>
          <w:p w:rsidRPr="00A648F1" w:rsidR="00B24AB9" w:rsidP="00A648F1" w:rsidRDefault="00B24AB9" w14:paraId="63559D6F" w14:textId="77777777">
            <w:pPr>
              <w:rPr>
                <w:rFonts w:ascii="Verdana" w:hAnsi="Verdana"/>
                <w:i/>
                <w:iCs/>
                <w:sz w:val="18"/>
                <w:szCs w:val="18"/>
                <w:lang w:val="en-US"/>
              </w:rPr>
            </w:pPr>
            <w:proofErr w:type="spellStart"/>
            <w:r>
              <w:rPr>
                <w:rFonts w:ascii="Verdana" w:hAnsi="Verdana"/>
                <w:i/>
                <w:iCs/>
                <w:sz w:val="18"/>
                <w:szCs w:val="18"/>
                <w:lang w:val="en-US"/>
              </w:rPr>
              <w:t>Verwerkt</w:t>
            </w:r>
            <w:proofErr w:type="spellEnd"/>
            <w:r>
              <w:rPr>
                <w:rFonts w:ascii="Verdana" w:hAnsi="Verdana"/>
                <w:i/>
                <w:iCs/>
                <w:sz w:val="18"/>
                <w:szCs w:val="18"/>
                <w:lang w:val="en-US"/>
              </w:rPr>
              <w:t>**</w:t>
            </w:r>
          </w:p>
        </w:tc>
        <w:tc>
          <w:tcPr>
            <w:tcW w:w="1469" w:type="dxa"/>
            <w:hideMark/>
          </w:tcPr>
          <w:p w:rsidRPr="00C0106D" w:rsidR="00B24AB9" w:rsidP="00A648F1" w:rsidRDefault="00B24AB9" w14:paraId="6685A77A" w14:textId="77777777">
            <w:pPr>
              <w:rPr>
                <w:rFonts w:ascii="Verdana" w:hAnsi="Verdana"/>
                <w:i/>
                <w:iCs/>
                <w:sz w:val="18"/>
                <w:szCs w:val="18"/>
              </w:rPr>
            </w:pPr>
            <w:r w:rsidRPr="00C0106D">
              <w:rPr>
                <w:rFonts w:ascii="Verdana" w:hAnsi="Verdana"/>
                <w:i/>
                <w:iCs/>
                <w:sz w:val="18"/>
                <w:szCs w:val="18"/>
              </w:rPr>
              <w:t>Vermindering</w:t>
            </w:r>
            <w:r>
              <w:rPr>
                <w:rFonts w:ascii="Verdana" w:hAnsi="Verdana"/>
                <w:i/>
                <w:iCs/>
                <w:sz w:val="18"/>
                <w:szCs w:val="18"/>
              </w:rPr>
              <w:t xml:space="preserve"> </w:t>
            </w:r>
            <w:r w:rsidRPr="00C0106D">
              <w:rPr>
                <w:rFonts w:ascii="Verdana" w:hAnsi="Verdana"/>
                <w:i/>
                <w:iCs/>
                <w:sz w:val="18"/>
                <w:szCs w:val="18"/>
              </w:rPr>
              <w:t>*</w:t>
            </w:r>
            <w:r>
              <w:rPr>
                <w:rFonts w:ascii="Verdana" w:hAnsi="Verdana"/>
                <w:i/>
                <w:iCs/>
                <w:sz w:val="18"/>
                <w:szCs w:val="18"/>
              </w:rPr>
              <w:t>*</w:t>
            </w:r>
            <w:r w:rsidRPr="00C0106D">
              <w:rPr>
                <w:rFonts w:ascii="Verdana" w:hAnsi="Verdana"/>
                <w:i/>
                <w:iCs/>
                <w:sz w:val="18"/>
                <w:szCs w:val="18"/>
              </w:rPr>
              <w:t xml:space="preserve">* </w:t>
            </w:r>
          </w:p>
        </w:tc>
        <w:tc>
          <w:tcPr>
            <w:tcW w:w="1560" w:type="dxa"/>
            <w:hideMark/>
          </w:tcPr>
          <w:p w:rsidRPr="00A648F1" w:rsidR="00B24AB9" w:rsidP="00A648F1" w:rsidRDefault="00B24AB9" w14:paraId="3076F2B3" w14:textId="77777777">
            <w:pPr>
              <w:rPr>
                <w:rFonts w:ascii="Verdana" w:hAnsi="Verdana"/>
                <w:i/>
                <w:iCs/>
                <w:sz w:val="18"/>
                <w:szCs w:val="18"/>
              </w:rPr>
            </w:pPr>
            <w:r w:rsidRPr="00A648F1">
              <w:rPr>
                <w:rFonts w:ascii="Verdana" w:hAnsi="Verdana"/>
                <w:i/>
                <w:iCs/>
                <w:sz w:val="18"/>
                <w:szCs w:val="18"/>
              </w:rPr>
              <w:t xml:space="preserve">Vermindering (x </w:t>
            </w:r>
            <w:proofErr w:type="spellStart"/>
            <w:r w:rsidRPr="00A648F1">
              <w:rPr>
                <w:rFonts w:ascii="Verdana" w:hAnsi="Verdana"/>
                <w:i/>
                <w:iCs/>
                <w:sz w:val="18"/>
                <w:szCs w:val="18"/>
              </w:rPr>
              <w:t>mln</w:t>
            </w:r>
            <w:proofErr w:type="spellEnd"/>
            <w:r w:rsidRPr="00A648F1">
              <w:rPr>
                <w:rFonts w:ascii="Verdana" w:hAnsi="Verdana"/>
                <w:i/>
                <w:iCs/>
                <w:sz w:val="18"/>
                <w:szCs w:val="18"/>
              </w:rPr>
              <w:t>)</w:t>
            </w:r>
            <w:r>
              <w:rPr>
                <w:rFonts w:ascii="Verdana" w:hAnsi="Verdana"/>
                <w:i/>
                <w:iCs/>
                <w:sz w:val="18"/>
                <w:szCs w:val="18"/>
              </w:rPr>
              <w:t>*</w:t>
            </w:r>
          </w:p>
        </w:tc>
      </w:tr>
      <w:tr w:rsidRPr="008961E3" w:rsidR="00B24AB9" w:rsidTr="00B5494B" w14:paraId="5F9B03E0" w14:textId="77777777">
        <w:trPr>
          <w:trHeight w:val="169"/>
        </w:trPr>
        <w:tc>
          <w:tcPr>
            <w:tcW w:w="1294" w:type="dxa"/>
            <w:tcBorders>
              <w:right w:val="double" w:color="auto" w:sz="4" w:space="0"/>
            </w:tcBorders>
            <w:hideMark/>
          </w:tcPr>
          <w:p w:rsidRPr="00E03346" w:rsidR="00B24AB9" w:rsidP="00A648F1" w:rsidRDefault="00B24AB9" w14:paraId="46F7224A" w14:textId="77777777">
            <w:pPr>
              <w:rPr>
                <w:rFonts w:ascii="Verdana" w:hAnsi="Verdana"/>
                <w:sz w:val="18"/>
                <w:szCs w:val="18"/>
                <w:lang w:val="en-US"/>
              </w:rPr>
            </w:pPr>
            <w:r>
              <w:rPr>
                <w:rFonts w:ascii="Verdana" w:hAnsi="Verdana"/>
                <w:sz w:val="18"/>
                <w:szCs w:val="18"/>
                <w:lang w:val="en-US"/>
              </w:rPr>
              <w:t>2017</w:t>
            </w:r>
          </w:p>
        </w:tc>
        <w:tc>
          <w:tcPr>
            <w:tcW w:w="1294" w:type="dxa"/>
            <w:tcBorders>
              <w:left w:val="double" w:color="auto" w:sz="4" w:space="0"/>
            </w:tcBorders>
          </w:tcPr>
          <w:p w:rsidRPr="00E03346" w:rsidR="00B24AB9" w:rsidP="00A648F1" w:rsidRDefault="00B24AB9" w14:paraId="11EB3AFD" w14:textId="77777777">
            <w:pPr>
              <w:jc w:val="right"/>
              <w:rPr>
                <w:rFonts w:ascii="Verdana" w:hAnsi="Verdana"/>
                <w:sz w:val="18"/>
                <w:szCs w:val="18"/>
                <w:lang w:val="en-US"/>
              </w:rPr>
            </w:pPr>
            <w:r>
              <w:rPr>
                <w:rFonts w:ascii="Verdana" w:hAnsi="Verdana"/>
                <w:sz w:val="18"/>
                <w:szCs w:val="18"/>
                <w:lang w:val="en-US"/>
              </w:rPr>
              <w:t>€ 3,0</w:t>
            </w:r>
          </w:p>
        </w:tc>
        <w:tc>
          <w:tcPr>
            <w:tcW w:w="1294" w:type="dxa"/>
            <w:tcBorders>
              <w:right w:val="double" w:color="auto" w:sz="4" w:space="0"/>
            </w:tcBorders>
            <w:hideMark/>
          </w:tcPr>
          <w:p w:rsidRPr="00E03346" w:rsidR="00B24AB9" w:rsidP="00A648F1" w:rsidRDefault="00B24AB9" w14:paraId="0842C80B" w14:textId="77777777">
            <w:pPr>
              <w:jc w:val="right"/>
              <w:rPr>
                <w:rFonts w:ascii="Verdana" w:hAnsi="Verdana"/>
                <w:sz w:val="18"/>
                <w:szCs w:val="18"/>
                <w:lang w:val="en-US"/>
              </w:rPr>
            </w:pPr>
            <w:r>
              <w:rPr>
                <w:rFonts w:ascii="Verdana" w:hAnsi="Verdana"/>
                <w:sz w:val="18"/>
                <w:szCs w:val="18"/>
                <w:lang w:val="en-US"/>
              </w:rPr>
              <w:t>700</w:t>
            </w:r>
          </w:p>
        </w:tc>
        <w:tc>
          <w:tcPr>
            <w:tcW w:w="1508" w:type="dxa"/>
            <w:tcBorders>
              <w:left w:val="double" w:color="auto" w:sz="4" w:space="0"/>
            </w:tcBorders>
            <w:hideMark/>
          </w:tcPr>
          <w:p w:rsidRPr="00E03346" w:rsidR="00B24AB9" w:rsidP="00A648F1" w:rsidRDefault="00B24AB9" w14:paraId="0500F018" w14:textId="77777777">
            <w:pPr>
              <w:jc w:val="right"/>
              <w:rPr>
                <w:rFonts w:ascii="Verdana" w:hAnsi="Verdana"/>
                <w:sz w:val="18"/>
                <w:szCs w:val="18"/>
                <w:lang w:val="en-US"/>
              </w:rPr>
            </w:pPr>
            <w:r>
              <w:rPr>
                <w:rFonts w:ascii="Verdana" w:hAnsi="Verdana"/>
                <w:sz w:val="18"/>
                <w:szCs w:val="18"/>
                <w:lang w:val="en-US"/>
              </w:rPr>
              <w:t>386</w:t>
            </w:r>
          </w:p>
        </w:tc>
        <w:tc>
          <w:tcPr>
            <w:tcW w:w="1082" w:type="dxa"/>
            <w:hideMark/>
          </w:tcPr>
          <w:p w:rsidRPr="00E03346" w:rsidR="00B24AB9" w:rsidP="00A648F1" w:rsidRDefault="00B24AB9" w14:paraId="10076EA3" w14:textId="77777777">
            <w:pPr>
              <w:jc w:val="right"/>
              <w:rPr>
                <w:rFonts w:ascii="Verdana" w:hAnsi="Verdana"/>
                <w:sz w:val="18"/>
                <w:szCs w:val="18"/>
                <w:lang w:val="en-US"/>
              </w:rPr>
            </w:pPr>
            <w:r>
              <w:rPr>
                <w:rFonts w:ascii="Verdana" w:hAnsi="Verdana"/>
                <w:sz w:val="18"/>
                <w:szCs w:val="18"/>
                <w:lang w:val="en-US"/>
              </w:rPr>
              <w:t>177</w:t>
            </w:r>
          </w:p>
        </w:tc>
        <w:tc>
          <w:tcPr>
            <w:tcW w:w="1469" w:type="dxa"/>
            <w:hideMark/>
          </w:tcPr>
          <w:p w:rsidRPr="00E03346" w:rsidR="00B24AB9" w:rsidP="00A648F1" w:rsidRDefault="00B24AB9" w14:paraId="082C133F" w14:textId="77777777">
            <w:pPr>
              <w:jc w:val="right"/>
              <w:rPr>
                <w:rFonts w:ascii="Verdana" w:hAnsi="Verdana"/>
                <w:i/>
                <w:iCs/>
                <w:sz w:val="18"/>
                <w:szCs w:val="18"/>
                <w:lang w:val="en-US"/>
              </w:rPr>
            </w:pPr>
            <w:r>
              <w:rPr>
                <w:rFonts w:ascii="Verdana" w:hAnsi="Verdana"/>
                <w:i/>
                <w:iCs/>
                <w:sz w:val="18"/>
                <w:szCs w:val="18"/>
                <w:lang w:val="en-US"/>
              </w:rPr>
              <w:t>39</w:t>
            </w:r>
          </w:p>
        </w:tc>
        <w:tc>
          <w:tcPr>
            <w:tcW w:w="1560" w:type="dxa"/>
            <w:hideMark/>
          </w:tcPr>
          <w:p w:rsidRPr="00E03346" w:rsidR="00B24AB9" w:rsidP="00A648F1" w:rsidRDefault="00B24AB9" w14:paraId="1DEB1BED" w14:textId="77777777">
            <w:pPr>
              <w:jc w:val="right"/>
              <w:rPr>
                <w:rFonts w:ascii="Verdana" w:hAnsi="Verdana"/>
                <w:sz w:val="18"/>
                <w:szCs w:val="18"/>
                <w:lang w:val="en-US"/>
              </w:rPr>
            </w:pPr>
            <w:r>
              <w:rPr>
                <w:rFonts w:ascii="Verdana" w:hAnsi="Verdana"/>
                <w:sz w:val="18"/>
                <w:szCs w:val="18"/>
                <w:lang w:val="en-US"/>
              </w:rPr>
              <w:t>€ 0,2</w:t>
            </w:r>
          </w:p>
        </w:tc>
      </w:tr>
      <w:tr w:rsidRPr="008961E3" w:rsidR="00B24AB9" w:rsidTr="00B5494B" w14:paraId="08931674" w14:textId="77777777">
        <w:trPr>
          <w:trHeight w:val="169"/>
        </w:trPr>
        <w:tc>
          <w:tcPr>
            <w:tcW w:w="1294" w:type="dxa"/>
            <w:tcBorders>
              <w:right w:val="double" w:color="auto" w:sz="4" w:space="0"/>
            </w:tcBorders>
            <w:hideMark/>
          </w:tcPr>
          <w:p w:rsidRPr="00E03346" w:rsidR="00B24AB9" w:rsidP="00A648F1" w:rsidRDefault="00B24AB9" w14:paraId="58F08BBB" w14:textId="77777777">
            <w:pPr>
              <w:rPr>
                <w:rFonts w:ascii="Verdana" w:hAnsi="Verdana"/>
                <w:sz w:val="18"/>
                <w:szCs w:val="18"/>
                <w:lang w:val="en-US"/>
              </w:rPr>
            </w:pPr>
            <w:r>
              <w:rPr>
                <w:rFonts w:ascii="Verdana" w:hAnsi="Verdana"/>
                <w:sz w:val="18"/>
                <w:szCs w:val="18"/>
                <w:lang w:val="en-US"/>
              </w:rPr>
              <w:t>2018</w:t>
            </w:r>
          </w:p>
        </w:tc>
        <w:tc>
          <w:tcPr>
            <w:tcW w:w="1294" w:type="dxa"/>
            <w:tcBorders>
              <w:left w:val="double" w:color="auto" w:sz="4" w:space="0"/>
            </w:tcBorders>
          </w:tcPr>
          <w:p w:rsidRPr="00E03346" w:rsidR="00B24AB9" w:rsidP="00A648F1" w:rsidRDefault="00B24AB9" w14:paraId="1F2D593B" w14:textId="77777777">
            <w:pPr>
              <w:jc w:val="right"/>
              <w:rPr>
                <w:rFonts w:ascii="Verdana" w:hAnsi="Verdana"/>
                <w:sz w:val="18"/>
                <w:szCs w:val="18"/>
                <w:lang w:val="en-US"/>
              </w:rPr>
            </w:pPr>
            <w:r>
              <w:rPr>
                <w:rFonts w:ascii="Verdana" w:hAnsi="Verdana"/>
                <w:sz w:val="18"/>
                <w:szCs w:val="18"/>
                <w:lang w:val="en-US"/>
              </w:rPr>
              <w:t>€ 21,0</w:t>
            </w:r>
          </w:p>
        </w:tc>
        <w:tc>
          <w:tcPr>
            <w:tcW w:w="1294" w:type="dxa"/>
            <w:tcBorders>
              <w:right w:val="double" w:color="auto" w:sz="4" w:space="0"/>
            </w:tcBorders>
            <w:hideMark/>
          </w:tcPr>
          <w:p w:rsidRPr="00E03346" w:rsidR="00B24AB9" w:rsidP="00A648F1" w:rsidRDefault="00B24AB9" w14:paraId="29C4ED2C" w14:textId="77777777">
            <w:pPr>
              <w:jc w:val="right"/>
              <w:rPr>
                <w:rFonts w:ascii="Verdana" w:hAnsi="Verdana"/>
                <w:sz w:val="18"/>
                <w:szCs w:val="18"/>
                <w:lang w:val="en-US"/>
              </w:rPr>
            </w:pPr>
            <w:r>
              <w:rPr>
                <w:rFonts w:ascii="Verdana" w:hAnsi="Verdana"/>
                <w:sz w:val="18"/>
                <w:szCs w:val="18"/>
                <w:lang w:val="en-US"/>
              </w:rPr>
              <w:t>2.500</w:t>
            </w:r>
          </w:p>
        </w:tc>
        <w:tc>
          <w:tcPr>
            <w:tcW w:w="1508" w:type="dxa"/>
            <w:tcBorders>
              <w:left w:val="double" w:color="auto" w:sz="4" w:space="0"/>
            </w:tcBorders>
            <w:hideMark/>
          </w:tcPr>
          <w:p w:rsidRPr="00E03346" w:rsidR="00B24AB9" w:rsidP="00A648F1" w:rsidRDefault="00B24AB9" w14:paraId="02CB886E" w14:textId="77777777">
            <w:pPr>
              <w:jc w:val="right"/>
              <w:rPr>
                <w:rFonts w:ascii="Verdana" w:hAnsi="Verdana"/>
                <w:sz w:val="18"/>
                <w:szCs w:val="18"/>
                <w:lang w:val="en-US"/>
              </w:rPr>
            </w:pPr>
            <w:r>
              <w:rPr>
                <w:rFonts w:ascii="Verdana" w:hAnsi="Verdana"/>
                <w:sz w:val="18"/>
                <w:szCs w:val="18"/>
                <w:lang w:val="en-US"/>
              </w:rPr>
              <w:t>1.320</w:t>
            </w:r>
          </w:p>
        </w:tc>
        <w:tc>
          <w:tcPr>
            <w:tcW w:w="1082" w:type="dxa"/>
            <w:hideMark/>
          </w:tcPr>
          <w:p w:rsidRPr="00E03346" w:rsidR="00B24AB9" w:rsidP="00A648F1" w:rsidRDefault="00B24AB9" w14:paraId="553D9676" w14:textId="77777777">
            <w:pPr>
              <w:jc w:val="right"/>
              <w:rPr>
                <w:rFonts w:ascii="Verdana" w:hAnsi="Verdana"/>
                <w:sz w:val="18"/>
                <w:szCs w:val="18"/>
                <w:lang w:val="en-US"/>
              </w:rPr>
            </w:pPr>
            <w:r>
              <w:rPr>
                <w:rFonts w:ascii="Verdana" w:hAnsi="Verdana"/>
                <w:sz w:val="18"/>
                <w:szCs w:val="18"/>
                <w:lang w:val="en-US"/>
              </w:rPr>
              <w:t>910</w:t>
            </w:r>
          </w:p>
        </w:tc>
        <w:tc>
          <w:tcPr>
            <w:tcW w:w="1469" w:type="dxa"/>
            <w:hideMark/>
          </w:tcPr>
          <w:p w:rsidRPr="00E03346" w:rsidR="00B24AB9" w:rsidP="00A648F1" w:rsidRDefault="00B24AB9" w14:paraId="36C2170B" w14:textId="77777777">
            <w:pPr>
              <w:jc w:val="right"/>
              <w:rPr>
                <w:rFonts w:ascii="Verdana" w:hAnsi="Verdana"/>
                <w:i/>
                <w:iCs/>
                <w:sz w:val="18"/>
                <w:szCs w:val="18"/>
                <w:lang w:val="en-US"/>
              </w:rPr>
            </w:pPr>
            <w:r>
              <w:rPr>
                <w:rFonts w:ascii="Verdana" w:hAnsi="Verdana"/>
                <w:i/>
                <w:iCs/>
                <w:sz w:val="18"/>
                <w:szCs w:val="18"/>
                <w:lang w:val="en-US"/>
              </w:rPr>
              <w:t>364</w:t>
            </w:r>
          </w:p>
        </w:tc>
        <w:tc>
          <w:tcPr>
            <w:tcW w:w="1560" w:type="dxa"/>
            <w:hideMark/>
          </w:tcPr>
          <w:p w:rsidRPr="00E03346" w:rsidR="00B24AB9" w:rsidP="00A648F1" w:rsidRDefault="00B24AB9" w14:paraId="4EFADA3C" w14:textId="77777777">
            <w:pPr>
              <w:jc w:val="right"/>
              <w:rPr>
                <w:rFonts w:ascii="Verdana" w:hAnsi="Verdana"/>
                <w:sz w:val="18"/>
                <w:szCs w:val="18"/>
                <w:lang w:val="en-US"/>
              </w:rPr>
            </w:pPr>
            <w:r>
              <w:rPr>
                <w:rFonts w:ascii="Verdana" w:hAnsi="Verdana"/>
                <w:sz w:val="18"/>
                <w:szCs w:val="18"/>
                <w:lang w:val="en-US"/>
              </w:rPr>
              <w:t>€ 8,9</w:t>
            </w:r>
          </w:p>
        </w:tc>
      </w:tr>
      <w:tr w:rsidRPr="008961E3" w:rsidR="00B24AB9" w:rsidTr="00B5494B" w14:paraId="3F5DDB5D" w14:textId="77777777">
        <w:trPr>
          <w:trHeight w:val="169"/>
        </w:trPr>
        <w:tc>
          <w:tcPr>
            <w:tcW w:w="1294" w:type="dxa"/>
            <w:tcBorders>
              <w:right w:val="double" w:color="auto" w:sz="4" w:space="0"/>
            </w:tcBorders>
            <w:hideMark/>
          </w:tcPr>
          <w:p w:rsidRPr="00E03346" w:rsidR="00B24AB9" w:rsidP="00A648F1" w:rsidRDefault="00B24AB9" w14:paraId="0DD10DC6" w14:textId="77777777">
            <w:pPr>
              <w:rPr>
                <w:rFonts w:ascii="Verdana" w:hAnsi="Verdana"/>
                <w:sz w:val="18"/>
                <w:szCs w:val="18"/>
                <w:lang w:val="en-US"/>
              </w:rPr>
            </w:pPr>
            <w:r>
              <w:rPr>
                <w:rFonts w:ascii="Verdana" w:hAnsi="Verdana"/>
                <w:sz w:val="18"/>
                <w:szCs w:val="18"/>
                <w:lang w:val="en-US"/>
              </w:rPr>
              <w:t>2019</w:t>
            </w:r>
          </w:p>
        </w:tc>
        <w:tc>
          <w:tcPr>
            <w:tcW w:w="1294" w:type="dxa"/>
            <w:tcBorders>
              <w:left w:val="double" w:color="auto" w:sz="4" w:space="0"/>
            </w:tcBorders>
          </w:tcPr>
          <w:p w:rsidRPr="00E03346" w:rsidR="00B24AB9" w:rsidP="00A648F1" w:rsidRDefault="00B24AB9" w14:paraId="280A3029" w14:textId="77777777">
            <w:pPr>
              <w:jc w:val="right"/>
              <w:rPr>
                <w:rFonts w:ascii="Verdana" w:hAnsi="Verdana"/>
                <w:sz w:val="18"/>
                <w:szCs w:val="18"/>
                <w:lang w:val="en-US"/>
              </w:rPr>
            </w:pPr>
            <w:r>
              <w:rPr>
                <w:rFonts w:ascii="Verdana" w:hAnsi="Verdana"/>
                <w:sz w:val="18"/>
                <w:szCs w:val="18"/>
                <w:lang w:val="en-US"/>
              </w:rPr>
              <w:t>€ 112,0</w:t>
            </w:r>
          </w:p>
        </w:tc>
        <w:tc>
          <w:tcPr>
            <w:tcW w:w="1294" w:type="dxa"/>
            <w:tcBorders>
              <w:right w:val="double" w:color="auto" w:sz="4" w:space="0"/>
            </w:tcBorders>
            <w:hideMark/>
          </w:tcPr>
          <w:p w:rsidRPr="00E03346" w:rsidR="00B24AB9" w:rsidP="00A648F1" w:rsidRDefault="00B24AB9" w14:paraId="29E65675" w14:textId="77777777">
            <w:pPr>
              <w:jc w:val="right"/>
              <w:rPr>
                <w:rFonts w:ascii="Verdana" w:hAnsi="Verdana"/>
                <w:sz w:val="18"/>
                <w:szCs w:val="18"/>
                <w:lang w:val="en-US"/>
              </w:rPr>
            </w:pPr>
            <w:r>
              <w:rPr>
                <w:rFonts w:ascii="Verdana" w:hAnsi="Verdana"/>
                <w:sz w:val="18"/>
                <w:szCs w:val="18"/>
                <w:lang w:val="en-US"/>
              </w:rPr>
              <w:t>33.800</w:t>
            </w:r>
          </w:p>
        </w:tc>
        <w:tc>
          <w:tcPr>
            <w:tcW w:w="1508" w:type="dxa"/>
            <w:tcBorders>
              <w:left w:val="double" w:color="auto" w:sz="4" w:space="0"/>
            </w:tcBorders>
            <w:hideMark/>
          </w:tcPr>
          <w:p w:rsidRPr="00E03346" w:rsidR="00B24AB9" w:rsidP="00A648F1" w:rsidRDefault="00B24AB9" w14:paraId="048F9DE0" w14:textId="77777777">
            <w:pPr>
              <w:jc w:val="right"/>
              <w:rPr>
                <w:rFonts w:ascii="Verdana" w:hAnsi="Verdana"/>
                <w:sz w:val="18"/>
                <w:szCs w:val="18"/>
                <w:lang w:val="en-US"/>
              </w:rPr>
            </w:pPr>
            <w:r>
              <w:rPr>
                <w:rFonts w:ascii="Verdana" w:hAnsi="Verdana"/>
                <w:sz w:val="18"/>
                <w:szCs w:val="18"/>
                <w:lang w:val="en-US"/>
              </w:rPr>
              <w:t>5.738</w:t>
            </w:r>
          </w:p>
        </w:tc>
        <w:tc>
          <w:tcPr>
            <w:tcW w:w="1082" w:type="dxa"/>
            <w:hideMark/>
          </w:tcPr>
          <w:p w:rsidRPr="00E03346" w:rsidR="00B24AB9" w:rsidP="00A648F1" w:rsidRDefault="00B24AB9" w14:paraId="14A845E9" w14:textId="77777777">
            <w:pPr>
              <w:jc w:val="right"/>
              <w:rPr>
                <w:rFonts w:ascii="Verdana" w:hAnsi="Verdana"/>
                <w:sz w:val="18"/>
                <w:szCs w:val="18"/>
                <w:lang w:val="en-US"/>
              </w:rPr>
            </w:pPr>
            <w:r>
              <w:rPr>
                <w:rFonts w:ascii="Verdana" w:hAnsi="Verdana"/>
                <w:sz w:val="18"/>
                <w:szCs w:val="18"/>
                <w:lang w:val="en-US"/>
              </w:rPr>
              <w:t>6.226</w:t>
            </w:r>
          </w:p>
        </w:tc>
        <w:tc>
          <w:tcPr>
            <w:tcW w:w="1469" w:type="dxa"/>
            <w:hideMark/>
          </w:tcPr>
          <w:p w:rsidRPr="00E03346" w:rsidR="00B24AB9" w:rsidP="00A648F1" w:rsidRDefault="00B24AB9" w14:paraId="168EC394" w14:textId="77777777">
            <w:pPr>
              <w:jc w:val="right"/>
              <w:rPr>
                <w:rFonts w:ascii="Verdana" w:hAnsi="Verdana"/>
                <w:i/>
                <w:iCs/>
                <w:sz w:val="18"/>
                <w:szCs w:val="18"/>
                <w:lang w:val="en-US"/>
              </w:rPr>
            </w:pPr>
            <w:r>
              <w:rPr>
                <w:rFonts w:ascii="Verdana" w:hAnsi="Verdana"/>
                <w:i/>
                <w:iCs/>
                <w:sz w:val="18"/>
                <w:szCs w:val="18"/>
                <w:lang w:val="en-US"/>
              </w:rPr>
              <w:t>1.958</w:t>
            </w:r>
          </w:p>
        </w:tc>
        <w:tc>
          <w:tcPr>
            <w:tcW w:w="1560" w:type="dxa"/>
            <w:hideMark/>
          </w:tcPr>
          <w:p w:rsidRPr="00E03346" w:rsidR="00B24AB9" w:rsidP="00A648F1" w:rsidRDefault="00B24AB9" w14:paraId="7DF1C6A0" w14:textId="77777777">
            <w:pPr>
              <w:jc w:val="right"/>
              <w:rPr>
                <w:rFonts w:ascii="Verdana" w:hAnsi="Verdana"/>
                <w:sz w:val="18"/>
                <w:szCs w:val="18"/>
                <w:lang w:val="en-US"/>
              </w:rPr>
            </w:pPr>
            <w:r>
              <w:rPr>
                <w:rFonts w:ascii="Verdana" w:hAnsi="Verdana"/>
                <w:sz w:val="18"/>
                <w:szCs w:val="18"/>
                <w:lang w:val="en-US"/>
              </w:rPr>
              <w:t>€ 1,4</w:t>
            </w:r>
          </w:p>
        </w:tc>
      </w:tr>
      <w:tr w:rsidRPr="008961E3" w:rsidR="00B24AB9" w:rsidTr="00B5494B" w14:paraId="14ACD014" w14:textId="77777777">
        <w:trPr>
          <w:trHeight w:val="169"/>
        </w:trPr>
        <w:tc>
          <w:tcPr>
            <w:tcW w:w="1294" w:type="dxa"/>
            <w:tcBorders>
              <w:right w:val="double" w:color="auto" w:sz="4" w:space="0"/>
            </w:tcBorders>
            <w:hideMark/>
          </w:tcPr>
          <w:p w:rsidRPr="00E03346" w:rsidR="00B24AB9" w:rsidP="00A648F1" w:rsidRDefault="00B24AB9" w14:paraId="0EB566B7" w14:textId="77777777">
            <w:pPr>
              <w:rPr>
                <w:rFonts w:ascii="Verdana" w:hAnsi="Verdana"/>
                <w:sz w:val="18"/>
                <w:szCs w:val="18"/>
                <w:lang w:val="en-US"/>
              </w:rPr>
            </w:pPr>
            <w:r>
              <w:rPr>
                <w:rFonts w:ascii="Verdana" w:hAnsi="Verdana"/>
                <w:sz w:val="18"/>
                <w:szCs w:val="18"/>
                <w:lang w:val="en-US"/>
              </w:rPr>
              <w:t>2020</w:t>
            </w:r>
          </w:p>
        </w:tc>
        <w:tc>
          <w:tcPr>
            <w:tcW w:w="1294" w:type="dxa"/>
            <w:tcBorders>
              <w:left w:val="double" w:color="auto" w:sz="4" w:space="0"/>
            </w:tcBorders>
          </w:tcPr>
          <w:p w:rsidRPr="00E03346" w:rsidR="00B24AB9" w:rsidP="00A648F1" w:rsidRDefault="00B24AB9" w14:paraId="60322B7B" w14:textId="77777777">
            <w:pPr>
              <w:jc w:val="right"/>
              <w:rPr>
                <w:rFonts w:ascii="Verdana" w:hAnsi="Verdana"/>
                <w:sz w:val="18"/>
                <w:szCs w:val="18"/>
                <w:lang w:val="en-US"/>
              </w:rPr>
            </w:pPr>
            <w:r>
              <w:rPr>
                <w:rFonts w:ascii="Verdana" w:hAnsi="Verdana"/>
                <w:sz w:val="18"/>
                <w:szCs w:val="18"/>
                <w:lang w:val="en-US"/>
              </w:rPr>
              <w:t>€ 735,0</w:t>
            </w:r>
          </w:p>
        </w:tc>
        <w:tc>
          <w:tcPr>
            <w:tcW w:w="1294" w:type="dxa"/>
            <w:tcBorders>
              <w:right w:val="double" w:color="auto" w:sz="4" w:space="0"/>
            </w:tcBorders>
            <w:hideMark/>
          </w:tcPr>
          <w:p w:rsidRPr="00E03346" w:rsidR="00B24AB9" w:rsidP="00A648F1" w:rsidRDefault="00B24AB9" w14:paraId="7FBB05F1" w14:textId="77777777">
            <w:pPr>
              <w:jc w:val="right"/>
              <w:rPr>
                <w:rFonts w:ascii="Verdana" w:hAnsi="Verdana"/>
                <w:sz w:val="18"/>
                <w:szCs w:val="18"/>
                <w:lang w:val="en-US"/>
              </w:rPr>
            </w:pPr>
            <w:r>
              <w:rPr>
                <w:rFonts w:ascii="Verdana" w:hAnsi="Verdana"/>
                <w:sz w:val="18"/>
                <w:szCs w:val="18"/>
                <w:lang w:val="en-US"/>
              </w:rPr>
              <w:t>229.400</w:t>
            </w:r>
          </w:p>
        </w:tc>
        <w:tc>
          <w:tcPr>
            <w:tcW w:w="1508" w:type="dxa"/>
            <w:tcBorders>
              <w:left w:val="double" w:color="auto" w:sz="4" w:space="0"/>
            </w:tcBorders>
            <w:hideMark/>
          </w:tcPr>
          <w:p w:rsidRPr="00E03346" w:rsidR="00B24AB9" w:rsidP="00A648F1" w:rsidRDefault="00B24AB9" w14:paraId="44DFDCD8" w14:textId="77777777">
            <w:pPr>
              <w:jc w:val="right"/>
              <w:rPr>
                <w:rFonts w:ascii="Verdana" w:hAnsi="Verdana"/>
                <w:sz w:val="18"/>
                <w:szCs w:val="18"/>
                <w:lang w:val="en-US"/>
              </w:rPr>
            </w:pPr>
            <w:r>
              <w:rPr>
                <w:rFonts w:ascii="Verdana" w:hAnsi="Verdana"/>
                <w:sz w:val="18"/>
                <w:szCs w:val="18"/>
                <w:lang w:val="en-US"/>
              </w:rPr>
              <w:t>25.255</w:t>
            </w:r>
          </w:p>
        </w:tc>
        <w:tc>
          <w:tcPr>
            <w:tcW w:w="1082" w:type="dxa"/>
            <w:hideMark/>
          </w:tcPr>
          <w:p w:rsidRPr="00E03346" w:rsidR="00B24AB9" w:rsidP="00A648F1" w:rsidRDefault="00B24AB9" w14:paraId="5B2832B1" w14:textId="77777777">
            <w:pPr>
              <w:jc w:val="right"/>
              <w:rPr>
                <w:rFonts w:ascii="Verdana" w:hAnsi="Verdana"/>
                <w:sz w:val="18"/>
                <w:szCs w:val="18"/>
                <w:lang w:val="en-US"/>
              </w:rPr>
            </w:pPr>
            <w:r>
              <w:rPr>
                <w:rFonts w:ascii="Verdana" w:hAnsi="Verdana"/>
                <w:sz w:val="18"/>
                <w:szCs w:val="18"/>
                <w:lang w:val="en-US"/>
              </w:rPr>
              <w:t>52.802</w:t>
            </w:r>
          </w:p>
        </w:tc>
        <w:tc>
          <w:tcPr>
            <w:tcW w:w="1469" w:type="dxa"/>
            <w:hideMark/>
          </w:tcPr>
          <w:p w:rsidRPr="00E03346" w:rsidR="00B24AB9" w:rsidP="00A648F1" w:rsidRDefault="00B24AB9" w14:paraId="302DA38B" w14:textId="77777777">
            <w:pPr>
              <w:jc w:val="right"/>
              <w:rPr>
                <w:rFonts w:ascii="Verdana" w:hAnsi="Verdana"/>
                <w:i/>
                <w:iCs/>
                <w:sz w:val="18"/>
                <w:szCs w:val="18"/>
                <w:lang w:val="en-US"/>
              </w:rPr>
            </w:pPr>
            <w:r>
              <w:rPr>
                <w:rFonts w:ascii="Verdana" w:hAnsi="Verdana"/>
                <w:i/>
                <w:iCs/>
                <w:sz w:val="18"/>
                <w:szCs w:val="18"/>
                <w:lang w:val="en-US"/>
              </w:rPr>
              <w:t>33.736</w:t>
            </w:r>
          </w:p>
        </w:tc>
        <w:tc>
          <w:tcPr>
            <w:tcW w:w="1560" w:type="dxa"/>
            <w:hideMark/>
          </w:tcPr>
          <w:p w:rsidRPr="00E03346" w:rsidR="00B24AB9" w:rsidP="00A648F1" w:rsidRDefault="00B24AB9" w14:paraId="61E7CCE8" w14:textId="77777777">
            <w:pPr>
              <w:jc w:val="right"/>
              <w:rPr>
                <w:rFonts w:ascii="Verdana" w:hAnsi="Verdana"/>
                <w:sz w:val="18"/>
                <w:szCs w:val="18"/>
                <w:lang w:val="en-US"/>
              </w:rPr>
            </w:pPr>
            <w:r>
              <w:rPr>
                <w:rFonts w:ascii="Verdana" w:hAnsi="Verdana"/>
                <w:sz w:val="18"/>
                <w:szCs w:val="18"/>
                <w:lang w:val="en-US"/>
              </w:rPr>
              <w:t>€ 102,8</w:t>
            </w:r>
          </w:p>
        </w:tc>
      </w:tr>
      <w:tr w:rsidRPr="008961E3" w:rsidR="00B24AB9" w:rsidTr="00B5494B" w14:paraId="03CFFCB0" w14:textId="77777777">
        <w:trPr>
          <w:trHeight w:val="169"/>
        </w:trPr>
        <w:tc>
          <w:tcPr>
            <w:tcW w:w="1294" w:type="dxa"/>
            <w:tcBorders>
              <w:right w:val="double" w:color="auto" w:sz="4" w:space="0"/>
            </w:tcBorders>
            <w:hideMark/>
          </w:tcPr>
          <w:p w:rsidRPr="00E03346" w:rsidR="00B24AB9" w:rsidP="00A648F1" w:rsidRDefault="00B24AB9" w14:paraId="44B7430B" w14:textId="77777777">
            <w:pPr>
              <w:rPr>
                <w:rFonts w:ascii="Verdana" w:hAnsi="Verdana"/>
                <w:sz w:val="18"/>
                <w:szCs w:val="18"/>
                <w:lang w:val="en-US"/>
              </w:rPr>
            </w:pPr>
            <w:r>
              <w:rPr>
                <w:rFonts w:ascii="Verdana" w:hAnsi="Verdana"/>
                <w:sz w:val="18"/>
                <w:szCs w:val="18"/>
                <w:lang w:val="en-US"/>
              </w:rPr>
              <w:t>2021</w:t>
            </w:r>
          </w:p>
        </w:tc>
        <w:tc>
          <w:tcPr>
            <w:tcW w:w="1294" w:type="dxa"/>
            <w:tcBorders>
              <w:left w:val="double" w:color="auto" w:sz="4" w:space="0"/>
            </w:tcBorders>
          </w:tcPr>
          <w:p w:rsidRPr="00E03346" w:rsidR="00B24AB9" w:rsidP="00A648F1" w:rsidRDefault="00B24AB9" w14:paraId="4593C42E" w14:textId="77777777">
            <w:pPr>
              <w:jc w:val="right"/>
              <w:rPr>
                <w:rFonts w:ascii="Verdana" w:hAnsi="Verdana"/>
                <w:sz w:val="18"/>
                <w:szCs w:val="18"/>
                <w:lang w:val="en-US"/>
              </w:rPr>
            </w:pPr>
            <w:r>
              <w:rPr>
                <w:rFonts w:ascii="Verdana" w:hAnsi="Verdana"/>
                <w:sz w:val="18"/>
                <w:szCs w:val="18"/>
                <w:lang w:val="en-US"/>
              </w:rPr>
              <w:t>€ 489,0</w:t>
            </w:r>
          </w:p>
        </w:tc>
        <w:tc>
          <w:tcPr>
            <w:tcW w:w="1294" w:type="dxa"/>
            <w:tcBorders>
              <w:right w:val="double" w:color="auto" w:sz="4" w:space="0"/>
            </w:tcBorders>
            <w:hideMark/>
          </w:tcPr>
          <w:p w:rsidRPr="00E03346" w:rsidR="00B24AB9" w:rsidP="00A648F1" w:rsidRDefault="00B24AB9" w14:paraId="50D9E19E" w14:textId="77777777">
            <w:pPr>
              <w:jc w:val="right"/>
              <w:rPr>
                <w:rFonts w:ascii="Verdana" w:hAnsi="Verdana"/>
                <w:sz w:val="18"/>
                <w:szCs w:val="18"/>
                <w:lang w:val="en-US"/>
              </w:rPr>
            </w:pPr>
            <w:r>
              <w:rPr>
                <w:rFonts w:ascii="Verdana" w:hAnsi="Verdana"/>
                <w:sz w:val="18"/>
                <w:szCs w:val="18"/>
                <w:lang w:val="en-US"/>
              </w:rPr>
              <w:t>195.000</w:t>
            </w:r>
          </w:p>
        </w:tc>
        <w:tc>
          <w:tcPr>
            <w:tcW w:w="1508" w:type="dxa"/>
            <w:tcBorders>
              <w:left w:val="double" w:color="auto" w:sz="4" w:space="0"/>
            </w:tcBorders>
            <w:hideMark/>
          </w:tcPr>
          <w:p w:rsidRPr="00E03346" w:rsidR="00B24AB9" w:rsidP="00A648F1" w:rsidRDefault="00B24AB9" w14:paraId="51B13A1F" w14:textId="77777777">
            <w:pPr>
              <w:jc w:val="right"/>
              <w:rPr>
                <w:rFonts w:ascii="Verdana" w:hAnsi="Verdana"/>
                <w:sz w:val="18"/>
                <w:szCs w:val="18"/>
                <w:lang w:val="en-US"/>
              </w:rPr>
            </w:pPr>
            <w:r>
              <w:rPr>
                <w:rFonts w:ascii="Verdana" w:hAnsi="Verdana"/>
                <w:sz w:val="18"/>
                <w:szCs w:val="18"/>
                <w:lang w:val="en-US"/>
              </w:rPr>
              <w:t>14.967</w:t>
            </w:r>
          </w:p>
        </w:tc>
        <w:tc>
          <w:tcPr>
            <w:tcW w:w="1082" w:type="dxa"/>
            <w:hideMark/>
          </w:tcPr>
          <w:p w:rsidRPr="00E03346" w:rsidR="00B24AB9" w:rsidP="00A648F1" w:rsidRDefault="00B24AB9" w14:paraId="170F9B4B" w14:textId="77777777">
            <w:pPr>
              <w:jc w:val="right"/>
              <w:rPr>
                <w:rFonts w:ascii="Verdana" w:hAnsi="Verdana"/>
                <w:sz w:val="18"/>
                <w:szCs w:val="18"/>
                <w:lang w:val="en-US"/>
              </w:rPr>
            </w:pPr>
            <w:r>
              <w:rPr>
                <w:rFonts w:ascii="Verdana" w:hAnsi="Verdana"/>
                <w:sz w:val="18"/>
                <w:szCs w:val="18"/>
                <w:lang w:val="en-US"/>
              </w:rPr>
              <w:t>59.581</w:t>
            </w:r>
          </w:p>
        </w:tc>
        <w:tc>
          <w:tcPr>
            <w:tcW w:w="1469" w:type="dxa"/>
            <w:hideMark/>
          </w:tcPr>
          <w:p w:rsidRPr="00E03346" w:rsidR="00B24AB9" w:rsidP="00A648F1" w:rsidRDefault="00B24AB9" w14:paraId="4CC55287" w14:textId="77777777">
            <w:pPr>
              <w:jc w:val="right"/>
              <w:rPr>
                <w:rFonts w:ascii="Verdana" w:hAnsi="Verdana"/>
                <w:i/>
                <w:iCs/>
                <w:sz w:val="18"/>
                <w:szCs w:val="18"/>
                <w:lang w:val="en-US"/>
              </w:rPr>
            </w:pPr>
            <w:r>
              <w:rPr>
                <w:rFonts w:ascii="Verdana" w:hAnsi="Verdana"/>
                <w:i/>
                <w:iCs/>
                <w:sz w:val="18"/>
                <w:szCs w:val="18"/>
                <w:lang w:val="en-US"/>
              </w:rPr>
              <w:t>30.808</w:t>
            </w:r>
          </w:p>
        </w:tc>
        <w:tc>
          <w:tcPr>
            <w:tcW w:w="1560" w:type="dxa"/>
            <w:hideMark/>
          </w:tcPr>
          <w:p w:rsidRPr="00E03346" w:rsidR="00B24AB9" w:rsidP="00A648F1" w:rsidRDefault="00B24AB9" w14:paraId="48FBED6B" w14:textId="77777777">
            <w:pPr>
              <w:jc w:val="right"/>
              <w:rPr>
                <w:rFonts w:ascii="Verdana" w:hAnsi="Verdana"/>
                <w:sz w:val="18"/>
                <w:szCs w:val="18"/>
                <w:lang w:val="en-US"/>
              </w:rPr>
            </w:pPr>
            <w:r>
              <w:rPr>
                <w:rFonts w:ascii="Verdana" w:hAnsi="Verdana"/>
                <w:sz w:val="18"/>
                <w:szCs w:val="18"/>
                <w:lang w:val="en-US"/>
              </w:rPr>
              <w:t>€ 32,0</w:t>
            </w:r>
          </w:p>
        </w:tc>
      </w:tr>
      <w:tr w:rsidRPr="008961E3" w:rsidR="00B24AB9" w:rsidTr="00B5494B" w14:paraId="19374D42" w14:textId="77777777">
        <w:trPr>
          <w:trHeight w:val="169"/>
        </w:trPr>
        <w:tc>
          <w:tcPr>
            <w:tcW w:w="1294" w:type="dxa"/>
            <w:tcBorders>
              <w:right w:val="double" w:color="auto" w:sz="4" w:space="0"/>
            </w:tcBorders>
            <w:hideMark/>
          </w:tcPr>
          <w:p w:rsidRPr="00E03346" w:rsidR="00B24AB9" w:rsidP="00A648F1" w:rsidRDefault="00B24AB9" w14:paraId="5D1DA51B" w14:textId="77777777">
            <w:pPr>
              <w:rPr>
                <w:rFonts w:ascii="Verdana" w:hAnsi="Verdana"/>
                <w:sz w:val="18"/>
                <w:szCs w:val="18"/>
                <w:lang w:val="en-US"/>
              </w:rPr>
            </w:pPr>
            <w:r>
              <w:rPr>
                <w:rFonts w:ascii="Verdana" w:hAnsi="Verdana"/>
                <w:sz w:val="18"/>
                <w:szCs w:val="18"/>
                <w:lang w:val="en-US"/>
              </w:rPr>
              <w:t>2022</w:t>
            </w:r>
          </w:p>
        </w:tc>
        <w:tc>
          <w:tcPr>
            <w:tcW w:w="1294" w:type="dxa"/>
            <w:tcBorders>
              <w:left w:val="double" w:color="auto" w:sz="4" w:space="0"/>
            </w:tcBorders>
          </w:tcPr>
          <w:p w:rsidRPr="00E03346" w:rsidR="00B24AB9" w:rsidP="00A648F1" w:rsidRDefault="00B24AB9" w14:paraId="5553ED5A" w14:textId="77777777">
            <w:pPr>
              <w:jc w:val="right"/>
              <w:rPr>
                <w:rFonts w:ascii="Verdana" w:hAnsi="Verdana"/>
                <w:sz w:val="18"/>
                <w:szCs w:val="18"/>
                <w:lang w:val="en-US"/>
              </w:rPr>
            </w:pPr>
            <w:r>
              <w:rPr>
                <w:rFonts w:ascii="Verdana" w:hAnsi="Verdana"/>
                <w:sz w:val="18"/>
                <w:szCs w:val="18"/>
                <w:lang w:val="en-US"/>
              </w:rPr>
              <w:t>€ 1.485,0</w:t>
            </w:r>
          </w:p>
        </w:tc>
        <w:tc>
          <w:tcPr>
            <w:tcW w:w="1294" w:type="dxa"/>
            <w:tcBorders>
              <w:right w:val="double" w:color="auto" w:sz="4" w:space="0"/>
            </w:tcBorders>
            <w:hideMark/>
          </w:tcPr>
          <w:p w:rsidRPr="00E03346" w:rsidR="00B24AB9" w:rsidP="00A648F1" w:rsidRDefault="00B24AB9" w14:paraId="0FC568CB" w14:textId="77777777">
            <w:pPr>
              <w:jc w:val="right"/>
              <w:rPr>
                <w:rFonts w:ascii="Verdana" w:hAnsi="Verdana"/>
                <w:sz w:val="18"/>
                <w:szCs w:val="18"/>
                <w:lang w:val="en-US"/>
              </w:rPr>
            </w:pPr>
            <w:r>
              <w:rPr>
                <w:rFonts w:ascii="Verdana" w:hAnsi="Verdana"/>
                <w:sz w:val="18"/>
                <w:szCs w:val="18"/>
                <w:lang w:val="en-US"/>
              </w:rPr>
              <w:t>400.800</w:t>
            </w:r>
          </w:p>
        </w:tc>
        <w:tc>
          <w:tcPr>
            <w:tcW w:w="1508" w:type="dxa"/>
            <w:tcBorders>
              <w:left w:val="double" w:color="auto" w:sz="4" w:space="0"/>
            </w:tcBorders>
            <w:hideMark/>
          </w:tcPr>
          <w:p w:rsidRPr="00E03346" w:rsidR="00B24AB9" w:rsidP="00A648F1" w:rsidRDefault="00B24AB9" w14:paraId="2351F815" w14:textId="77777777">
            <w:pPr>
              <w:jc w:val="right"/>
              <w:rPr>
                <w:rFonts w:ascii="Verdana" w:hAnsi="Verdana"/>
                <w:sz w:val="18"/>
                <w:szCs w:val="18"/>
                <w:lang w:val="en-US"/>
              </w:rPr>
            </w:pPr>
            <w:r>
              <w:rPr>
                <w:rFonts w:ascii="Verdana" w:hAnsi="Verdana"/>
                <w:sz w:val="18"/>
                <w:szCs w:val="18"/>
                <w:lang w:val="en-US"/>
              </w:rPr>
              <w:t>28.760</w:t>
            </w:r>
          </w:p>
        </w:tc>
        <w:tc>
          <w:tcPr>
            <w:tcW w:w="1082" w:type="dxa"/>
            <w:hideMark/>
          </w:tcPr>
          <w:p w:rsidRPr="00E03346" w:rsidR="00B24AB9" w:rsidP="00A648F1" w:rsidRDefault="00B24AB9" w14:paraId="1AA70A48" w14:textId="77777777">
            <w:pPr>
              <w:jc w:val="right"/>
              <w:rPr>
                <w:rFonts w:ascii="Verdana" w:hAnsi="Verdana"/>
                <w:sz w:val="18"/>
                <w:szCs w:val="18"/>
                <w:lang w:val="en-US"/>
              </w:rPr>
            </w:pPr>
            <w:r>
              <w:rPr>
                <w:rFonts w:ascii="Verdana" w:hAnsi="Verdana"/>
                <w:sz w:val="18"/>
                <w:szCs w:val="18"/>
                <w:lang w:val="en-US"/>
              </w:rPr>
              <w:t>307.761</w:t>
            </w:r>
          </w:p>
        </w:tc>
        <w:tc>
          <w:tcPr>
            <w:tcW w:w="1469" w:type="dxa"/>
            <w:hideMark/>
          </w:tcPr>
          <w:p w:rsidRPr="00E03346" w:rsidR="00B24AB9" w:rsidP="00A648F1" w:rsidRDefault="00B24AB9" w14:paraId="15423F08" w14:textId="77777777">
            <w:pPr>
              <w:jc w:val="right"/>
              <w:rPr>
                <w:rFonts w:ascii="Verdana" w:hAnsi="Verdana"/>
                <w:i/>
                <w:iCs/>
                <w:sz w:val="18"/>
                <w:szCs w:val="18"/>
                <w:lang w:val="en-US"/>
              </w:rPr>
            </w:pPr>
            <w:r>
              <w:rPr>
                <w:rFonts w:ascii="Verdana" w:hAnsi="Verdana"/>
                <w:i/>
                <w:iCs/>
                <w:sz w:val="18"/>
                <w:szCs w:val="18"/>
                <w:lang w:val="en-US"/>
              </w:rPr>
              <w:t>247.404</w:t>
            </w:r>
          </w:p>
        </w:tc>
        <w:tc>
          <w:tcPr>
            <w:tcW w:w="1560" w:type="dxa"/>
            <w:hideMark/>
          </w:tcPr>
          <w:p w:rsidRPr="00E03346" w:rsidR="00B24AB9" w:rsidP="00A648F1" w:rsidRDefault="00B24AB9" w14:paraId="2978C556" w14:textId="77777777">
            <w:pPr>
              <w:jc w:val="right"/>
              <w:rPr>
                <w:rFonts w:ascii="Verdana" w:hAnsi="Verdana"/>
                <w:sz w:val="18"/>
                <w:szCs w:val="18"/>
                <w:lang w:val="en-US"/>
              </w:rPr>
            </w:pPr>
            <w:r>
              <w:rPr>
                <w:rFonts w:ascii="Verdana" w:hAnsi="Verdana"/>
                <w:sz w:val="18"/>
                <w:szCs w:val="18"/>
                <w:lang w:val="en-US"/>
              </w:rPr>
              <w:t>€ 1.020,7</w:t>
            </w:r>
          </w:p>
        </w:tc>
      </w:tr>
      <w:tr w:rsidRPr="008961E3" w:rsidR="00B24AB9" w:rsidTr="00B5494B" w14:paraId="1719876F" w14:textId="77777777">
        <w:trPr>
          <w:trHeight w:val="169"/>
        </w:trPr>
        <w:tc>
          <w:tcPr>
            <w:tcW w:w="1294" w:type="dxa"/>
            <w:tcBorders>
              <w:right w:val="double" w:color="auto" w:sz="4" w:space="0"/>
            </w:tcBorders>
            <w:hideMark/>
          </w:tcPr>
          <w:p w:rsidRPr="00E03346" w:rsidR="00B24AB9" w:rsidP="00A648F1" w:rsidRDefault="00B24AB9" w14:paraId="799BAEB8" w14:textId="77777777">
            <w:pPr>
              <w:rPr>
                <w:rFonts w:ascii="Verdana" w:hAnsi="Verdana"/>
                <w:sz w:val="18"/>
                <w:szCs w:val="18"/>
                <w:lang w:val="en-US"/>
              </w:rPr>
            </w:pPr>
            <w:r>
              <w:rPr>
                <w:rFonts w:ascii="Verdana" w:hAnsi="Verdana"/>
                <w:sz w:val="18"/>
                <w:szCs w:val="18"/>
                <w:lang w:val="en-US"/>
              </w:rPr>
              <w:t>2023</w:t>
            </w:r>
          </w:p>
        </w:tc>
        <w:tc>
          <w:tcPr>
            <w:tcW w:w="1294" w:type="dxa"/>
            <w:tcBorders>
              <w:left w:val="double" w:color="auto" w:sz="4" w:space="0"/>
            </w:tcBorders>
          </w:tcPr>
          <w:p w:rsidRPr="00E03346" w:rsidR="00B24AB9" w:rsidP="00A648F1" w:rsidRDefault="00B24AB9" w14:paraId="648ACF90" w14:textId="77777777">
            <w:pPr>
              <w:jc w:val="right"/>
              <w:rPr>
                <w:rFonts w:ascii="Verdana" w:hAnsi="Verdana"/>
                <w:sz w:val="18"/>
                <w:szCs w:val="18"/>
                <w:lang w:val="en-US"/>
              </w:rPr>
            </w:pPr>
            <w:r>
              <w:rPr>
                <w:rFonts w:ascii="Verdana" w:hAnsi="Verdana"/>
                <w:sz w:val="18"/>
                <w:szCs w:val="18"/>
                <w:lang w:val="en-US"/>
              </w:rPr>
              <w:t>€ 1.483,0</w:t>
            </w:r>
          </w:p>
        </w:tc>
        <w:tc>
          <w:tcPr>
            <w:tcW w:w="1294" w:type="dxa"/>
            <w:tcBorders>
              <w:right w:val="double" w:color="auto" w:sz="4" w:space="0"/>
            </w:tcBorders>
            <w:hideMark/>
          </w:tcPr>
          <w:p w:rsidRPr="00E03346" w:rsidR="00B24AB9" w:rsidP="00A648F1" w:rsidRDefault="00B24AB9" w14:paraId="3C49B7EE" w14:textId="77777777">
            <w:pPr>
              <w:jc w:val="right"/>
              <w:rPr>
                <w:rFonts w:ascii="Verdana" w:hAnsi="Verdana"/>
                <w:sz w:val="18"/>
                <w:szCs w:val="18"/>
                <w:lang w:val="en-US"/>
              </w:rPr>
            </w:pPr>
            <w:r>
              <w:rPr>
                <w:rFonts w:ascii="Verdana" w:hAnsi="Verdana"/>
                <w:sz w:val="18"/>
                <w:szCs w:val="18"/>
                <w:lang w:val="en-US"/>
              </w:rPr>
              <w:t>317.200</w:t>
            </w:r>
          </w:p>
        </w:tc>
        <w:tc>
          <w:tcPr>
            <w:tcW w:w="1508" w:type="dxa"/>
            <w:tcBorders>
              <w:left w:val="double" w:color="auto" w:sz="4" w:space="0"/>
            </w:tcBorders>
            <w:hideMark/>
          </w:tcPr>
          <w:p w:rsidRPr="00E03346" w:rsidR="00B24AB9" w:rsidP="00A648F1" w:rsidRDefault="00B24AB9" w14:paraId="7321FF86" w14:textId="77777777">
            <w:pPr>
              <w:jc w:val="right"/>
              <w:rPr>
                <w:rFonts w:ascii="Verdana" w:hAnsi="Verdana"/>
                <w:sz w:val="18"/>
                <w:szCs w:val="18"/>
                <w:lang w:val="en-US"/>
              </w:rPr>
            </w:pPr>
            <w:r>
              <w:rPr>
                <w:rFonts w:ascii="Verdana" w:hAnsi="Verdana"/>
                <w:sz w:val="18"/>
                <w:szCs w:val="18"/>
                <w:lang w:val="en-US"/>
              </w:rPr>
              <w:t>19.707</w:t>
            </w:r>
          </w:p>
        </w:tc>
        <w:tc>
          <w:tcPr>
            <w:tcW w:w="1082" w:type="dxa"/>
            <w:hideMark/>
          </w:tcPr>
          <w:p w:rsidRPr="00E03346" w:rsidR="00B24AB9" w:rsidP="00A648F1" w:rsidRDefault="00B24AB9" w14:paraId="7A549E41" w14:textId="77777777">
            <w:pPr>
              <w:jc w:val="right"/>
              <w:rPr>
                <w:rFonts w:ascii="Verdana" w:hAnsi="Verdana"/>
                <w:sz w:val="18"/>
                <w:szCs w:val="18"/>
                <w:lang w:val="en-US"/>
              </w:rPr>
            </w:pPr>
            <w:r>
              <w:rPr>
                <w:rFonts w:ascii="Verdana" w:hAnsi="Verdana"/>
                <w:sz w:val="18"/>
                <w:szCs w:val="18"/>
                <w:lang w:val="en-US"/>
              </w:rPr>
              <w:t>126.774</w:t>
            </w:r>
          </w:p>
        </w:tc>
        <w:tc>
          <w:tcPr>
            <w:tcW w:w="1469" w:type="dxa"/>
            <w:hideMark/>
          </w:tcPr>
          <w:p w:rsidRPr="00E03346" w:rsidR="00B24AB9" w:rsidP="00A648F1" w:rsidRDefault="00B24AB9" w14:paraId="1B481715" w14:textId="77777777">
            <w:pPr>
              <w:jc w:val="right"/>
              <w:rPr>
                <w:rFonts w:ascii="Verdana" w:hAnsi="Verdana"/>
                <w:i/>
                <w:iCs/>
                <w:sz w:val="18"/>
                <w:szCs w:val="18"/>
                <w:lang w:val="en-US"/>
              </w:rPr>
            </w:pPr>
            <w:r>
              <w:rPr>
                <w:rFonts w:ascii="Verdana" w:hAnsi="Verdana"/>
                <w:i/>
                <w:iCs/>
                <w:sz w:val="18"/>
                <w:szCs w:val="18"/>
                <w:lang w:val="en-US"/>
              </w:rPr>
              <w:t>88.756</w:t>
            </w:r>
          </w:p>
        </w:tc>
        <w:tc>
          <w:tcPr>
            <w:tcW w:w="1560" w:type="dxa"/>
            <w:hideMark/>
          </w:tcPr>
          <w:p w:rsidRPr="00E03346" w:rsidR="00B24AB9" w:rsidP="00A648F1" w:rsidRDefault="00B24AB9" w14:paraId="37AA30A9" w14:textId="77777777">
            <w:pPr>
              <w:jc w:val="right"/>
              <w:rPr>
                <w:rFonts w:ascii="Verdana" w:hAnsi="Verdana"/>
                <w:sz w:val="18"/>
                <w:szCs w:val="18"/>
                <w:lang w:val="en-US"/>
              </w:rPr>
            </w:pPr>
            <w:r>
              <w:rPr>
                <w:rFonts w:ascii="Verdana" w:hAnsi="Verdana"/>
                <w:sz w:val="18"/>
                <w:szCs w:val="18"/>
                <w:lang w:val="en-US"/>
              </w:rPr>
              <w:t>€ 214,5</w:t>
            </w:r>
          </w:p>
        </w:tc>
      </w:tr>
      <w:tr w:rsidRPr="008961E3" w:rsidR="00B24AB9" w:rsidTr="00B5494B" w14:paraId="4E140FFD" w14:textId="77777777">
        <w:trPr>
          <w:trHeight w:val="169"/>
        </w:trPr>
        <w:tc>
          <w:tcPr>
            <w:tcW w:w="1294" w:type="dxa"/>
            <w:tcBorders>
              <w:right w:val="double" w:color="auto" w:sz="4" w:space="0"/>
            </w:tcBorders>
            <w:hideMark/>
          </w:tcPr>
          <w:p w:rsidRPr="00E03346" w:rsidR="00B24AB9" w:rsidP="00A648F1" w:rsidRDefault="00B24AB9" w14:paraId="496D5E1A" w14:textId="77777777">
            <w:pPr>
              <w:rPr>
                <w:rFonts w:ascii="Verdana" w:hAnsi="Verdana"/>
                <w:sz w:val="18"/>
                <w:szCs w:val="18"/>
                <w:lang w:val="en-US"/>
              </w:rPr>
            </w:pPr>
            <w:r>
              <w:rPr>
                <w:rFonts w:ascii="Verdana" w:hAnsi="Verdana"/>
                <w:sz w:val="18"/>
                <w:szCs w:val="18"/>
                <w:lang w:val="en-US"/>
              </w:rPr>
              <w:t>2024</w:t>
            </w:r>
          </w:p>
        </w:tc>
        <w:tc>
          <w:tcPr>
            <w:tcW w:w="1294" w:type="dxa"/>
            <w:tcBorders>
              <w:left w:val="double" w:color="auto" w:sz="4" w:space="0"/>
            </w:tcBorders>
          </w:tcPr>
          <w:p w:rsidRPr="00E03346" w:rsidR="00B24AB9" w:rsidP="00A648F1" w:rsidRDefault="00B24AB9" w14:paraId="03BFEECE" w14:textId="77777777">
            <w:pPr>
              <w:jc w:val="right"/>
              <w:rPr>
                <w:rFonts w:ascii="Verdana" w:hAnsi="Verdana"/>
                <w:sz w:val="18"/>
                <w:szCs w:val="18"/>
                <w:lang w:val="en-US"/>
              </w:rPr>
            </w:pPr>
            <w:r>
              <w:rPr>
                <w:rFonts w:ascii="Verdana" w:hAnsi="Verdana"/>
                <w:sz w:val="18"/>
                <w:szCs w:val="18"/>
                <w:lang w:val="en-US"/>
              </w:rPr>
              <w:t>€ 2.136,0</w:t>
            </w:r>
          </w:p>
        </w:tc>
        <w:tc>
          <w:tcPr>
            <w:tcW w:w="1294" w:type="dxa"/>
            <w:tcBorders>
              <w:right w:val="double" w:color="auto" w:sz="4" w:space="0"/>
            </w:tcBorders>
            <w:hideMark/>
          </w:tcPr>
          <w:p w:rsidRPr="00E03346" w:rsidR="00B24AB9" w:rsidP="00A648F1" w:rsidRDefault="00B24AB9" w14:paraId="753902C4" w14:textId="77777777">
            <w:pPr>
              <w:jc w:val="right"/>
              <w:rPr>
                <w:rFonts w:ascii="Verdana" w:hAnsi="Verdana"/>
                <w:sz w:val="18"/>
                <w:szCs w:val="18"/>
                <w:lang w:val="en-US"/>
              </w:rPr>
            </w:pPr>
            <w:r>
              <w:rPr>
                <w:rFonts w:ascii="Verdana" w:hAnsi="Verdana"/>
                <w:sz w:val="18"/>
                <w:szCs w:val="18"/>
                <w:lang w:val="en-US"/>
              </w:rPr>
              <w:t>377.900</w:t>
            </w:r>
          </w:p>
        </w:tc>
        <w:tc>
          <w:tcPr>
            <w:tcW w:w="1508" w:type="dxa"/>
            <w:tcBorders>
              <w:left w:val="double" w:color="auto" w:sz="4" w:space="0"/>
            </w:tcBorders>
            <w:hideMark/>
          </w:tcPr>
          <w:p w:rsidRPr="00E03346" w:rsidR="00B24AB9" w:rsidP="00A648F1" w:rsidRDefault="00B24AB9" w14:paraId="272C004E" w14:textId="77777777">
            <w:pPr>
              <w:jc w:val="right"/>
              <w:rPr>
                <w:rFonts w:ascii="Verdana" w:hAnsi="Verdana"/>
                <w:sz w:val="18"/>
                <w:szCs w:val="18"/>
                <w:lang w:val="en-US"/>
              </w:rPr>
            </w:pPr>
            <w:r>
              <w:rPr>
                <w:rFonts w:ascii="Verdana" w:hAnsi="Verdana"/>
                <w:sz w:val="18"/>
                <w:szCs w:val="18"/>
                <w:lang w:val="en-US"/>
              </w:rPr>
              <w:t>78.733</w:t>
            </w:r>
          </w:p>
        </w:tc>
        <w:tc>
          <w:tcPr>
            <w:tcW w:w="1082" w:type="dxa"/>
            <w:hideMark/>
          </w:tcPr>
          <w:p w:rsidRPr="00E03346" w:rsidR="00B24AB9" w:rsidP="00A648F1" w:rsidRDefault="00B24AB9" w14:paraId="5E1487C7" w14:textId="77777777">
            <w:pPr>
              <w:jc w:val="right"/>
              <w:rPr>
                <w:rFonts w:ascii="Verdana" w:hAnsi="Verdana"/>
                <w:sz w:val="18"/>
                <w:szCs w:val="18"/>
                <w:lang w:val="en-US"/>
              </w:rPr>
            </w:pPr>
            <w:r>
              <w:rPr>
                <w:rFonts w:ascii="Verdana" w:hAnsi="Verdana"/>
                <w:sz w:val="18"/>
                <w:szCs w:val="18"/>
                <w:lang w:val="en-US"/>
              </w:rPr>
              <w:t>0</w:t>
            </w:r>
          </w:p>
        </w:tc>
        <w:tc>
          <w:tcPr>
            <w:tcW w:w="1469" w:type="dxa"/>
            <w:hideMark/>
          </w:tcPr>
          <w:p w:rsidRPr="00E03346" w:rsidR="00B24AB9" w:rsidP="00A648F1" w:rsidRDefault="00B24AB9" w14:paraId="54A9B628" w14:textId="77777777">
            <w:pPr>
              <w:jc w:val="right"/>
              <w:rPr>
                <w:rFonts w:ascii="Verdana" w:hAnsi="Verdana"/>
                <w:i/>
                <w:iCs/>
                <w:sz w:val="18"/>
                <w:szCs w:val="18"/>
                <w:lang w:val="en-US"/>
              </w:rPr>
            </w:pPr>
            <w:r>
              <w:rPr>
                <w:rFonts w:ascii="Verdana" w:hAnsi="Verdana"/>
                <w:i/>
                <w:iCs/>
                <w:sz w:val="18"/>
                <w:szCs w:val="18"/>
                <w:lang w:val="en-US"/>
              </w:rPr>
              <w:t>0</w:t>
            </w:r>
          </w:p>
        </w:tc>
        <w:tc>
          <w:tcPr>
            <w:tcW w:w="1560" w:type="dxa"/>
            <w:hideMark/>
          </w:tcPr>
          <w:p w:rsidRPr="00E03346" w:rsidR="00B24AB9" w:rsidP="00A648F1" w:rsidRDefault="00B24AB9" w14:paraId="0DBE06B5" w14:textId="77777777">
            <w:pPr>
              <w:jc w:val="right"/>
              <w:rPr>
                <w:rFonts w:ascii="Verdana" w:hAnsi="Verdana"/>
                <w:sz w:val="18"/>
                <w:szCs w:val="18"/>
                <w:lang w:val="en-US"/>
              </w:rPr>
            </w:pPr>
            <w:r>
              <w:rPr>
                <w:rFonts w:ascii="Verdana" w:hAnsi="Verdana"/>
                <w:sz w:val="18"/>
                <w:szCs w:val="18"/>
                <w:lang w:val="en-US"/>
              </w:rPr>
              <w:t>€ 0,0</w:t>
            </w:r>
          </w:p>
        </w:tc>
      </w:tr>
      <w:tr w:rsidRPr="008961E3" w:rsidR="00B24AB9" w:rsidTr="00B5494B" w14:paraId="4C75AE97" w14:textId="77777777">
        <w:trPr>
          <w:trHeight w:val="169"/>
        </w:trPr>
        <w:tc>
          <w:tcPr>
            <w:tcW w:w="1294" w:type="dxa"/>
            <w:tcBorders>
              <w:right w:val="double" w:color="auto" w:sz="4" w:space="0"/>
            </w:tcBorders>
            <w:hideMark/>
          </w:tcPr>
          <w:p w:rsidRPr="00E03346" w:rsidR="00B24AB9" w:rsidP="00A648F1" w:rsidRDefault="00B24AB9" w14:paraId="72B64CA0" w14:textId="77777777">
            <w:pPr>
              <w:rPr>
                <w:rFonts w:ascii="Verdana" w:hAnsi="Verdana"/>
                <w:sz w:val="18"/>
                <w:szCs w:val="18"/>
                <w:lang w:val="en-US"/>
              </w:rPr>
            </w:pPr>
            <w:bookmarkStart w:name="_Hlk241006489" w:id="0"/>
            <w:r>
              <w:rPr>
                <w:rFonts w:ascii="Verdana" w:hAnsi="Verdana"/>
                <w:sz w:val="18"/>
                <w:szCs w:val="18"/>
                <w:lang w:val="en-US"/>
              </w:rPr>
              <w:t>2017 t/m 2024</w:t>
            </w:r>
          </w:p>
        </w:tc>
        <w:tc>
          <w:tcPr>
            <w:tcW w:w="1294" w:type="dxa"/>
            <w:tcBorders>
              <w:left w:val="double" w:color="auto" w:sz="4" w:space="0"/>
            </w:tcBorders>
          </w:tcPr>
          <w:p w:rsidRPr="00E03346" w:rsidR="00B24AB9" w:rsidP="00A648F1" w:rsidRDefault="00B24AB9" w14:paraId="56A68FA8" w14:textId="77777777">
            <w:pPr>
              <w:jc w:val="right"/>
              <w:rPr>
                <w:rFonts w:ascii="Verdana" w:hAnsi="Verdana"/>
                <w:b/>
                <w:bCs/>
                <w:sz w:val="18"/>
                <w:szCs w:val="18"/>
                <w:lang w:val="en-US"/>
              </w:rPr>
            </w:pPr>
            <w:r>
              <w:rPr>
                <w:rFonts w:ascii="Verdana" w:hAnsi="Verdana"/>
                <w:sz w:val="18"/>
                <w:szCs w:val="18"/>
                <w:lang w:val="en-US"/>
              </w:rPr>
              <w:t xml:space="preserve">€ </w:t>
            </w:r>
            <w:r>
              <w:rPr>
                <w:rFonts w:ascii="Verdana" w:hAnsi="Verdana"/>
                <w:b/>
                <w:bCs/>
                <w:sz w:val="18"/>
                <w:szCs w:val="18"/>
                <w:lang w:val="en-US"/>
              </w:rPr>
              <w:t>6.464,0</w:t>
            </w:r>
          </w:p>
        </w:tc>
        <w:tc>
          <w:tcPr>
            <w:tcW w:w="1294" w:type="dxa"/>
            <w:tcBorders>
              <w:right w:val="double" w:color="auto" w:sz="4" w:space="0"/>
            </w:tcBorders>
            <w:hideMark/>
          </w:tcPr>
          <w:p w:rsidRPr="00E03346" w:rsidR="00B24AB9" w:rsidP="00A648F1" w:rsidRDefault="00B24AB9" w14:paraId="4EE211D9" w14:textId="77777777">
            <w:pPr>
              <w:jc w:val="right"/>
              <w:rPr>
                <w:rFonts w:ascii="Verdana" w:hAnsi="Verdana"/>
                <w:b/>
                <w:bCs/>
                <w:sz w:val="18"/>
                <w:szCs w:val="18"/>
                <w:lang w:val="en-US"/>
              </w:rPr>
            </w:pPr>
            <w:r>
              <w:rPr>
                <w:rFonts w:ascii="Verdana" w:hAnsi="Verdana"/>
                <w:b/>
                <w:bCs/>
                <w:sz w:val="18"/>
                <w:szCs w:val="18"/>
                <w:lang w:val="en-US"/>
              </w:rPr>
              <w:t>1.557.300</w:t>
            </w:r>
          </w:p>
        </w:tc>
        <w:tc>
          <w:tcPr>
            <w:tcW w:w="1508" w:type="dxa"/>
            <w:tcBorders>
              <w:left w:val="double" w:color="auto" w:sz="4" w:space="0"/>
            </w:tcBorders>
            <w:hideMark/>
          </w:tcPr>
          <w:p w:rsidRPr="00E03346" w:rsidR="00B24AB9" w:rsidP="00A648F1" w:rsidRDefault="00B24AB9" w14:paraId="51D3884C" w14:textId="77777777">
            <w:pPr>
              <w:jc w:val="right"/>
              <w:rPr>
                <w:rFonts w:ascii="Verdana" w:hAnsi="Verdana"/>
                <w:b/>
                <w:bCs/>
                <w:sz w:val="18"/>
                <w:szCs w:val="18"/>
                <w:lang w:val="en-US"/>
              </w:rPr>
            </w:pPr>
            <w:r>
              <w:rPr>
                <w:rFonts w:ascii="Verdana" w:hAnsi="Verdana"/>
                <w:b/>
                <w:bCs/>
                <w:sz w:val="18"/>
                <w:szCs w:val="18"/>
                <w:lang w:val="en-US"/>
              </w:rPr>
              <w:t>174.866</w:t>
            </w:r>
          </w:p>
        </w:tc>
        <w:tc>
          <w:tcPr>
            <w:tcW w:w="1082" w:type="dxa"/>
            <w:hideMark/>
          </w:tcPr>
          <w:p w:rsidRPr="00E03346" w:rsidR="00B24AB9" w:rsidP="00A648F1" w:rsidRDefault="00B24AB9" w14:paraId="3B20BCFA" w14:textId="77777777">
            <w:pPr>
              <w:jc w:val="right"/>
              <w:rPr>
                <w:rFonts w:ascii="Verdana" w:hAnsi="Verdana"/>
                <w:b/>
                <w:bCs/>
                <w:sz w:val="18"/>
                <w:szCs w:val="18"/>
                <w:lang w:val="en-US"/>
              </w:rPr>
            </w:pPr>
            <w:r>
              <w:rPr>
                <w:rFonts w:ascii="Verdana" w:hAnsi="Verdana"/>
                <w:b/>
                <w:bCs/>
                <w:sz w:val="18"/>
                <w:szCs w:val="18"/>
                <w:lang w:val="en-US"/>
              </w:rPr>
              <w:t>554.231</w:t>
            </w:r>
          </w:p>
        </w:tc>
        <w:tc>
          <w:tcPr>
            <w:tcW w:w="1469" w:type="dxa"/>
            <w:hideMark/>
          </w:tcPr>
          <w:p w:rsidRPr="00E03346" w:rsidR="00B24AB9" w:rsidP="00A648F1" w:rsidRDefault="00B24AB9" w14:paraId="71FE95D7" w14:textId="77777777">
            <w:pPr>
              <w:jc w:val="right"/>
              <w:rPr>
                <w:rFonts w:ascii="Verdana" w:hAnsi="Verdana"/>
                <w:i/>
                <w:iCs/>
                <w:sz w:val="18"/>
                <w:szCs w:val="18"/>
                <w:lang w:val="en-US"/>
              </w:rPr>
            </w:pPr>
            <w:r>
              <w:rPr>
                <w:rFonts w:ascii="Verdana" w:hAnsi="Verdana"/>
                <w:i/>
                <w:iCs/>
                <w:sz w:val="18"/>
                <w:szCs w:val="18"/>
                <w:lang w:val="en-US"/>
              </w:rPr>
              <w:t>403.065</w:t>
            </w:r>
          </w:p>
        </w:tc>
        <w:tc>
          <w:tcPr>
            <w:tcW w:w="1560" w:type="dxa"/>
            <w:hideMark/>
          </w:tcPr>
          <w:p w:rsidRPr="00E03346" w:rsidR="00B24AB9" w:rsidP="00A648F1" w:rsidRDefault="00B24AB9" w14:paraId="4EC73CD6" w14:textId="77777777">
            <w:pPr>
              <w:jc w:val="right"/>
              <w:rPr>
                <w:rFonts w:ascii="Verdana" w:hAnsi="Verdana"/>
                <w:b/>
                <w:bCs/>
                <w:sz w:val="18"/>
                <w:szCs w:val="18"/>
                <w:lang w:val="en-US"/>
              </w:rPr>
            </w:pPr>
            <w:r>
              <w:rPr>
                <w:rFonts w:ascii="Verdana" w:hAnsi="Verdana"/>
                <w:b/>
                <w:bCs/>
                <w:sz w:val="18"/>
                <w:szCs w:val="18"/>
                <w:lang w:val="en-US"/>
              </w:rPr>
              <w:t>€ 1.380,5</w:t>
            </w:r>
          </w:p>
        </w:tc>
      </w:tr>
    </w:tbl>
    <w:bookmarkEnd w:id="0"/>
    <w:p w:rsidR="00B24AB9" w:rsidP="00B5494B" w:rsidRDefault="00B24AB9" w14:paraId="59B7B052" w14:textId="77777777">
      <w:pPr>
        <w:spacing w:after="0"/>
        <w:rPr>
          <w:rFonts w:ascii="Verdana" w:hAnsi="Verdana"/>
          <w:sz w:val="18"/>
          <w:szCs w:val="18"/>
        </w:rPr>
      </w:pPr>
      <w:r>
        <w:rPr>
          <w:rFonts w:ascii="Verdana" w:hAnsi="Verdana"/>
          <w:i/>
          <w:iCs/>
          <w:sz w:val="18"/>
          <w:szCs w:val="18"/>
        </w:rPr>
        <w:t>*</w:t>
      </w:r>
      <w:r>
        <w:rPr>
          <w:rFonts w:ascii="Verdana" w:hAnsi="Verdana"/>
          <w:sz w:val="18"/>
          <w:szCs w:val="18"/>
        </w:rPr>
        <w:t xml:space="preserve"> Totaal vermindering in de inkomstenbelasting box 3 n.a.v. verwerkte formulieren OWR</w:t>
      </w:r>
    </w:p>
    <w:p w:rsidR="00B24AB9" w:rsidP="00B5494B" w:rsidRDefault="00B24AB9" w14:paraId="76F40EFB" w14:textId="77777777">
      <w:pPr>
        <w:spacing w:after="0"/>
        <w:rPr>
          <w:rFonts w:ascii="Verdana" w:hAnsi="Verdana"/>
          <w:sz w:val="18"/>
          <w:szCs w:val="18"/>
        </w:rPr>
      </w:pPr>
      <w:r>
        <w:rPr>
          <w:rFonts w:ascii="Verdana" w:hAnsi="Verdana"/>
          <w:sz w:val="18"/>
          <w:szCs w:val="18"/>
        </w:rPr>
        <w:t>** Aantal inhoudelijk verwerkte formulieren exclusief niet behandelbaar of niet verwerkbaar</w:t>
      </w:r>
    </w:p>
    <w:p w:rsidR="00B24AB9" w:rsidP="00B5494B" w:rsidRDefault="00B24AB9" w14:paraId="0BEFA12F" w14:textId="77777777">
      <w:pPr>
        <w:spacing w:after="0"/>
        <w:rPr>
          <w:rFonts w:ascii="Verdana" w:hAnsi="Verdana"/>
          <w:sz w:val="18"/>
          <w:szCs w:val="18"/>
        </w:rPr>
      </w:pPr>
      <w:r>
        <w:rPr>
          <w:rFonts w:ascii="Verdana" w:hAnsi="Verdana"/>
          <w:sz w:val="18"/>
          <w:szCs w:val="18"/>
        </w:rPr>
        <w:t>*** Aantal inhoudelijk verwerkte formulieren die hebben geleid tot een vermindering van de inkomstenbelasting box 3</w:t>
      </w:r>
    </w:p>
    <w:p w:rsidRPr="00A648F1" w:rsidR="00B24AB9" w:rsidP="00B5494B" w:rsidRDefault="00B24AB9" w14:paraId="03072E11" w14:textId="77777777">
      <w:pPr>
        <w:spacing w:after="0"/>
        <w:rPr>
          <w:rFonts w:ascii="Verdana" w:hAnsi="Verdana"/>
          <w:sz w:val="18"/>
          <w:szCs w:val="18"/>
        </w:rPr>
      </w:pPr>
    </w:p>
    <w:p w:rsidR="00B24AB9" w:rsidP="00B5494B" w:rsidRDefault="00B24AB9" w14:paraId="457EF92C" w14:textId="77777777">
      <w:pPr>
        <w:rPr>
          <w:rFonts w:ascii="Verdana" w:hAnsi="Verdana"/>
          <w:sz w:val="18"/>
          <w:szCs w:val="18"/>
        </w:rPr>
      </w:pPr>
      <w:r w:rsidRPr="00E03346">
        <w:rPr>
          <w:rFonts w:ascii="Verdana" w:hAnsi="Verdana"/>
          <w:sz w:val="18"/>
          <w:szCs w:val="18"/>
        </w:rPr>
        <w:t xml:space="preserve">Uit bovenstaande tabel blijkt dat </w:t>
      </w:r>
      <w:r>
        <w:rPr>
          <w:rFonts w:ascii="Verdana" w:hAnsi="Verdana"/>
          <w:sz w:val="18"/>
          <w:szCs w:val="18"/>
        </w:rPr>
        <w:t xml:space="preserve">bij de uitvoering </w:t>
      </w:r>
      <w:r w:rsidRPr="00E03346">
        <w:rPr>
          <w:rFonts w:ascii="Verdana" w:hAnsi="Verdana"/>
          <w:sz w:val="18"/>
          <w:szCs w:val="18"/>
        </w:rPr>
        <w:t xml:space="preserve">van de </w:t>
      </w:r>
      <w:r>
        <w:rPr>
          <w:rFonts w:ascii="Verdana" w:hAnsi="Verdana"/>
          <w:sz w:val="18"/>
          <w:szCs w:val="18"/>
        </w:rPr>
        <w:t xml:space="preserve">Wet </w:t>
      </w:r>
      <w:r w:rsidRPr="00E03346">
        <w:rPr>
          <w:rFonts w:ascii="Verdana" w:hAnsi="Verdana"/>
          <w:sz w:val="18"/>
          <w:szCs w:val="18"/>
        </w:rPr>
        <w:t>tegenbewijsregeling</w:t>
      </w:r>
      <w:r>
        <w:rPr>
          <w:rFonts w:ascii="Verdana" w:hAnsi="Verdana"/>
          <w:sz w:val="18"/>
          <w:szCs w:val="18"/>
        </w:rPr>
        <w:t xml:space="preserve"> box 3</w:t>
      </w:r>
      <w:r w:rsidRPr="00E03346">
        <w:rPr>
          <w:rFonts w:ascii="Verdana" w:hAnsi="Verdana"/>
          <w:sz w:val="18"/>
          <w:szCs w:val="18"/>
        </w:rPr>
        <w:t xml:space="preserve"> </w:t>
      </w:r>
      <w:r>
        <w:rPr>
          <w:rFonts w:ascii="Verdana" w:hAnsi="Verdana"/>
          <w:sz w:val="18"/>
          <w:szCs w:val="18"/>
        </w:rPr>
        <w:t xml:space="preserve">per begin september 2026 </w:t>
      </w:r>
      <w:r w:rsidRPr="00E03346">
        <w:rPr>
          <w:rFonts w:ascii="Verdana" w:hAnsi="Verdana"/>
          <w:sz w:val="18"/>
          <w:szCs w:val="18"/>
        </w:rPr>
        <w:t>voor € 1,38 miljard aan vermindering</w:t>
      </w:r>
      <w:r>
        <w:rPr>
          <w:rFonts w:ascii="Verdana" w:hAnsi="Verdana"/>
          <w:sz w:val="18"/>
          <w:szCs w:val="18"/>
        </w:rPr>
        <w:t xml:space="preserve">en is </w:t>
      </w:r>
      <w:r w:rsidRPr="00E03346">
        <w:rPr>
          <w:rFonts w:ascii="Verdana" w:hAnsi="Verdana"/>
          <w:sz w:val="18"/>
          <w:szCs w:val="18"/>
        </w:rPr>
        <w:t xml:space="preserve">doorgevoerd </w:t>
      </w:r>
      <w:r>
        <w:rPr>
          <w:rFonts w:ascii="Verdana" w:hAnsi="Verdana"/>
          <w:sz w:val="18"/>
          <w:szCs w:val="18"/>
        </w:rPr>
        <w:t xml:space="preserve">bij de </w:t>
      </w:r>
      <w:r w:rsidRPr="00E03346">
        <w:rPr>
          <w:rFonts w:ascii="Verdana" w:hAnsi="Verdana"/>
          <w:sz w:val="18"/>
          <w:szCs w:val="18"/>
        </w:rPr>
        <w:t>inkomstenbelasting</w:t>
      </w:r>
      <w:r>
        <w:rPr>
          <w:rFonts w:ascii="Verdana" w:hAnsi="Verdana"/>
          <w:sz w:val="18"/>
          <w:szCs w:val="18"/>
        </w:rPr>
        <w:t xml:space="preserve"> over box 3 inkomsten</w:t>
      </w:r>
      <w:r w:rsidRPr="00E03346">
        <w:rPr>
          <w:rFonts w:ascii="Verdana" w:hAnsi="Verdana"/>
          <w:sz w:val="18"/>
          <w:szCs w:val="18"/>
        </w:rPr>
        <w:t>. Gemiddeld gaat het om een lagere inkom</w:t>
      </w:r>
      <w:r>
        <w:rPr>
          <w:rFonts w:ascii="Verdana" w:hAnsi="Verdana"/>
          <w:sz w:val="18"/>
          <w:szCs w:val="18"/>
        </w:rPr>
        <w:t xml:space="preserve">stenbelasting </w:t>
      </w:r>
      <w:r w:rsidRPr="00E03346">
        <w:rPr>
          <w:rFonts w:ascii="Verdana" w:hAnsi="Verdana"/>
          <w:sz w:val="18"/>
          <w:szCs w:val="18"/>
        </w:rPr>
        <w:t xml:space="preserve">(in een herstelbetaling of verrekening) van circa € 3.425. Dit gemiddelde is een momentopname op basis van de verwerkte en uitbetaalde formulieren OWR. Zoals </w:t>
      </w:r>
      <w:r>
        <w:rPr>
          <w:rFonts w:ascii="Verdana" w:hAnsi="Verdana"/>
          <w:sz w:val="18"/>
          <w:szCs w:val="18"/>
        </w:rPr>
        <w:t>uit de tabel blijkt zullen en nog veel formulieren OWR verwerkt worden (waaronder de hele voorraad voor belastingjaar 2024). Daarnaast</w:t>
      </w:r>
      <w:r w:rsidRPr="00E03346">
        <w:rPr>
          <w:rFonts w:ascii="Verdana" w:hAnsi="Verdana"/>
          <w:sz w:val="18"/>
          <w:szCs w:val="18"/>
        </w:rPr>
        <w:t xml:space="preserve">, verwacht de Belastingdienst nog een </w:t>
      </w:r>
      <w:r>
        <w:rPr>
          <w:rFonts w:ascii="Verdana" w:hAnsi="Verdana"/>
          <w:sz w:val="18"/>
          <w:szCs w:val="18"/>
        </w:rPr>
        <w:t>fors</w:t>
      </w:r>
      <w:r w:rsidRPr="00E03346">
        <w:rPr>
          <w:rFonts w:ascii="Verdana" w:hAnsi="Verdana"/>
          <w:sz w:val="18"/>
          <w:szCs w:val="18"/>
        </w:rPr>
        <w:t xml:space="preserve"> aantal formulieren OWR te ontvangen.</w:t>
      </w:r>
      <w:r>
        <w:rPr>
          <w:rFonts w:ascii="Verdana" w:hAnsi="Verdana"/>
          <w:sz w:val="18"/>
          <w:szCs w:val="18"/>
        </w:rPr>
        <w:t xml:space="preserve"> Het gemiddelde herstelbedrag kan om die redenen nog veranderen, bijvoorbeeld omdat tegenbewijs leveren voor grotere vermogens vaak complexer is en mogelijk daarom formulieren OWR later worden ontvangen. </w:t>
      </w:r>
    </w:p>
    <w:p w:rsidRPr="00E03346" w:rsidR="00B24AB9" w:rsidP="00B5494B" w:rsidRDefault="00B24AB9" w14:paraId="3329F344" w14:textId="77777777">
      <w:pPr>
        <w:rPr>
          <w:rFonts w:ascii="Verdana" w:hAnsi="Verdana"/>
          <w:sz w:val="18"/>
          <w:szCs w:val="18"/>
        </w:rPr>
      </w:pPr>
      <w:r w:rsidRPr="00E03346">
        <w:rPr>
          <w:rFonts w:ascii="Verdana" w:hAnsi="Verdana"/>
          <w:sz w:val="18"/>
          <w:szCs w:val="18"/>
        </w:rPr>
        <w:t>In de bijlage bij de stand-van-zakenbrief Belastingdienst van 1 september</w:t>
      </w:r>
      <w:r w:rsidRPr="00E03346">
        <w:rPr>
          <w:rStyle w:val="Voetnootmarkering"/>
          <w:rFonts w:ascii="Verdana" w:hAnsi="Verdana"/>
          <w:sz w:val="18"/>
          <w:szCs w:val="18"/>
        </w:rPr>
        <w:footnoteReference w:id="4"/>
      </w:r>
      <w:r w:rsidRPr="00E03346">
        <w:rPr>
          <w:rFonts w:ascii="Verdana" w:hAnsi="Verdana"/>
          <w:sz w:val="18"/>
          <w:szCs w:val="18"/>
        </w:rPr>
        <w:t xml:space="preserve"> heb ik opgemerkt dat</w:t>
      </w:r>
      <w:r>
        <w:rPr>
          <w:rFonts w:ascii="Verdana" w:hAnsi="Verdana"/>
          <w:sz w:val="18"/>
          <w:szCs w:val="18"/>
        </w:rPr>
        <w:t>,</w:t>
      </w:r>
      <w:r w:rsidRPr="00E03346">
        <w:rPr>
          <w:rFonts w:ascii="Verdana" w:hAnsi="Verdana"/>
          <w:sz w:val="18"/>
          <w:szCs w:val="18"/>
        </w:rPr>
        <w:t xml:space="preserve"> </w:t>
      </w:r>
      <w:r>
        <w:rPr>
          <w:rFonts w:ascii="Verdana" w:hAnsi="Verdana"/>
          <w:sz w:val="18"/>
          <w:szCs w:val="18"/>
        </w:rPr>
        <w:t xml:space="preserve">hoewel het opvalt dat de verminderingen tot nu toe achterblijven bij de raming, </w:t>
      </w:r>
      <w:r w:rsidRPr="00E03346">
        <w:rPr>
          <w:rFonts w:ascii="Verdana" w:hAnsi="Verdana"/>
          <w:sz w:val="18"/>
          <w:szCs w:val="18"/>
        </w:rPr>
        <w:t xml:space="preserve">het op dit moment te vroeg is conclusies te verbinden aan de realisatiecijfers tot nu toe. </w:t>
      </w:r>
    </w:p>
    <w:p w:rsidRPr="00366225" w:rsidR="00B24AB9" w:rsidP="00B5494B" w:rsidRDefault="00B24AB9" w14:paraId="6B663FDB" w14:textId="77777777">
      <w:pPr>
        <w:rPr>
          <w:rFonts w:ascii="Verdana" w:hAnsi="Verdana"/>
          <w:b/>
          <w:bCs/>
          <w:sz w:val="18"/>
          <w:szCs w:val="18"/>
        </w:rPr>
      </w:pPr>
      <w:r w:rsidRPr="00366225">
        <w:rPr>
          <w:rFonts w:ascii="Verdana" w:hAnsi="Verdana"/>
          <w:b/>
          <w:bCs/>
          <w:sz w:val="18"/>
          <w:szCs w:val="18"/>
        </w:rPr>
        <w:t>Vraag 4</w:t>
      </w:r>
    </w:p>
    <w:p w:rsidRPr="00E03346" w:rsidR="00B24AB9" w:rsidP="00B5494B" w:rsidRDefault="00B24AB9" w14:paraId="4CACB1B0" w14:textId="77777777">
      <w:pPr>
        <w:rPr>
          <w:rFonts w:ascii="Verdana" w:hAnsi="Verdana"/>
          <w:sz w:val="18"/>
          <w:szCs w:val="18"/>
        </w:rPr>
      </w:pPr>
      <w:r w:rsidRPr="00E03346">
        <w:rPr>
          <w:rFonts w:ascii="Verdana" w:hAnsi="Verdana"/>
          <w:sz w:val="18"/>
          <w:szCs w:val="18"/>
        </w:rPr>
        <w:t>Kunt u, met de nu bekende gegevens, een laag en een hoog scenario voor de raming presenteren en daarbij aangeven of het kabinet een actualisering van de raming momenteel redelijk acht? Wat is bij deze scenario’s de totale verwachte budgettaire derving en hoeveel lager (of hoger) is deze dan de huidige raming?</w:t>
      </w:r>
    </w:p>
    <w:p w:rsidRPr="00366225" w:rsidR="00B24AB9" w:rsidP="00B5494B" w:rsidRDefault="00B24AB9" w14:paraId="182993F7" w14:textId="77777777">
      <w:pPr>
        <w:rPr>
          <w:rFonts w:ascii="Verdana" w:hAnsi="Verdana"/>
          <w:b/>
          <w:bCs/>
          <w:sz w:val="18"/>
          <w:szCs w:val="18"/>
        </w:rPr>
      </w:pPr>
      <w:r w:rsidRPr="00366225">
        <w:rPr>
          <w:rFonts w:ascii="Verdana" w:hAnsi="Verdana"/>
          <w:b/>
          <w:bCs/>
          <w:sz w:val="18"/>
          <w:szCs w:val="18"/>
        </w:rPr>
        <w:t>Vraag 5</w:t>
      </w:r>
    </w:p>
    <w:p w:rsidRPr="00E03346" w:rsidR="00B24AB9" w:rsidP="00B5494B" w:rsidRDefault="00B24AB9" w14:paraId="0E1E3B35" w14:textId="77777777">
      <w:pPr>
        <w:rPr>
          <w:rFonts w:ascii="Verdana" w:hAnsi="Verdana"/>
          <w:sz w:val="18"/>
          <w:szCs w:val="18"/>
        </w:rPr>
      </w:pPr>
      <w:r w:rsidRPr="00E03346">
        <w:rPr>
          <w:rFonts w:ascii="Verdana" w:hAnsi="Verdana"/>
          <w:sz w:val="18"/>
          <w:szCs w:val="18"/>
        </w:rPr>
        <w:t>Welk bedrag zou, indien de huidige realisaties representatief blijken voor het verdere verloop van de hersteloperatie, naar huidig inzicht uiteindelijk niet nodig zijn?</w:t>
      </w:r>
    </w:p>
    <w:p w:rsidRPr="00366225" w:rsidR="00B24AB9" w:rsidP="00B5494B" w:rsidRDefault="00B24AB9" w14:paraId="38D216E1" w14:textId="77777777">
      <w:pPr>
        <w:rPr>
          <w:rFonts w:ascii="Verdana" w:hAnsi="Verdana"/>
          <w:b/>
          <w:bCs/>
          <w:sz w:val="18"/>
          <w:szCs w:val="18"/>
        </w:rPr>
      </w:pPr>
      <w:r w:rsidRPr="00366225">
        <w:rPr>
          <w:rFonts w:ascii="Verdana" w:hAnsi="Verdana"/>
          <w:b/>
          <w:bCs/>
          <w:sz w:val="18"/>
          <w:szCs w:val="18"/>
        </w:rPr>
        <w:lastRenderedPageBreak/>
        <w:t>Antwoord 4 en 5</w:t>
      </w:r>
    </w:p>
    <w:p w:rsidRPr="00E03346" w:rsidR="00B24AB9" w:rsidP="00B5494B" w:rsidRDefault="00B24AB9" w14:paraId="6EC4792C" w14:textId="77777777">
      <w:pPr>
        <w:tabs>
          <w:tab w:val="left" w:pos="760"/>
        </w:tabs>
        <w:spacing w:before="13" w:line="256" w:lineRule="auto"/>
        <w:ind w:right="174"/>
        <w:rPr>
          <w:rFonts w:ascii="Verdana" w:hAnsi="Verdana"/>
          <w:sz w:val="18"/>
          <w:szCs w:val="18"/>
        </w:rPr>
      </w:pPr>
      <w:r w:rsidRPr="00E03346">
        <w:rPr>
          <w:rFonts w:ascii="Verdana" w:hAnsi="Verdana"/>
          <w:sz w:val="18"/>
          <w:szCs w:val="18"/>
        </w:rPr>
        <w:t xml:space="preserve">Zoals toegelicht bij de beantwoording van de vragen 2 en 3 is het nog te vroeg om uitspraken te doen over de uiteindelijke realisatie. Dat komt omdat het aantal ingediende formulieren OWR nog kan oplopen en omdat de </w:t>
      </w:r>
      <w:r>
        <w:rPr>
          <w:rFonts w:ascii="Verdana" w:hAnsi="Verdana"/>
          <w:sz w:val="18"/>
          <w:szCs w:val="18"/>
        </w:rPr>
        <w:t>al</w:t>
      </w:r>
      <w:r w:rsidRPr="00E03346">
        <w:rPr>
          <w:rFonts w:ascii="Verdana" w:hAnsi="Verdana"/>
          <w:sz w:val="18"/>
          <w:szCs w:val="18"/>
        </w:rPr>
        <w:t xml:space="preserve"> verwerkte formulieren niet noodzakelijkerwijs representatief zijn voor het totaal. De realisaties tot nu toe lijken wel achter te lopen bij de eerdere verwachtingen, maar het is niet mogelijk om nu al een verantwoorde inschatting te maken van de totale budgettaire derving. Op dit moment is enkel met zekerheid te zeggen dat de </w:t>
      </w:r>
      <w:r>
        <w:rPr>
          <w:rFonts w:ascii="Verdana" w:hAnsi="Verdana"/>
          <w:sz w:val="18"/>
          <w:szCs w:val="18"/>
        </w:rPr>
        <w:t>al</w:t>
      </w:r>
      <w:r w:rsidRPr="00E03346">
        <w:rPr>
          <w:rFonts w:ascii="Verdana" w:hAnsi="Verdana"/>
          <w:sz w:val="18"/>
          <w:szCs w:val="18"/>
        </w:rPr>
        <w:t xml:space="preserve"> gerealiseerde </w:t>
      </w:r>
      <w:r>
        <w:rPr>
          <w:rFonts w:ascii="Verdana" w:hAnsi="Verdana"/>
          <w:sz w:val="18"/>
          <w:szCs w:val="18"/>
        </w:rPr>
        <w:t xml:space="preserve">vermindering </w:t>
      </w:r>
      <w:r w:rsidRPr="00E03346">
        <w:rPr>
          <w:rFonts w:ascii="Verdana" w:hAnsi="Verdana"/>
          <w:sz w:val="18"/>
          <w:szCs w:val="18"/>
        </w:rPr>
        <w:t xml:space="preserve">van </w:t>
      </w:r>
      <w:r>
        <w:rPr>
          <w:rFonts w:ascii="Verdana" w:hAnsi="Verdana"/>
          <w:sz w:val="18"/>
          <w:szCs w:val="18"/>
        </w:rPr>
        <w:t xml:space="preserve">€ </w:t>
      </w:r>
      <w:r w:rsidRPr="00E03346">
        <w:rPr>
          <w:rFonts w:ascii="Verdana" w:hAnsi="Verdana"/>
          <w:sz w:val="18"/>
          <w:szCs w:val="18"/>
        </w:rPr>
        <w:t>1,</w:t>
      </w:r>
      <w:r>
        <w:rPr>
          <w:rFonts w:ascii="Verdana" w:hAnsi="Verdana"/>
          <w:sz w:val="18"/>
          <w:szCs w:val="18"/>
        </w:rPr>
        <w:t>38</w:t>
      </w:r>
      <w:r w:rsidRPr="00E03346">
        <w:rPr>
          <w:rFonts w:ascii="Verdana" w:hAnsi="Verdana"/>
          <w:sz w:val="18"/>
          <w:szCs w:val="18"/>
        </w:rPr>
        <w:t xml:space="preserve"> miljard euro is. </w:t>
      </w:r>
    </w:p>
    <w:p w:rsidRPr="00E16513" w:rsidR="00B24AB9" w:rsidP="00B5494B" w:rsidRDefault="00B24AB9" w14:paraId="0269791C" w14:textId="77777777">
      <w:pPr>
        <w:tabs>
          <w:tab w:val="left" w:pos="760"/>
        </w:tabs>
        <w:spacing w:before="13" w:line="256" w:lineRule="auto"/>
        <w:ind w:right="174"/>
        <w:rPr>
          <w:rFonts w:ascii="Verdana" w:hAnsi="Verdana"/>
          <w:b/>
          <w:bCs/>
          <w:sz w:val="18"/>
          <w:szCs w:val="18"/>
        </w:rPr>
      </w:pPr>
      <w:r w:rsidRPr="00E03346">
        <w:rPr>
          <w:rFonts w:ascii="Verdana" w:hAnsi="Verdana"/>
          <w:sz w:val="18"/>
          <w:szCs w:val="18"/>
        </w:rPr>
        <w:t xml:space="preserve">Belangrijk hierbij is ook om te benadrukken dat de raming voor de recente jaren gebaseerd is op alle mogelijke scenario’s. Omdat de afgelopen jaren relatief gunstige economische ontwikkelingen hebben laten zien, mag verwacht worden dat het beroep op de tegenbewijsregeling in deze jaren ook lager is dan van tevoren geraamd en </w:t>
      </w:r>
      <w:r>
        <w:rPr>
          <w:rFonts w:ascii="Verdana" w:hAnsi="Verdana"/>
          <w:sz w:val="18"/>
          <w:szCs w:val="18"/>
        </w:rPr>
        <w:t xml:space="preserve">dat daardoor </w:t>
      </w:r>
      <w:r w:rsidRPr="00E03346">
        <w:rPr>
          <w:rFonts w:ascii="Verdana" w:hAnsi="Verdana"/>
          <w:sz w:val="18"/>
          <w:szCs w:val="18"/>
        </w:rPr>
        <w:t xml:space="preserve">de budgettaire derving meevalt. </w:t>
      </w:r>
      <w:r>
        <w:rPr>
          <w:rFonts w:ascii="Verdana" w:hAnsi="Verdana"/>
          <w:sz w:val="18"/>
          <w:szCs w:val="18"/>
        </w:rPr>
        <w:t xml:space="preserve">Daarnaast zal het voordeel van de tegenbewijsregeling in economisch gunstige jaren lager zijn, omdat de rendementen onder het forfait gemiddeld hoger zullen zijn. </w:t>
      </w:r>
      <w:r w:rsidRPr="00E03346">
        <w:rPr>
          <w:rFonts w:ascii="Verdana" w:hAnsi="Verdana"/>
          <w:sz w:val="18"/>
          <w:szCs w:val="18"/>
        </w:rPr>
        <w:t>Bij tegenvallende economische ontwikkelingen zal dit effect echter andersom zijn. Dat is de essentie van trendmatig begrotingsbeleid</w:t>
      </w:r>
      <w:r>
        <w:rPr>
          <w:rFonts w:ascii="Verdana" w:hAnsi="Verdana"/>
          <w:sz w:val="18"/>
          <w:szCs w:val="18"/>
        </w:rPr>
        <w:t xml:space="preserve">. </w:t>
      </w:r>
      <w:r w:rsidRPr="00E16513">
        <w:rPr>
          <w:rFonts w:ascii="Verdana" w:hAnsi="Verdana"/>
          <w:sz w:val="18"/>
          <w:szCs w:val="18"/>
        </w:rPr>
        <w:t>Bij trendmatig begrotingsbeleid worden bij de start van het kabinet de uitgaven en het niveau van belastingen en premies vastgesteld voor de kabinetsperiode. Aan de inkomstenkant van de begroting nemen in goede tijden de belastinginkomsten automatisch toe. Die extra inkomsten geeft het kabinet niet uit. De extra inkomsten worden in plaats daarvan gebruikt om de schuld af te bouwen voor minder goede tijden. Het kabinet laat de begroting dus meebewegen met de economische ontwikkeling, als onderdeel van het trendmatig begrotingsbeleid. Hierdoor wordt het effect van een economische neergang of stijging automatisch op het juiste moment gedempt.</w:t>
      </w:r>
    </w:p>
    <w:p w:rsidRPr="00366225" w:rsidR="00B24AB9" w:rsidP="00B5494B" w:rsidRDefault="00B24AB9" w14:paraId="2357DED8" w14:textId="77777777">
      <w:pPr>
        <w:rPr>
          <w:rFonts w:ascii="Verdana" w:hAnsi="Verdana"/>
          <w:b/>
          <w:bCs/>
          <w:sz w:val="18"/>
          <w:szCs w:val="18"/>
        </w:rPr>
      </w:pPr>
      <w:r w:rsidRPr="00366225">
        <w:rPr>
          <w:rFonts w:ascii="Verdana" w:hAnsi="Verdana"/>
          <w:b/>
          <w:bCs/>
          <w:sz w:val="18"/>
          <w:szCs w:val="18"/>
        </w:rPr>
        <w:t>Vraag 6</w:t>
      </w:r>
    </w:p>
    <w:p w:rsidRPr="00E03346" w:rsidR="00B24AB9" w:rsidP="00B5494B" w:rsidRDefault="00B24AB9" w14:paraId="7D0CDCBC" w14:textId="77777777">
      <w:pPr>
        <w:rPr>
          <w:rFonts w:ascii="Verdana" w:hAnsi="Verdana"/>
          <w:sz w:val="18"/>
          <w:szCs w:val="18"/>
        </w:rPr>
      </w:pPr>
      <w:r w:rsidRPr="00E03346">
        <w:rPr>
          <w:rFonts w:ascii="Verdana" w:hAnsi="Verdana"/>
          <w:sz w:val="18"/>
          <w:szCs w:val="18"/>
        </w:rPr>
        <w:t>Op welk moment wordt de raming voor de budgettaire gevolgen van de hersteloperatie box 3 regulier opnieuw bijgesteld? Gebeurt dit bij de Miljoenennota 2027, de Najaarsnota 2026, de Voorjaarsnota 2027 of op een ander moment?</w:t>
      </w:r>
    </w:p>
    <w:p w:rsidRPr="00366225" w:rsidR="00B24AB9" w:rsidP="00B5494B" w:rsidRDefault="00B24AB9" w14:paraId="717D0816" w14:textId="77777777">
      <w:pPr>
        <w:rPr>
          <w:rFonts w:ascii="Verdana" w:hAnsi="Verdana"/>
          <w:b/>
          <w:bCs/>
          <w:sz w:val="18"/>
          <w:szCs w:val="18"/>
        </w:rPr>
      </w:pPr>
      <w:r w:rsidRPr="00366225">
        <w:rPr>
          <w:rFonts w:ascii="Verdana" w:hAnsi="Verdana"/>
          <w:b/>
          <w:bCs/>
          <w:sz w:val="18"/>
          <w:szCs w:val="18"/>
        </w:rPr>
        <w:t>Antwoord 6</w:t>
      </w:r>
    </w:p>
    <w:p w:rsidRPr="00E03346" w:rsidR="00B24AB9" w:rsidP="00B5494B" w:rsidRDefault="00B24AB9" w14:paraId="64AC347E" w14:textId="77777777">
      <w:pPr>
        <w:spacing w:after="0"/>
        <w:rPr>
          <w:rFonts w:ascii="Verdana" w:hAnsi="Verdana"/>
          <w:sz w:val="18"/>
          <w:szCs w:val="18"/>
        </w:rPr>
      </w:pPr>
      <w:r w:rsidRPr="00E03346">
        <w:rPr>
          <w:rFonts w:ascii="Verdana" w:hAnsi="Verdana"/>
          <w:sz w:val="18"/>
          <w:szCs w:val="18"/>
        </w:rPr>
        <w:t xml:space="preserve">Ramingen van fiscale maatregelen worden geactualiseerd op het moment dat het betreffende wetsvoorstel aan uw Kamer wordt aangeboden. De raming waar deze vragen op zien, betreft de tegenbewijsregeling zoals die is vastgelegd in de Wet tegenbewijsregeling box 3. Die wet is inmiddels in werking getreden. Er is daarmee geen regulier begrotingsmoment waarop deze raming opnieuw wordt vastgesteld. </w:t>
      </w:r>
      <w:bookmarkStart w:name="_Hlk241007565" w:id="1"/>
      <w:r w:rsidRPr="00E03346">
        <w:rPr>
          <w:rFonts w:ascii="Verdana" w:hAnsi="Verdana"/>
          <w:sz w:val="18"/>
          <w:szCs w:val="18"/>
        </w:rPr>
        <w:t>De realisaties lopen mee in het EMU-saldo. Indien besloten wordt tot een aanpassing van beleid of nieuw beleid, worden in de bijbehorende raming de op dat moment meest recente inzichten betrokken. Daaronder vallen ook de tot dan toe beschikbare realisatiecijfers van de hersteloperatie en de tegenbewijsregeling.</w:t>
      </w:r>
    </w:p>
    <w:bookmarkEnd w:id="1"/>
    <w:p w:rsidRPr="00366225" w:rsidR="00B24AB9" w:rsidP="00667280" w:rsidRDefault="00B24AB9" w14:paraId="3D66B365" w14:textId="77777777">
      <w:pPr>
        <w:spacing w:before="240"/>
        <w:rPr>
          <w:rFonts w:ascii="Verdana" w:hAnsi="Verdana"/>
          <w:b/>
          <w:bCs/>
          <w:sz w:val="18"/>
          <w:szCs w:val="18"/>
        </w:rPr>
      </w:pPr>
      <w:r w:rsidRPr="00366225">
        <w:rPr>
          <w:rFonts w:ascii="Verdana" w:hAnsi="Verdana"/>
          <w:b/>
          <w:bCs/>
          <w:sz w:val="18"/>
          <w:szCs w:val="18"/>
        </w:rPr>
        <w:t>Vraag 7</w:t>
      </w:r>
    </w:p>
    <w:p w:rsidRPr="00E03346" w:rsidR="00B24AB9" w:rsidP="00B5494B" w:rsidRDefault="00B24AB9" w14:paraId="27FCF991" w14:textId="77777777">
      <w:pPr>
        <w:rPr>
          <w:rFonts w:ascii="Verdana" w:hAnsi="Verdana"/>
          <w:sz w:val="18"/>
          <w:szCs w:val="18"/>
        </w:rPr>
      </w:pPr>
      <w:r w:rsidRPr="00E03346">
        <w:rPr>
          <w:rFonts w:ascii="Verdana" w:hAnsi="Verdana"/>
          <w:sz w:val="18"/>
          <w:szCs w:val="18"/>
        </w:rPr>
        <w:t>Welke voorwaarden moeten volgens de begrotingsregels zijn vervuld voordat een lagere verwachte uitgave of hogere belastingopbrengst in het kader van de box 3-hersteloperatie daadwerkelijk als budgettaire meevaller kan worden verwerkt?</w:t>
      </w:r>
    </w:p>
    <w:p w:rsidRPr="00366225" w:rsidR="00B24AB9" w:rsidP="00B5494B" w:rsidRDefault="00B24AB9" w14:paraId="2EFEFB48" w14:textId="77777777">
      <w:pPr>
        <w:rPr>
          <w:rFonts w:ascii="Verdana" w:hAnsi="Verdana"/>
          <w:b/>
          <w:bCs/>
          <w:sz w:val="18"/>
          <w:szCs w:val="18"/>
        </w:rPr>
      </w:pPr>
      <w:r w:rsidRPr="00366225">
        <w:rPr>
          <w:rFonts w:ascii="Verdana" w:hAnsi="Verdana"/>
          <w:b/>
          <w:bCs/>
          <w:sz w:val="18"/>
          <w:szCs w:val="18"/>
        </w:rPr>
        <w:t>Vraag 8</w:t>
      </w:r>
    </w:p>
    <w:p w:rsidRPr="00E03346" w:rsidR="00B24AB9" w:rsidP="00B5494B" w:rsidRDefault="00B24AB9" w14:paraId="06FAB733" w14:textId="77777777">
      <w:pPr>
        <w:rPr>
          <w:rFonts w:ascii="Verdana" w:hAnsi="Verdana"/>
          <w:sz w:val="18"/>
          <w:szCs w:val="18"/>
        </w:rPr>
      </w:pPr>
      <w:r w:rsidRPr="00E03346">
        <w:rPr>
          <w:rFonts w:ascii="Verdana" w:hAnsi="Verdana"/>
          <w:sz w:val="18"/>
          <w:szCs w:val="18"/>
        </w:rPr>
        <w:t>Kunt u aangeven welk deel van de raming bij het eerstvolgende begrotingsmoment technisch als meevaller zou kunnen worden verwerkt, en welk deel nog niet? Kunt u voor het deel dat nog niet kan worden verwerkt per bedrag aangeven welke onzekerheid daaraan in de weg staat?</w:t>
      </w:r>
    </w:p>
    <w:p w:rsidRPr="00366225" w:rsidR="00B24AB9" w:rsidP="00B5494B" w:rsidRDefault="00B24AB9" w14:paraId="5B52E24A" w14:textId="77777777">
      <w:pPr>
        <w:rPr>
          <w:rFonts w:ascii="Verdana" w:hAnsi="Verdana"/>
          <w:b/>
          <w:bCs/>
          <w:sz w:val="18"/>
          <w:szCs w:val="18"/>
        </w:rPr>
      </w:pPr>
      <w:r w:rsidRPr="00366225">
        <w:rPr>
          <w:rFonts w:ascii="Verdana" w:hAnsi="Verdana"/>
          <w:b/>
          <w:bCs/>
          <w:sz w:val="18"/>
          <w:szCs w:val="18"/>
        </w:rPr>
        <w:t>Antwoord 7 en 8</w:t>
      </w:r>
    </w:p>
    <w:p w:rsidRPr="00E03346" w:rsidR="00B24AB9" w:rsidP="00B5494B" w:rsidRDefault="00B24AB9" w14:paraId="15C004A8" w14:textId="77777777">
      <w:pPr>
        <w:spacing w:after="0"/>
        <w:rPr>
          <w:rFonts w:ascii="Verdana" w:hAnsi="Verdana"/>
          <w:sz w:val="18"/>
          <w:szCs w:val="18"/>
        </w:rPr>
      </w:pPr>
      <w:r w:rsidRPr="00E03346">
        <w:rPr>
          <w:rFonts w:ascii="Verdana" w:hAnsi="Verdana"/>
          <w:sz w:val="18"/>
          <w:szCs w:val="18"/>
        </w:rPr>
        <w:t>De budgettaire gevolgen van de hersteloperatie en de tegenbewijsregeling slaan neer aan de inkomstenkant van de begroting, als lagere belastingontvangsten in box 3. Voor de inkomstenkant geldt</w:t>
      </w:r>
      <w:r>
        <w:rPr>
          <w:rFonts w:ascii="Verdana" w:hAnsi="Verdana"/>
          <w:sz w:val="18"/>
          <w:szCs w:val="18"/>
        </w:rPr>
        <w:t xml:space="preserve">, </w:t>
      </w:r>
      <w:r w:rsidRPr="00E03346">
        <w:rPr>
          <w:rFonts w:ascii="Verdana" w:hAnsi="Verdana"/>
          <w:sz w:val="18"/>
          <w:szCs w:val="18"/>
        </w:rPr>
        <w:t xml:space="preserve">op grond van de begrotingsregels </w:t>
      </w:r>
      <w:r>
        <w:rPr>
          <w:rFonts w:ascii="Verdana" w:hAnsi="Verdana"/>
          <w:sz w:val="18"/>
          <w:szCs w:val="18"/>
        </w:rPr>
        <w:t xml:space="preserve">van het kabinet, </w:t>
      </w:r>
      <w:r w:rsidRPr="00E03346">
        <w:rPr>
          <w:rFonts w:ascii="Verdana" w:hAnsi="Verdana"/>
          <w:sz w:val="18"/>
          <w:szCs w:val="18"/>
        </w:rPr>
        <w:t>het principe van automatische stabilisatie: inkomstenmeevallers komen ten gunste van het EMU-saldo en inkomstentegenvallers belasten het EMU-saldo. Dat is de kern van het trendmatig begrotingsbeleid.</w:t>
      </w:r>
    </w:p>
    <w:p w:rsidRPr="00E03346" w:rsidR="00B24AB9" w:rsidP="00B5494B" w:rsidRDefault="00B24AB9" w14:paraId="027F575C" w14:textId="77777777">
      <w:pPr>
        <w:spacing w:after="0"/>
        <w:rPr>
          <w:rFonts w:ascii="Verdana" w:hAnsi="Verdana"/>
          <w:sz w:val="18"/>
          <w:szCs w:val="18"/>
        </w:rPr>
      </w:pPr>
    </w:p>
    <w:p w:rsidRPr="00E03346" w:rsidR="00B24AB9" w:rsidP="00B5494B" w:rsidRDefault="00B24AB9" w14:paraId="6A470BFB" w14:textId="77777777">
      <w:pPr>
        <w:spacing w:after="0"/>
        <w:rPr>
          <w:rFonts w:ascii="Verdana" w:hAnsi="Verdana"/>
          <w:sz w:val="18"/>
          <w:szCs w:val="18"/>
        </w:rPr>
      </w:pPr>
      <w:r w:rsidRPr="00E03346">
        <w:rPr>
          <w:rFonts w:ascii="Verdana" w:hAnsi="Verdana"/>
          <w:sz w:val="18"/>
          <w:szCs w:val="18"/>
        </w:rPr>
        <w:lastRenderedPageBreak/>
        <w:t>Dit betekent dat een lagere derving dan geraamd niet leidt tot budgettaire ruimte binnen het inkomstenkader en dus niet kan worden aangewend voor lastenverlichting of extra uitgaven. Omgekeerd geldt eveneens dat een hogere derving dan geraamd niet binnen het inkomstenkader hoeft te worden gedekt</w:t>
      </w:r>
      <w:r>
        <w:rPr>
          <w:rFonts w:ascii="Verdana" w:hAnsi="Verdana"/>
          <w:sz w:val="18"/>
          <w:szCs w:val="18"/>
        </w:rPr>
        <w:t>.</w:t>
      </w:r>
    </w:p>
    <w:p w:rsidRPr="00366225" w:rsidR="00B24AB9" w:rsidP="00667280" w:rsidRDefault="00B24AB9" w14:paraId="42A398CB" w14:textId="77777777">
      <w:pPr>
        <w:spacing w:before="240"/>
        <w:rPr>
          <w:rFonts w:ascii="Verdana" w:hAnsi="Verdana"/>
          <w:b/>
          <w:bCs/>
          <w:sz w:val="18"/>
          <w:szCs w:val="18"/>
        </w:rPr>
      </w:pPr>
      <w:r w:rsidRPr="00366225">
        <w:rPr>
          <w:rFonts w:ascii="Verdana" w:hAnsi="Verdana"/>
          <w:b/>
          <w:bCs/>
          <w:sz w:val="18"/>
          <w:szCs w:val="18"/>
        </w:rPr>
        <w:t xml:space="preserve">Vraag </w:t>
      </w:r>
      <w:r>
        <w:rPr>
          <w:rFonts w:ascii="Verdana" w:hAnsi="Verdana"/>
          <w:b/>
          <w:bCs/>
          <w:sz w:val="18"/>
          <w:szCs w:val="18"/>
        </w:rPr>
        <w:t>9</w:t>
      </w:r>
    </w:p>
    <w:p w:rsidRPr="00E03346" w:rsidR="00B24AB9" w:rsidP="00B5494B" w:rsidRDefault="00B24AB9" w14:paraId="192970DA" w14:textId="77777777">
      <w:pPr>
        <w:rPr>
          <w:rFonts w:ascii="Verdana" w:hAnsi="Verdana"/>
          <w:sz w:val="18"/>
          <w:szCs w:val="18"/>
        </w:rPr>
      </w:pPr>
      <w:r w:rsidRPr="00E03346">
        <w:rPr>
          <w:rFonts w:ascii="Verdana" w:hAnsi="Verdana"/>
          <w:sz w:val="18"/>
          <w:szCs w:val="18"/>
        </w:rPr>
        <w:t>Kan het kabinet toezeggen de Kamer bij ieder regulier begrotingsmoment tot afronding van de hersteloperatie te informeren over het daadwerkelijke verloop van de operatie en de budgettaire consequenties daarvan, en hoe zich dit verhoudt tot de gemaakte raming?</w:t>
      </w:r>
    </w:p>
    <w:p w:rsidRPr="00366225" w:rsidR="00B24AB9" w:rsidP="00B5494B" w:rsidRDefault="00B24AB9" w14:paraId="65DB0B26" w14:textId="77777777">
      <w:pPr>
        <w:rPr>
          <w:rFonts w:ascii="Verdana" w:hAnsi="Verdana"/>
          <w:b/>
          <w:bCs/>
          <w:sz w:val="18"/>
          <w:szCs w:val="18"/>
        </w:rPr>
      </w:pPr>
      <w:r>
        <w:rPr>
          <w:rFonts w:ascii="Verdana" w:hAnsi="Verdana"/>
          <w:b/>
          <w:bCs/>
          <w:sz w:val="18"/>
          <w:szCs w:val="18"/>
        </w:rPr>
        <w:t>Antwoord</w:t>
      </w:r>
      <w:r w:rsidRPr="00366225">
        <w:rPr>
          <w:rFonts w:ascii="Verdana" w:hAnsi="Verdana"/>
          <w:b/>
          <w:bCs/>
          <w:sz w:val="18"/>
          <w:szCs w:val="18"/>
        </w:rPr>
        <w:t xml:space="preserve"> </w:t>
      </w:r>
      <w:r>
        <w:rPr>
          <w:rFonts w:ascii="Verdana" w:hAnsi="Verdana"/>
          <w:b/>
          <w:bCs/>
          <w:sz w:val="18"/>
          <w:szCs w:val="18"/>
        </w:rPr>
        <w:t>9</w:t>
      </w:r>
    </w:p>
    <w:p w:rsidRPr="00E03346" w:rsidR="00B24AB9" w:rsidP="00B5494B" w:rsidRDefault="00B24AB9" w14:paraId="1F47943D" w14:textId="77777777">
      <w:pPr>
        <w:rPr>
          <w:rFonts w:ascii="Verdana" w:hAnsi="Verdana"/>
          <w:sz w:val="18"/>
          <w:szCs w:val="18"/>
        </w:rPr>
      </w:pPr>
      <w:r w:rsidRPr="00E03346">
        <w:rPr>
          <w:rFonts w:ascii="Verdana" w:hAnsi="Verdana"/>
          <w:sz w:val="18"/>
          <w:szCs w:val="18"/>
        </w:rPr>
        <w:t>Ter uitvoering van de motie Kouwenhoven/</w:t>
      </w:r>
      <w:proofErr w:type="spellStart"/>
      <w:r w:rsidRPr="00E03346">
        <w:rPr>
          <w:rFonts w:ascii="Verdana" w:hAnsi="Verdana"/>
          <w:sz w:val="18"/>
          <w:szCs w:val="18"/>
        </w:rPr>
        <w:t>Grinwis</w:t>
      </w:r>
      <w:proofErr w:type="spellEnd"/>
      <w:r w:rsidRPr="00E03346">
        <w:rPr>
          <w:rFonts w:ascii="Verdana" w:hAnsi="Verdana"/>
          <w:sz w:val="18"/>
          <w:szCs w:val="18"/>
        </w:rPr>
        <w:t xml:space="preserve"> zend ik uw Kamer jaarlijks een voortgangsrapportage over herstel box 3.</w:t>
      </w:r>
      <w:r>
        <w:rPr>
          <w:rStyle w:val="Voetnootmarkering"/>
          <w:rFonts w:ascii="Verdana" w:hAnsi="Verdana"/>
          <w:sz w:val="18"/>
          <w:szCs w:val="18"/>
        </w:rPr>
        <w:footnoteReference w:id="5"/>
      </w:r>
      <w:r w:rsidRPr="00E03346">
        <w:rPr>
          <w:rFonts w:ascii="Verdana" w:hAnsi="Verdana"/>
          <w:sz w:val="18"/>
          <w:szCs w:val="18"/>
        </w:rPr>
        <w:t xml:space="preserve"> Daarnaast heb ik een actualisatie gegeven in de meest recente stand-van-zakenbrief Belastingdienst. Ik zal uw Kamer komend jaar in het voorjaar en het najaar informeren over de voortgang. Zoals hierboven aangegeven is er geen directe relatie tussen het budgettaire resultaat van de hersteloperatie en de budgettaire ruimte op de begroting. </w:t>
      </w:r>
    </w:p>
    <w:p w:rsidRPr="00366225" w:rsidR="00B24AB9" w:rsidP="00B5494B" w:rsidRDefault="00B24AB9" w14:paraId="180E9D10" w14:textId="77777777">
      <w:pPr>
        <w:rPr>
          <w:rFonts w:ascii="Verdana" w:hAnsi="Verdana"/>
          <w:b/>
          <w:bCs/>
          <w:sz w:val="18"/>
          <w:szCs w:val="18"/>
        </w:rPr>
      </w:pPr>
      <w:r w:rsidRPr="00366225">
        <w:rPr>
          <w:rFonts w:ascii="Verdana" w:hAnsi="Verdana"/>
          <w:b/>
          <w:bCs/>
          <w:sz w:val="18"/>
          <w:szCs w:val="18"/>
        </w:rPr>
        <w:t xml:space="preserve">Vraag </w:t>
      </w:r>
      <w:r>
        <w:rPr>
          <w:rFonts w:ascii="Verdana" w:hAnsi="Verdana"/>
          <w:b/>
          <w:bCs/>
          <w:sz w:val="18"/>
          <w:szCs w:val="18"/>
        </w:rPr>
        <w:t>10</w:t>
      </w:r>
    </w:p>
    <w:p w:rsidRPr="00E03346" w:rsidR="00B24AB9" w:rsidP="00B5494B" w:rsidRDefault="00B24AB9" w14:paraId="03AC2B6F" w14:textId="77777777">
      <w:pPr>
        <w:rPr>
          <w:rFonts w:ascii="Verdana" w:hAnsi="Verdana"/>
          <w:sz w:val="18"/>
          <w:szCs w:val="18"/>
        </w:rPr>
      </w:pPr>
      <w:r w:rsidRPr="00E03346">
        <w:rPr>
          <w:rFonts w:ascii="Verdana" w:hAnsi="Verdana"/>
          <w:sz w:val="18"/>
          <w:szCs w:val="18"/>
        </w:rPr>
        <w:t>Bent u van plan lessen te trekken uit het verloop van deze raming en zo ja, welke?</w:t>
      </w:r>
    </w:p>
    <w:p w:rsidRPr="00366225" w:rsidR="00B24AB9" w:rsidP="00B5494B" w:rsidRDefault="00B24AB9" w14:paraId="7F0AF2C6" w14:textId="77777777">
      <w:pPr>
        <w:rPr>
          <w:rFonts w:ascii="Verdana" w:hAnsi="Verdana"/>
          <w:b/>
          <w:bCs/>
          <w:sz w:val="18"/>
          <w:szCs w:val="18"/>
        </w:rPr>
      </w:pPr>
      <w:r>
        <w:rPr>
          <w:rFonts w:ascii="Verdana" w:hAnsi="Verdana"/>
          <w:b/>
          <w:bCs/>
          <w:sz w:val="18"/>
          <w:szCs w:val="18"/>
        </w:rPr>
        <w:t>Antwoord 10</w:t>
      </w:r>
    </w:p>
    <w:p w:rsidRPr="0093303C" w:rsidR="00B24AB9" w:rsidP="00B5494B" w:rsidRDefault="00B24AB9" w14:paraId="621091A2" w14:textId="77777777">
      <w:pPr>
        <w:tabs>
          <w:tab w:val="left" w:pos="760"/>
        </w:tabs>
        <w:spacing w:line="256" w:lineRule="auto"/>
        <w:ind w:right="49"/>
        <w:rPr>
          <w:rFonts w:ascii="Verdana" w:hAnsi="Verdana"/>
          <w:sz w:val="18"/>
          <w:szCs w:val="18"/>
        </w:rPr>
      </w:pPr>
      <w:r w:rsidRPr="00E03346">
        <w:rPr>
          <w:rFonts w:ascii="Verdana" w:hAnsi="Verdana"/>
          <w:sz w:val="18"/>
          <w:szCs w:val="18"/>
        </w:rPr>
        <w:t xml:space="preserve">De realisaties worden nauwkeurig in de gaten gehouden en de achtergrond van eventuele verschillen met de </w:t>
      </w:r>
      <w:r>
        <w:rPr>
          <w:rFonts w:ascii="Verdana" w:hAnsi="Verdana"/>
          <w:sz w:val="18"/>
          <w:szCs w:val="18"/>
        </w:rPr>
        <w:t xml:space="preserve">oorspronkelijke </w:t>
      </w:r>
      <w:r w:rsidRPr="00E03346">
        <w:rPr>
          <w:rFonts w:ascii="Verdana" w:hAnsi="Verdana"/>
          <w:sz w:val="18"/>
          <w:szCs w:val="18"/>
        </w:rPr>
        <w:t xml:space="preserve">ramingen wordt bestudeerd. </w:t>
      </w:r>
      <w:r>
        <w:rPr>
          <w:rFonts w:ascii="Verdana" w:hAnsi="Verdana"/>
          <w:sz w:val="18"/>
          <w:szCs w:val="18"/>
        </w:rPr>
        <w:t>Waar relevant zullen de</w:t>
      </w:r>
      <w:r w:rsidRPr="00E03346">
        <w:rPr>
          <w:rFonts w:ascii="Verdana" w:hAnsi="Verdana"/>
          <w:sz w:val="18"/>
          <w:szCs w:val="18"/>
        </w:rPr>
        <w:t xml:space="preserve"> inzichten die dit oplevert </w:t>
      </w:r>
      <w:r>
        <w:rPr>
          <w:rFonts w:ascii="Verdana" w:hAnsi="Verdana"/>
          <w:sz w:val="18"/>
          <w:szCs w:val="18"/>
        </w:rPr>
        <w:t xml:space="preserve">bij nieuwe beleidsbesluiten rond box 3 </w:t>
      </w:r>
      <w:r w:rsidRPr="00E03346">
        <w:rPr>
          <w:rFonts w:ascii="Verdana" w:hAnsi="Verdana"/>
          <w:sz w:val="18"/>
          <w:szCs w:val="18"/>
        </w:rPr>
        <w:t xml:space="preserve">worden </w:t>
      </w:r>
      <w:r>
        <w:rPr>
          <w:rFonts w:ascii="Verdana" w:hAnsi="Verdana"/>
          <w:sz w:val="18"/>
          <w:szCs w:val="18"/>
        </w:rPr>
        <w:t>benut</w:t>
      </w:r>
      <w:r w:rsidRPr="00E03346">
        <w:rPr>
          <w:rFonts w:ascii="Verdana" w:hAnsi="Verdana"/>
          <w:sz w:val="18"/>
          <w:szCs w:val="18"/>
        </w:rPr>
        <w:t>.</w:t>
      </w:r>
    </w:p>
    <w:p w:rsidR="00B24AB9" w:rsidRDefault="00B24AB9" w14:paraId="30AFEFDC" w14:textId="77777777"/>
    <w:p w:rsidR="00371B70" w:rsidRDefault="00371B70" w14:paraId="689195FF" w14:textId="77777777"/>
    <w:sectPr w:rsidR="00371B7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2AF32" w14:textId="77777777" w:rsidR="00926E62" w:rsidRDefault="00926E62" w:rsidP="00B24AB9">
      <w:pPr>
        <w:spacing w:after="0" w:line="240" w:lineRule="auto"/>
      </w:pPr>
      <w:r>
        <w:separator/>
      </w:r>
    </w:p>
  </w:endnote>
  <w:endnote w:type="continuationSeparator" w:id="0">
    <w:p w14:paraId="501350C5" w14:textId="77777777" w:rsidR="00926E62" w:rsidRDefault="00926E62" w:rsidP="00B24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36114" w14:textId="77777777" w:rsidR="00B24AB9" w:rsidRPr="00B24AB9" w:rsidRDefault="00B24AB9" w:rsidP="00B24AB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F0910" w14:textId="77777777" w:rsidR="00B24AB9" w:rsidRPr="00B24AB9" w:rsidRDefault="00B24AB9" w:rsidP="00B24AB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4CED4" w14:textId="77777777" w:rsidR="00B24AB9" w:rsidRPr="00B24AB9" w:rsidRDefault="00B24AB9" w:rsidP="00B24AB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49F27" w14:textId="77777777" w:rsidR="00926E62" w:rsidRDefault="00926E62" w:rsidP="00B24AB9">
      <w:pPr>
        <w:spacing w:after="0" w:line="240" w:lineRule="auto"/>
      </w:pPr>
      <w:r>
        <w:separator/>
      </w:r>
    </w:p>
  </w:footnote>
  <w:footnote w:type="continuationSeparator" w:id="0">
    <w:p w14:paraId="5629806F" w14:textId="77777777" w:rsidR="00926E62" w:rsidRDefault="00926E62" w:rsidP="00B24AB9">
      <w:pPr>
        <w:spacing w:after="0" w:line="240" w:lineRule="auto"/>
      </w:pPr>
      <w:r>
        <w:continuationSeparator/>
      </w:r>
    </w:p>
  </w:footnote>
  <w:footnote w:id="1">
    <w:p w14:paraId="1EB832A3" w14:textId="77777777" w:rsidR="00B24AB9" w:rsidRDefault="00B24AB9" w:rsidP="00B5494B">
      <w:pPr>
        <w:pStyle w:val="Voetnoottekst"/>
      </w:pPr>
      <w:r>
        <w:rPr>
          <w:rStyle w:val="Voetnootmarkering"/>
        </w:rPr>
        <w:footnoteRef/>
      </w:r>
      <w:r>
        <w:t xml:space="preserve"> </w:t>
      </w:r>
      <w:r w:rsidRPr="000D4B0E">
        <w:rPr>
          <w:i/>
          <w:iCs/>
        </w:rPr>
        <w:t>Financieel Dagblad</w:t>
      </w:r>
      <w:r w:rsidRPr="008B64F5">
        <w:t>, 3</w:t>
      </w:r>
      <w:r>
        <w:t>-9-</w:t>
      </w:r>
      <w:r w:rsidRPr="008B64F5">
        <w:t>2026, https://fd.nl/politiek/1611044/hersteloperatie-box-3-tot-nu-toe-veel-goedkoper-voor-de-staat-danverwacht</w:t>
      </w:r>
    </w:p>
  </w:footnote>
  <w:footnote w:id="2">
    <w:p w14:paraId="1B7B49F2" w14:textId="77777777" w:rsidR="00B24AB9" w:rsidRDefault="00B24AB9" w:rsidP="00B5494B">
      <w:pPr>
        <w:pStyle w:val="Voetnoottekst"/>
        <w:rPr>
          <w:rFonts w:ascii="Cambria" w:eastAsia="Cambria" w:hAnsi="Cambria" w:cs="Cambria"/>
        </w:rPr>
      </w:pPr>
      <w:r>
        <w:rPr>
          <w:rStyle w:val="Voetnootmarkering"/>
        </w:rPr>
        <w:footnoteRef/>
      </w:r>
      <w:r>
        <w:t xml:space="preserve"> De genoemde aantallen zien op unieke formulieren OWR per belastingplichtige per belastingjaar</w:t>
      </w:r>
    </w:p>
  </w:footnote>
  <w:footnote w:id="3">
    <w:p w14:paraId="63D07B44" w14:textId="77777777" w:rsidR="00B24AB9" w:rsidRDefault="00B24AB9" w:rsidP="00B5494B">
      <w:pPr>
        <w:pStyle w:val="Voetnoottekst"/>
      </w:pPr>
      <w:r>
        <w:rPr>
          <w:rStyle w:val="Voetnootmarkering"/>
        </w:rPr>
        <w:footnoteRef/>
      </w:r>
      <w:r>
        <w:t xml:space="preserve"> Kamerstukken II, 2025/26, </w:t>
      </w:r>
      <w:r w:rsidRPr="00171257">
        <w:t>32140</w:t>
      </w:r>
      <w:r>
        <w:t xml:space="preserve">, nr. </w:t>
      </w:r>
      <w:r w:rsidRPr="00171257">
        <w:t>314</w:t>
      </w:r>
    </w:p>
  </w:footnote>
  <w:footnote w:id="4">
    <w:p w14:paraId="5015BBF0" w14:textId="77777777" w:rsidR="00B24AB9" w:rsidRDefault="00B24AB9" w:rsidP="00B5494B">
      <w:pPr>
        <w:pStyle w:val="Voetnoottekst"/>
      </w:pPr>
      <w:r>
        <w:rPr>
          <w:rStyle w:val="Voetnootmarkering"/>
        </w:rPr>
        <w:footnoteRef/>
      </w:r>
      <w:r>
        <w:t xml:space="preserve"> Kamerstukken II, 2026/27, </w:t>
      </w:r>
      <w:r w:rsidRPr="00171257">
        <w:t>3</w:t>
      </w:r>
      <w:r>
        <w:t>1066, nr. 1553</w:t>
      </w:r>
    </w:p>
  </w:footnote>
  <w:footnote w:id="5">
    <w:p w14:paraId="6CD7D707" w14:textId="77777777" w:rsidR="00B24AB9" w:rsidRDefault="00B24AB9" w:rsidP="00B5494B">
      <w:pPr>
        <w:pStyle w:val="Voetnoottekst"/>
      </w:pPr>
      <w:r>
        <w:rPr>
          <w:rStyle w:val="Voetnootmarkering"/>
        </w:rPr>
        <w:footnoteRef/>
      </w:r>
      <w:r>
        <w:t xml:space="preserve">  Kamerstukken II, 2026/27, 36706, nr. 16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EBA41" w14:textId="77777777" w:rsidR="00B24AB9" w:rsidRPr="00B24AB9" w:rsidRDefault="00B24AB9" w:rsidP="00B24AB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BDDAB" w14:textId="77777777" w:rsidR="00B24AB9" w:rsidRPr="00B24AB9" w:rsidRDefault="00B24AB9" w:rsidP="00B24AB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6DCD7" w14:textId="77777777" w:rsidR="00B24AB9" w:rsidRPr="00B24AB9" w:rsidRDefault="00B24AB9" w:rsidP="00B24AB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361BB"/>
    <w:multiLevelType w:val="hybridMultilevel"/>
    <w:tmpl w:val="15746E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58247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AB9"/>
    <w:rsid w:val="00371B70"/>
    <w:rsid w:val="00926E62"/>
    <w:rsid w:val="00B24AB9"/>
    <w:rsid w:val="00C27A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BC4EA"/>
  <w15:chartTrackingRefBased/>
  <w15:docId w15:val="{D7FA2833-31A1-4ABF-A9CD-3DB434065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24A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B24A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B24AB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B24AB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B24AB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B24AB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24AB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24AB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24AB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24AB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B24AB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B24AB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B24AB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B24AB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B24AB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24AB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24AB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24AB9"/>
    <w:rPr>
      <w:rFonts w:eastAsiaTheme="majorEastAsia" w:cstheme="majorBidi"/>
      <w:color w:val="272727" w:themeColor="text1" w:themeTint="D8"/>
    </w:rPr>
  </w:style>
  <w:style w:type="paragraph" w:styleId="Titel">
    <w:name w:val="Title"/>
    <w:basedOn w:val="Standaard"/>
    <w:next w:val="Standaard"/>
    <w:link w:val="TitelChar"/>
    <w:uiPriority w:val="10"/>
    <w:qFormat/>
    <w:rsid w:val="00B24A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24AB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24AB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24AB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24AB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24AB9"/>
    <w:rPr>
      <w:i/>
      <w:iCs/>
      <w:color w:val="404040" w:themeColor="text1" w:themeTint="BF"/>
    </w:rPr>
  </w:style>
  <w:style w:type="paragraph" w:styleId="Lijstalinea">
    <w:name w:val="List Paragraph"/>
    <w:basedOn w:val="Standaard"/>
    <w:uiPriority w:val="34"/>
    <w:qFormat/>
    <w:rsid w:val="00B24AB9"/>
    <w:pPr>
      <w:ind w:left="720"/>
      <w:contextualSpacing/>
    </w:pPr>
  </w:style>
  <w:style w:type="character" w:styleId="Intensievebenadrukking">
    <w:name w:val="Intense Emphasis"/>
    <w:basedOn w:val="Standaardalinea-lettertype"/>
    <w:uiPriority w:val="21"/>
    <w:qFormat/>
    <w:rsid w:val="00B24AB9"/>
    <w:rPr>
      <w:i/>
      <w:iCs/>
      <w:color w:val="2F5496" w:themeColor="accent1" w:themeShade="BF"/>
    </w:rPr>
  </w:style>
  <w:style w:type="paragraph" w:styleId="Duidelijkcitaat">
    <w:name w:val="Intense Quote"/>
    <w:basedOn w:val="Standaard"/>
    <w:next w:val="Standaard"/>
    <w:link w:val="DuidelijkcitaatChar"/>
    <w:uiPriority w:val="30"/>
    <w:qFormat/>
    <w:rsid w:val="00B24A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B24AB9"/>
    <w:rPr>
      <w:i/>
      <w:iCs/>
      <w:color w:val="2F5496" w:themeColor="accent1" w:themeShade="BF"/>
    </w:rPr>
  </w:style>
  <w:style w:type="character" w:styleId="Intensieveverwijzing">
    <w:name w:val="Intense Reference"/>
    <w:basedOn w:val="Standaardalinea-lettertype"/>
    <w:uiPriority w:val="32"/>
    <w:qFormat/>
    <w:rsid w:val="00B24AB9"/>
    <w:rPr>
      <w:b/>
      <w:bCs/>
      <w:smallCaps/>
      <w:color w:val="2F5496" w:themeColor="accent1" w:themeShade="BF"/>
      <w:spacing w:val="5"/>
    </w:rPr>
  </w:style>
  <w:style w:type="paragraph" w:styleId="Voetnoottekst">
    <w:name w:val="footnote text"/>
    <w:basedOn w:val="Standaard"/>
    <w:link w:val="VoetnoottekstChar"/>
    <w:uiPriority w:val="99"/>
    <w:semiHidden/>
    <w:unhideWhenUsed/>
    <w:rsid w:val="00B24AB9"/>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24AB9"/>
    <w:rPr>
      <w:sz w:val="20"/>
      <w:szCs w:val="20"/>
    </w:rPr>
  </w:style>
  <w:style w:type="character" w:styleId="Voetnootmarkering">
    <w:name w:val="footnote reference"/>
    <w:basedOn w:val="Standaardalinea-lettertype"/>
    <w:uiPriority w:val="99"/>
    <w:semiHidden/>
    <w:unhideWhenUsed/>
    <w:rsid w:val="00B24AB9"/>
    <w:rPr>
      <w:vertAlign w:val="superscript"/>
    </w:rPr>
  </w:style>
  <w:style w:type="table" w:styleId="Tabelraster">
    <w:name w:val="Table Grid"/>
    <w:basedOn w:val="Standaardtabel"/>
    <w:uiPriority w:val="39"/>
    <w:rsid w:val="00B24AB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B24AB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24AB9"/>
  </w:style>
  <w:style w:type="paragraph" w:styleId="Voettekst">
    <w:name w:val="footer"/>
    <w:basedOn w:val="Standaard"/>
    <w:link w:val="VoettekstChar"/>
    <w:uiPriority w:val="99"/>
    <w:unhideWhenUsed/>
    <w:rsid w:val="00B24AB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24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1696</ap:Words>
  <ap:Characters>9330</ap:Characters>
  <ap:DocSecurity>0</ap:DocSecurity>
  <ap:Lines>77</ap:Lines>
  <ap:Paragraphs>22</ap:Paragraphs>
  <ap:ScaleCrop>false</ap:ScaleCrop>
  <ap:LinksUpToDate>false</ap:LinksUpToDate>
  <ap:CharactersWithSpaces>11004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2026-09-29T14:59:00.0000000Z</dcterms:created>
  <dcterms:modified xsi:type="dcterms:W3CDTF">2026-09-29T15:00:00.0000000Z</dcterms:modified>
  <version/>
  <category/>
</coreProperties>
</file>