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B45E5B" w:rsidR="005F4065" w:rsidRDefault="005F4065" w14:paraId="518B7F5A" w14:textId="7AF2C567">
      <w:pPr>
        <w:pStyle w:val="WitregelW1bodytekst"/>
        <w:rPr>
          <w:rFonts w:eastAsia="Verdana" w:cs="Verdana"/>
        </w:rPr>
      </w:pPr>
      <w:bookmarkStart w:name="_GoBack" w:id="0"/>
      <w:bookmarkEnd w:id="0"/>
      <w:r w:rsidRPr="00B45E5B">
        <w:rPr>
          <w:rFonts w:eastAsia="Verdana" w:cs="Verdana"/>
        </w:rPr>
        <w:t>Geachte voorzitter,</w:t>
      </w:r>
    </w:p>
    <w:p w:rsidRPr="00B45E5B" w:rsidR="005F4065" w:rsidRDefault="005F4065" w14:paraId="23FC2933" w14:textId="77777777">
      <w:pPr>
        <w:pStyle w:val="WitregelW1bodytekst"/>
        <w:rPr>
          <w:rFonts w:eastAsia="Verdana" w:cs="Verdana"/>
        </w:rPr>
      </w:pPr>
    </w:p>
    <w:p w:rsidRPr="00752143" w:rsidR="007F0A91" w:rsidP="003923FD" w:rsidRDefault="005F4065" w14:paraId="01EED187" w14:textId="3DB1296B">
      <w:pPr>
        <w:pStyle w:val="WitregelW1bodytekst"/>
      </w:pPr>
      <w:r w:rsidRPr="00B45E5B">
        <w:rPr>
          <w:rFonts w:eastAsia="Verdana" w:cs="Verdana"/>
        </w:rPr>
        <w:t xml:space="preserve">Op </w:t>
      </w:r>
      <w:r w:rsidRPr="009F5C13" w:rsidR="009F5C13">
        <w:rPr>
          <w:rFonts w:eastAsia="Verdana" w:cs="Verdana"/>
        </w:rPr>
        <w:t>15 september</w:t>
      </w:r>
      <w:r w:rsidRPr="009F5C13" w:rsidR="00B45E5B">
        <w:rPr>
          <w:rFonts w:eastAsia="Verdana" w:cs="Verdana"/>
        </w:rPr>
        <w:t xml:space="preserve"> </w:t>
      </w:r>
      <w:r w:rsidRPr="009F5C13" w:rsidR="769CB232">
        <w:rPr>
          <w:rFonts w:eastAsia="Verdana" w:cs="Verdana"/>
        </w:rPr>
        <w:t>2026</w:t>
      </w:r>
      <w:r w:rsidRPr="00A76E3F" w:rsidR="769CB232">
        <w:rPr>
          <w:rFonts w:eastAsia="Verdana" w:cs="Verdana"/>
        </w:rPr>
        <w:t xml:space="preserve"> </w:t>
      </w:r>
      <w:r w:rsidRPr="00B45E5B">
        <w:rPr>
          <w:rFonts w:eastAsia="Verdana" w:cs="Verdana"/>
        </w:rPr>
        <w:t>heeft het Adviescollege ICT</w:t>
      </w:r>
      <w:r w:rsidR="001325F4">
        <w:rPr>
          <w:rFonts w:eastAsia="Verdana" w:cs="Verdana"/>
        </w:rPr>
        <w:t>-toetsing</w:t>
      </w:r>
      <w:r w:rsidRPr="00B45E5B">
        <w:rPr>
          <w:rFonts w:eastAsia="Verdana" w:cs="Verdana"/>
        </w:rPr>
        <w:t xml:space="preserve"> (AcICT) een advies uitgebracht over het programma </w:t>
      </w:r>
      <w:bookmarkStart w:name="_Hlk239847929" w:id="1"/>
      <w:r w:rsidR="007F0A91">
        <w:rPr>
          <w:rFonts w:eastAsia="Verdana" w:cs="Verdana"/>
        </w:rPr>
        <w:t>Bouwen, Samenwerken en Ondersteunen (</w:t>
      </w:r>
      <w:r w:rsidRPr="00B45E5B">
        <w:rPr>
          <w:rFonts w:eastAsia="Verdana" w:cs="Verdana"/>
        </w:rPr>
        <w:t>BOSON</w:t>
      </w:r>
      <w:r w:rsidR="007F0A91">
        <w:rPr>
          <w:rFonts w:eastAsia="Verdana" w:cs="Verdana"/>
        </w:rPr>
        <w:t>)</w:t>
      </w:r>
      <w:r w:rsidR="001325F4">
        <w:rPr>
          <w:rFonts w:eastAsia="Verdana" w:cs="Verdana"/>
        </w:rPr>
        <w:t xml:space="preserve"> </w:t>
      </w:r>
      <w:r w:rsidRPr="00B45E5B">
        <w:rPr>
          <w:rFonts w:eastAsia="Verdana" w:cs="Verdana"/>
        </w:rPr>
        <w:t xml:space="preserve">bij de Autoriteit Nucleaire Veiligheid en Stralingsbescherming (ANVS). </w:t>
      </w:r>
      <w:bookmarkEnd w:id="1"/>
      <w:r w:rsidR="007F0A91">
        <w:rPr>
          <w:rFonts w:eastAsia="Verdana" w:cs="Verdana"/>
        </w:rPr>
        <w:t>Bijgaand treft u het advies</w:t>
      </w:r>
      <w:r w:rsidR="00E8224A">
        <w:rPr>
          <w:rFonts w:eastAsia="Verdana" w:cs="Verdana"/>
        </w:rPr>
        <w:t xml:space="preserve"> aan</w:t>
      </w:r>
      <w:r w:rsidR="007F0A91">
        <w:rPr>
          <w:rFonts w:eastAsia="Verdana" w:cs="Verdana"/>
        </w:rPr>
        <w:t xml:space="preserve">. </w:t>
      </w:r>
      <w:r w:rsidRPr="00DF64AE" w:rsidR="007F0A91">
        <w:t xml:space="preserve">In deze brief </w:t>
      </w:r>
      <w:r w:rsidR="007F0A91">
        <w:t>word</w:t>
      </w:r>
      <w:r w:rsidR="00E8224A">
        <w:t>en</w:t>
      </w:r>
      <w:r w:rsidRPr="00DF64AE" w:rsidR="007F0A91">
        <w:t xml:space="preserve"> eerst </w:t>
      </w:r>
      <w:r w:rsidR="007F0A91">
        <w:t>de ANVS</w:t>
      </w:r>
      <w:r w:rsidRPr="00DF64AE" w:rsidR="007F0A91">
        <w:t xml:space="preserve"> en </w:t>
      </w:r>
      <w:r w:rsidR="007F0A91">
        <w:t xml:space="preserve">het programma BOSON </w:t>
      </w:r>
      <w:r w:rsidR="001325F4">
        <w:t>kort toegelicht</w:t>
      </w:r>
      <w:r w:rsidRPr="00DF64AE" w:rsidR="007F0A91">
        <w:t xml:space="preserve">. Vervolgens </w:t>
      </w:r>
      <w:r w:rsidR="001325F4">
        <w:t>worden</w:t>
      </w:r>
      <w:r w:rsidRPr="00DF64AE" w:rsidR="007F0A91">
        <w:t xml:space="preserve"> de conclusies en de adviezen uit het rapport </w:t>
      </w:r>
      <w:r w:rsidR="001325F4">
        <w:t xml:space="preserve">beschreven </w:t>
      </w:r>
      <w:r w:rsidRPr="00DF64AE" w:rsidR="007F0A91">
        <w:t>en daarbij aange</w:t>
      </w:r>
      <w:r w:rsidR="00753DC6">
        <w:t>ge</w:t>
      </w:r>
      <w:r w:rsidRPr="00DF64AE" w:rsidR="007F0A91">
        <w:t xml:space="preserve">ven welke maatregelen </w:t>
      </w:r>
      <w:r w:rsidR="007F0A91">
        <w:t>de ANVS</w:t>
      </w:r>
      <w:r w:rsidRPr="00DF64AE" w:rsidR="007F0A91">
        <w:t xml:space="preserve"> neemt</w:t>
      </w:r>
      <w:r w:rsidR="00B543ED">
        <w:t xml:space="preserve"> en heeft genomen in opvolging van </w:t>
      </w:r>
      <w:r w:rsidRPr="00DF64AE" w:rsidR="007F0A91">
        <w:t>deze adviezen.</w:t>
      </w:r>
    </w:p>
    <w:p w:rsidRPr="00B45E5B" w:rsidR="008C029E" w:rsidP="003923FD" w:rsidRDefault="008C029E" w14:paraId="36FA2862" w14:textId="14C28CF7">
      <w:pPr>
        <w:rPr>
          <w:rFonts w:eastAsia="Verdana" w:cs="Verdana"/>
        </w:rPr>
      </w:pPr>
    </w:p>
    <w:p w:rsidRPr="00C77B36" w:rsidR="00C77B36" w:rsidP="003923FD" w:rsidRDefault="00C77B36" w14:paraId="206E32C4" w14:textId="6B158FEE">
      <w:pPr>
        <w:rPr>
          <w:rFonts w:eastAsia="Verdana" w:cs="Verdana"/>
          <w:i/>
          <w:iCs/>
        </w:rPr>
      </w:pPr>
      <w:r w:rsidRPr="00C77B36">
        <w:rPr>
          <w:rFonts w:eastAsia="Verdana" w:cs="Verdana"/>
          <w:i/>
          <w:iCs/>
        </w:rPr>
        <w:t>ANVS</w:t>
      </w:r>
    </w:p>
    <w:p w:rsidR="005F4065" w:rsidP="003923FD" w:rsidRDefault="008C029E" w14:paraId="3CD772AA" w14:textId="22AEF2E6">
      <w:pPr>
        <w:rPr>
          <w:rFonts w:eastAsia="Verdana" w:cs="Verdana"/>
        </w:rPr>
      </w:pPr>
      <w:r w:rsidRPr="00B45E5B">
        <w:rPr>
          <w:rFonts w:eastAsia="Verdana" w:cs="Verdana"/>
        </w:rPr>
        <w:t>De</w:t>
      </w:r>
      <w:r w:rsidRPr="1BF3C985">
        <w:rPr>
          <w:rFonts w:eastAsia="Verdana" w:cs="Verdana"/>
        </w:rPr>
        <w:t xml:space="preserve"> ANVS </w:t>
      </w:r>
      <w:r w:rsidR="001325F4">
        <w:rPr>
          <w:rFonts w:eastAsia="Verdana" w:cs="Verdana"/>
        </w:rPr>
        <w:t xml:space="preserve">bewaakt en bevordert </w:t>
      </w:r>
      <w:r w:rsidRPr="1BF3C985" w:rsidR="003D6BC5">
        <w:rPr>
          <w:rFonts w:eastAsia="Verdana" w:cs="Verdana"/>
        </w:rPr>
        <w:t>de nucleaire veiligheid en stralingsbescherming</w:t>
      </w:r>
      <w:r w:rsidR="00B45E01">
        <w:rPr>
          <w:rFonts w:eastAsia="Verdana" w:cs="Verdana"/>
        </w:rPr>
        <w:t xml:space="preserve"> en beveiliging</w:t>
      </w:r>
      <w:r w:rsidRPr="1BF3C985" w:rsidR="003D6BC5">
        <w:rPr>
          <w:rFonts w:eastAsia="Verdana" w:cs="Verdana"/>
        </w:rPr>
        <w:t xml:space="preserve"> in Nederland.</w:t>
      </w:r>
      <w:r w:rsidR="00BF12E2">
        <w:rPr>
          <w:rFonts w:eastAsia="Verdana" w:cs="Verdana"/>
        </w:rPr>
        <w:t xml:space="preserve"> D</w:t>
      </w:r>
      <w:r w:rsidRPr="00BF12E2" w:rsidR="00BF12E2">
        <w:rPr>
          <w:rFonts w:eastAsia="Verdana" w:cs="Verdana"/>
        </w:rPr>
        <w:t>at doe</w:t>
      </w:r>
      <w:r w:rsidR="00B8724D">
        <w:rPr>
          <w:rFonts w:eastAsia="Verdana" w:cs="Verdana"/>
        </w:rPr>
        <w:t>t</w:t>
      </w:r>
      <w:r w:rsidRPr="00BF12E2" w:rsidR="00BF12E2">
        <w:rPr>
          <w:rFonts w:eastAsia="Verdana" w:cs="Verdana"/>
        </w:rPr>
        <w:t xml:space="preserve"> </w:t>
      </w:r>
      <w:r w:rsidR="00BF12E2">
        <w:rPr>
          <w:rFonts w:eastAsia="Verdana" w:cs="Verdana"/>
        </w:rPr>
        <w:t>zij</w:t>
      </w:r>
      <w:r w:rsidRPr="00BF12E2" w:rsidR="00BF12E2">
        <w:rPr>
          <w:rFonts w:eastAsia="Verdana" w:cs="Verdana"/>
        </w:rPr>
        <w:t xml:space="preserve"> voor mens en milieu, nu en in de toekomst.</w:t>
      </w:r>
      <w:r w:rsidRPr="1BF3C985" w:rsidR="003D6BC5">
        <w:rPr>
          <w:rFonts w:eastAsia="Verdana" w:cs="Verdana"/>
        </w:rPr>
        <w:t xml:space="preserve"> </w:t>
      </w:r>
      <w:r w:rsidRPr="22CFC633" w:rsidR="22CFC633">
        <w:rPr>
          <w:rFonts w:eastAsia="Verdana" w:cs="Verdana"/>
        </w:rPr>
        <w:t xml:space="preserve">De ANVS verleent hiervoor </w:t>
      </w:r>
      <w:r w:rsidRPr="00C52358" w:rsidR="00B45E01">
        <w:rPr>
          <w:rFonts w:eastAsia="Verdana" w:cs="Verdana"/>
        </w:rPr>
        <w:t>vergunningen</w:t>
      </w:r>
      <w:r w:rsidRPr="1BF3C985" w:rsidR="003D6BC5">
        <w:rPr>
          <w:rFonts w:eastAsia="Verdana" w:cs="Verdana"/>
        </w:rPr>
        <w:t xml:space="preserve"> en andere soorten toestemmingen, zoals registraties </w:t>
      </w:r>
      <w:r w:rsidRPr="1BF3C985" w:rsidR="006F1F6A">
        <w:rPr>
          <w:rFonts w:eastAsia="Verdana" w:cs="Verdana"/>
        </w:rPr>
        <w:t xml:space="preserve">voor het gebruik van </w:t>
      </w:r>
      <w:r w:rsidRPr="1BF3C985" w:rsidR="003D6BC5">
        <w:rPr>
          <w:rFonts w:eastAsia="Verdana" w:cs="Verdana"/>
        </w:rPr>
        <w:t>radioactieve stoffen en/of ioniserende straling</w:t>
      </w:r>
      <w:r w:rsidR="001325F4">
        <w:rPr>
          <w:rFonts w:eastAsia="Verdana" w:cs="Verdana"/>
        </w:rPr>
        <w:t xml:space="preserve">. </w:t>
      </w:r>
      <w:r w:rsidRPr="00BF12E2" w:rsidR="00BF12E2">
        <w:rPr>
          <w:rFonts w:eastAsia="Verdana" w:cs="Verdana"/>
        </w:rPr>
        <w:t>Daarnaast houdt de ANVS toezicht op de naleving van de geldende wet- en regelgeving en voert zij diverse andere wettelijke taken uit op dit terrein.</w:t>
      </w:r>
    </w:p>
    <w:p w:rsidRPr="00B45E5B" w:rsidR="00BF12E2" w:rsidP="003923FD" w:rsidRDefault="00BF12E2" w14:paraId="67D23695" w14:textId="77777777">
      <w:pPr>
        <w:rPr>
          <w:rFonts w:eastAsia="Verdana" w:cs="Verdana"/>
        </w:rPr>
      </w:pPr>
    </w:p>
    <w:p w:rsidRPr="00B45E5B" w:rsidR="005F4065" w:rsidP="003923FD" w:rsidRDefault="005F4065" w14:paraId="07788D81" w14:textId="537CAFB4">
      <w:pPr>
        <w:rPr>
          <w:rFonts w:eastAsia="Verdana" w:cs="Verdana"/>
          <w:i/>
          <w:iCs/>
        </w:rPr>
      </w:pPr>
      <w:r w:rsidRPr="1BF3C985">
        <w:rPr>
          <w:rFonts w:eastAsia="Verdana" w:cs="Verdana"/>
          <w:i/>
          <w:iCs/>
        </w:rPr>
        <w:t>BOSON</w:t>
      </w:r>
    </w:p>
    <w:p w:rsidR="00C77B36" w:rsidP="003923FD" w:rsidRDefault="000F6E93" w14:paraId="2E8F989B" w14:textId="0EE31C74">
      <w:pPr>
        <w:rPr>
          <w:rFonts w:eastAsia="Verdana" w:cs="Verdana"/>
        </w:rPr>
      </w:pPr>
      <w:bookmarkStart w:name="_Hlk232586410" w:id="2"/>
      <w:bookmarkStart w:name="_Hlk239860254" w:id="3"/>
      <w:r w:rsidRPr="00527034">
        <w:rPr>
          <w:rFonts w:eastAsia="Verdana" w:cs="Verdana"/>
        </w:rPr>
        <w:t>De ANVS werkt momenteel met het zaaksysteem ZAPP</w:t>
      </w:r>
      <w:r>
        <w:rPr>
          <w:rFonts w:eastAsia="Verdana" w:cs="Verdana"/>
        </w:rPr>
        <w:t xml:space="preserve">. Dit systeem ondersteunt de uitvoering van een aantal van de wettelijke taken van de ANVS, waaronder het verwerken van aanvragen </w:t>
      </w:r>
      <w:r w:rsidR="007632B2">
        <w:rPr>
          <w:rFonts w:eastAsia="Verdana" w:cs="Verdana"/>
        </w:rPr>
        <w:t xml:space="preserve">voor autorisaties zoals vergunningen </w:t>
      </w:r>
      <w:r>
        <w:rPr>
          <w:rFonts w:eastAsia="Verdana" w:cs="Verdana"/>
        </w:rPr>
        <w:t xml:space="preserve">en de informatievoorziening daarover. </w:t>
      </w:r>
      <w:r w:rsidR="00B8724D">
        <w:rPr>
          <w:rFonts w:eastAsia="Verdana" w:cs="Verdana"/>
        </w:rPr>
        <w:t xml:space="preserve">Het einde van de </w:t>
      </w:r>
      <w:r w:rsidR="00C77B36">
        <w:rPr>
          <w:rFonts w:eastAsia="Verdana" w:cs="Verdana"/>
        </w:rPr>
        <w:t xml:space="preserve">economische levensduur van ZAPP komt in zicht. </w:t>
      </w:r>
      <w:r w:rsidRPr="00527034" w:rsidR="00527034">
        <w:rPr>
          <w:rFonts w:eastAsia="Verdana" w:cs="Verdana"/>
        </w:rPr>
        <w:t>Om het systeem tijdig te vervangen en de informatievoorziening verder te verbeteren, is de ANVS in 2024 gestart met</w:t>
      </w:r>
      <w:r w:rsidR="00E8224A">
        <w:rPr>
          <w:rFonts w:eastAsia="Verdana" w:cs="Verdana"/>
        </w:rPr>
        <w:t xml:space="preserve"> </w:t>
      </w:r>
      <w:r w:rsidRPr="00527034" w:rsidR="00527034">
        <w:rPr>
          <w:rFonts w:eastAsia="Verdana" w:cs="Verdana"/>
        </w:rPr>
        <w:t xml:space="preserve">het programma BOSON. </w:t>
      </w:r>
      <w:bookmarkStart w:name="_Hlk239847966" w:id="4"/>
      <w:r w:rsidRPr="00527034" w:rsidR="00527034">
        <w:rPr>
          <w:rFonts w:eastAsia="Verdana" w:cs="Verdana"/>
        </w:rPr>
        <w:t xml:space="preserve">Binnen dit programma komen drie onderdelen samen: de ontwikkeling van een nieuw zaaksysteem, het Primair Proces Platform (PPP), het opzetten van informatiegedreven werken (IGW) en het in kaart brengen van de beschikbare data. </w:t>
      </w:r>
    </w:p>
    <w:p w:rsidR="004A7BEE" w:rsidP="003923FD" w:rsidRDefault="004A7BEE" w14:paraId="4DD20C90" w14:textId="77777777">
      <w:pPr>
        <w:rPr>
          <w:rFonts w:eastAsia="Verdana" w:cs="Verdana"/>
        </w:rPr>
      </w:pPr>
    </w:p>
    <w:p w:rsidR="00C77B36" w:rsidP="003923FD" w:rsidRDefault="00527034" w14:paraId="031022A1" w14:textId="65F7F37D">
      <w:pPr>
        <w:rPr>
          <w:rFonts w:eastAsia="Verdana" w:cs="Verdana"/>
        </w:rPr>
      </w:pPr>
      <w:r w:rsidRPr="00527034">
        <w:rPr>
          <w:rFonts w:eastAsia="Verdana" w:cs="Verdana"/>
        </w:rPr>
        <w:t>BOSON heeft als doel een gebruiksvriendelijk, efficiënt en uniform systeem te realiseren dat de uitvoering van vergunningverlening, toezicht en handhaving (VTH) ondersteunt.</w:t>
      </w:r>
      <w:bookmarkEnd w:id="4"/>
      <w:r w:rsidR="003923FD">
        <w:rPr>
          <w:rFonts w:eastAsia="Verdana" w:cs="Verdana"/>
        </w:rPr>
        <w:t xml:space="preserve"> </w:t>
      </w:r>
      <w:r w:rsidRPr="00527034">
        <w:rPr>
          <w:rFonts w:eastAsia="Verdana" w:cs="Verdana"/>
        </w:rPr>
        <w:t>Daarbij is het van belang dat het systeem informatiegedreven besluitvorming mogelijk maakt, de benodigde handelingen beperkt, informatie eenvoudig deelbaar maakt en de betrouwbaarheid van informatie borgt.</w:t>
      </w:r>
      <w:bookmarkEnd w:id="2"/>
    </w:p>
    <w:bookmarkEnd w:id="3"/>
    <w:p w:rsidR="00C77B36" w:rsidP="003923FD" w:rsidRDefault="00C77B36" w14:paraId="1C1C8041" w14:textId="77777777">
      <w:pPr>
        <w:rPr>
          <w:rFonts w:eastAsia="Verdana" w:cs="Verdana"/>
        </w:rPr>
      </w:pPr>
    </w:p>
    <w:p w:rsidR="00163517" w:rsidP="003923FD" w:rsidRDefault="00163517" w14:paraId="303463EF" w14:textId="77777777">
      <w:pPr>
        <w:rPr>
          <w:rFonts w:eastAsia="Verdana" w:cs="Verdana"/>
          <w:i/>
          <w:iCs/>
        </w:rPr>
      </w:pPr>
    </w:p>
    <w:p w:rsidR="00163517" w:rsidP="003923FD" w:rsidRDefault="00163517" w14:paraId="15BC45CA" w14:textId="77777777">
      <w:pPr>
        <w:rPr>
          <w:rFonts w:eastAsia="Verdana" w:cs="Verdana"/>
          <w:i/>
          <w:iCs/>
        </w:rPr>
      </w:pPr>
    </w:p>
    <w:p w:rsidR="005C0E2D" w:rsidP="003923FD" w:rsidRDefault="008C2CA5" w14:paraId="110CC99A" w14:textId="64EA90A7">
      <w:pPr>
        <w:rPr>
          <w:rFonts w:eastAsia="Verdana" w:cs="Verdana"/>
          <w:i/>
          <w:iCs/>
        </w:rPr>
      </w:pPr>
      <w:r>
        <w:rPr>
          <w:rFonts w:eastAsia="Verdana" w:cs="Verdana"/>
          <w:i/>
          <w:iCs/>
        </w:rPr>
        <w:t>Conclusie en a</w:t>
      </w:r>
      <w:r w:rsidRPr="00A76E3F" w:rsidR="64658E9B">
        <w:rPr>
          <w:rFonts w:eastAsia="Verdana" w:cs="Verdana"/>
          <w:i/>
          <w:iCs/>
        </w:rPr>
        <w:t>dvies AcICT</w:t>
      </w:r>
      <w:r w:rsidRPr="00A76E3F" w:rsidR="45926CFE">
        <w:rPr>
          <w:rFonts w:eastAsia="Verdana" w:cs="Verdana"/>
          <w:i/>
          <w:iCs/>
        </w:rPr>
        <w:t xml:space="preserve"> </w:t>
      </w:r>
    </w:p>
    <w:p w:rsidR="00EF18E4" w:rsidP="003923FD" w:rsidRDefault="005C0E2D" w14:paraId="222497D1" w14:textId="09925974">
      <w:pPr>
        <w:rPr>
          <w:rFonts w:eastAsia="Verdana" w:cs="Verdana"/>
          <w:color w:val="000000" w:themeColor="text1"/>
        </w:rPr>
      </w:pPr>
      <w:r w:rsidRPr="00A76E3F">
        <w:rPr>
          <w:rFonts w:eastAsia="Verdana" w:cs="Verdana"/>
        </w:rPr>
        <w:t xml:space="preserve">AcICT </w:t>
      </w:r>
      <w:r w:rsidR="00163517">
        <w:rPr>
          <w:rFonts w:eastAsia="Verdana" w:cs="Verdana"/>
        </w:rPr>
        <w:t xml:space="preserve">onderschrijft </w:t>
      </w:r>
      <w:r w:rsidR="001325F4">
        <w:rPr>
          <w:rFonts w:eastAsia="Verdana" w:cs="Verdana"/>
        </w:rPr>
        <w:t>de noodzaak tot het vervangen van het huidige ZAPP-systeem en ziet dat de ANVS goede voorbereidingen getroffen heeft. Daarnaast ziet AcICT een open en lerende houding</w:t>
      </w:r>
      <w:r w:rsidR="00C77B36">
        <w:rPr>
          <w:rFonts w:eastAsia="Verdana" w:cs="Verdana"/>
        </w:rPr>
        <w:t xml:space="preserve"> van de ANVS</w:t>
      </w:r>
      <w:r w:rsidR="001325F4">
        <w:rPr>
          <w:rFonts w:eastAsia="Verdana" w:cs="Verdana"/>
        </w:rPr>
        <w:t xml:space="preserve"> ten aanzien van feedback. </w:t>
      </w:r>
      <w:r w:rsidRPr="00EF18E4" w:rsidR="00EF18E4">
        <w:rPr>
          <w:rFonts w:eastAsia="Verdana" w:cs="Verdana"/>
          <w:color w:val="000000" w:themeColor="text1"/>
        </w:rPr>
        <w:t>Dit geeft AcICT vertrouwen in de wijze waarop de ANVS invulling geeft aan de adviezen en in een beheerste overgang naar het nieuwe VTH-landschap.</w:t>
      </w:r>
    </w:p>
    <w:p w:rsidR="008C2CA5" w:rsidP="003923FD" w:rsidRDefault="008C2CA5" w14:paraId="634A62E0" w14:textId="7CA6B2C1">
      <w:r w:rsidRPr="4B92A4BB">
        <w:t xml:space="preserve"> </w:t>
      </w:r>
    </w:p>
    <w:p w:rsidR="008456C8" w:rsidP="003923FD" w:rsidRDefault="008456C8" w14:paraId="5D1C0C17" w14:textId="0AD7F1CE">
      <w:pPr>
        <w:rPr>
          <w:rFonts w:eastAsia="Verdana" w:cs="Verdana"/>
        </w:rPr>
      </w:pPr>
      <w:r w:rsidRPr="008456C8">
        <w:rPr>
          <w:rFonts w:eastAsia="Verdana" w:cs="Verdana"/>
        </w:rPr>
        <w:t>Tegelijkertijd ziet AcICT dat in korte tijd nog veel nodig is voor een beheerste overgang. Hiervoor heeft AcICT twee hoofdadviezen geformuleerd. AcICT verwacht dat de ANVS, als zij op een goede manier invulling geeft aan deze adviezen, op een verantwoorde manier kan overgaan. Dit vraagt om het borgen van de kwaliteit, het nemen van voldoende tijd voor de overgang en het realiseren van een eenduidige opslag. De twee hoofdadviezen van AcICT zijn:</w:t>
      </w:r>
    </w:p>
    <w:p w:rsidRPr="008456C8" w:rsidR="008456C8" w:rsidP="003923FD" w:rsidRDefault="008456C8" w14:paraId="03FD7B62" w14:textId="77777777">
      <w:pPr>
        <w:rPr>
          <w:rFonts w:eastAsia="Verdana" w:cs="Verdana"/>
        </w:rPr>
      </w:pPr>
    </w:p>
    <w:p w:rsidRPr="008456C8" w:rsidR="008456C8" w:rsidP="003923FD" w:rsidRDefault="008456C8" w14:paraId="1808A653" w14:textId="5CBE6AF1">
      <w:pPr>
        <w:numPr>
          <w:ilvl w:val="0"/>
          <w:numId w:val="28"/>
        </w:numPr>
        <w:rPr>
          <w:rFonts w:eastAsia="Verdana" w:cs="Verdana"/>
        </w:rPr>
      </w:pPr>
      <w:r w:rsidRPr="008456C8">
        <w:rPr>
          <w:rFonts w:eastAsia="Verdana" w:cs="Verdana"/>
          <w:u w:val="single"/>
        </w:rPr>
        <w:t>Stuur op een verantwoorde ingebruikname van PPP</w:t>
      </w:r>
      <w:r w:rsidR="009F5C13">
        <w:rPr>
          <w:rFonts w:eastAsia="Verdana" w:cs="Verdana"/>
          <w:u w:val="single"/>
        </w:rPr>
        <w:t>:</w:t>
      </w:r>
      <w:r w:rsidRPr="008456C8">
        <w:rPr>
          <w:rFonts w:eastAsia="Verdana" w:cs="Verdana"/>
        </w:rPr>
        <w:t xml:space="preserve"> Zorg hierbij voor voldoende tijd en aandacht voor de kwaliteit van de overgang.</w:t>
      </w:r>
    </w:p>
    <w:p w:rsidRPr="008456C8" w:rsidR="008456C8" w:rsidP="003923FD" w:rsidRDefault="008456C8" w14:paraId="1EE17B12" w14:textId="40A85115">
      <w:pPr>
        <w:numPr>
          <w:ilvl w:val="0"/>
          <w:numId w:val="28"/>
        </w:numPr>
        <w:rPr>
          <w:rFonts w:eastAsia="Verdana" w:cs="Verdana"/>
        </w:rPr>
      </w:pPr>
      <w:r w:rsidRPr="008456C8">
        <w:rPr>
          <w:rFonts w:eastAsia="Verdana" w:cs="Verdana"/>
          <w:u w:val="single"/>
        </w:rPr>
        <w:t>Stop na de datamigratie met de opslag van data in het VTH-informatiemodel</w:t>
      </w:r>
      <w:r w:rsidR="009F5C13">
        <w:rPr>
          <w:rFonts w:eastAsia="Verdana" w:cs="Verdana"/>
          <w:u w:val="single"/>
        </w:rPr>
        <w:t>:</w:t>
      </w:r>
      <w:r w:rsidRPr="008456C8">
        <w:rPr>
          <w:rFonts w:eastAsia="Verdana" w:cs="Verdana"/>
        </w:rPr>
        <w:t xml:space="preserve"> Realiseer daarmee een eenduidige opslag van de data.</w:t>
      </w:r>
    </w:p>
    <w:p w:rsidR="00D668F0" w:rsidP="003923FD" w:rsidRDefault="00D668F0" w14:paraId="0313F7A4" w14:textId="77777777"/>
    <w:p w:rsidR="005C0E2D" w:rsidP="003923FD" w:rsidRDefault="00D668F0" w14:paraId="027703F1" w14:textId="6435838E">
      <w:pPr>
        <w:rPr>
          <w:rFonts w:eastAsia="Verdana" w:cs="Verdana"/>
        </w:rPr>
      </w:pPr>
      <w:r w:rsidRPr="00D668F0">
        <w:rPr>
          <w:rFonts w:eastAsia="Verdana" w:cs="Verdana"/>
        </w:rPr>
        <w:t>De ANVS heeft laten weten zich te herkennen in deze bevindingen en is de afgelopen periode actief aan de slag gegaan met de a</w:t>
      </w:r>
      <w:r w:rsidR="008E674D">
        <w:rPr>
          <w:rFonts w:eastAsia="Verdana" w:cs="Verdana"/>
        </w:rPr>
        <w:t>dviezen</w:t>
      </w:r>
      <w:r w:rsidRPr="00D668F0">
        <w:rPr>
          <w:rFonts w:eastAsia="Verdana" w:cs="Verdana"/>
        </w:rPr>
        <w:t xml:space="preserve">. </w:t>
      </w:r>
      <w:r w:rsidRPr="001E726C" w:rsidR="001E726C">
        <w:rPr>
          <w:rFonts w:eastAsia="Verdana" w:cs="Verdana"/>
        </w:rPr>
        <w:t xml:space="preserve">Hieronder </w:t>
      </w:r>
      <w:r w:rsidR="008456C8">
        <w:rPr>
          <w:rFonts w:eastAsia="Verdana" w:cs="Verdana"/>
        </w:rPr>
        <w:t xml:space="preserve">wordt </w:t>
      </w:r>
      <w:r w:rsidRPr="001E726C" w:rsidR="001E726C">
        <w:rPr>
          <w:rFonts w:eastAsia="Verdana" w:cs="Verdana"/>
        </w:rPr>
        <w:t xml:space="preserve">kort per advies </w:t>
      </w:r>
      <w:r w:rsidR="00913A6B">
        <w:rPr>
          <w:rFonts w:eastAsia="Verdana" w:cs="Verdana"/>
        </w:rPr>
        <w:t xml:space="preserve">beschreven </w:t>
      </w:r>
      <w:r w:rsidRPr="001E726C" w:rsidR="001E726C">
        <w:rPr>
          <w:rFonts w:eastAsia="Verdana" w:cs="Verdana"/>
        </w:rPr>
        <w:t>op de wijze waarop aan de adviezen inmiddels opvolging is gegeven en welke vervolgstappen nog worden gezet.</w:t>
      </w:r>
    </w:p>
    <w:p w:rsidR="00D668F0" w:rsidP="003923FD" w:rsidRDefault="00D668F0" w14:paraId="53B49953" w14:textId="77777777">
      <w:pPr>
        <w:rPr>
          <w:rFonts w:eastAsia="Verdana" w:cs="Verdana"/>
        </w:rPr>
      </w:pPr>
    </w:p>
    <w:p w:rsidRPr="008456C8" w:rsidR="0D6AAA8C" w:rsidP="003923FD" w:rsidRDefault="005D24A6" w14:paraId="0EEF6996" w14:textId="4BD748C2">
      <w:pPr>
        <w:pStyle w:val="ListParagraph"/>
        <w:numPr>
          <w:ilvl w:val="0"/>
          <w:numId w:val="27"/>
        </w:numPr>
        <w:rPr>
          <w:rFonts w:eastAsia="Verdana" w:cs="Verdana"/>
          <w:i/>
          <w:iCs/>
          <w:u w:val="single"/>
        </w:rPr>
      </w:pPr>
      <w:r w:rsidRPr="008456C8">
        <w:rPr>
          <w:rFonts w:eastAsia="Verdana" w:cs="Verdana"/>
          <w:u w:val="single"/>
        </w:rPr>
        <w:t>Stuur op een verantwoorde ingebruikname van PPP</w:t>
      </w:r>
    </w:p>
    <w:p w:rsidR="00E90BD5" w:rsidP="003923FD" w:rsidRDefault="00E90BD5" w14:paraId="48F7F408" w14:textId="77777777">
      <w:pPr>
        <w:rPr>
          <w:rFonts w:eastAsia="Verdana" w:cs="Verdana"/>
        </w:rPr>
      </w:pPr>
    </w:p>
    <w:p w:rsidR="005A04DC" w:rsidP="003923FD" w:rsidRDefault="00E90BD5" w14:paraId="4311ACEF" w14:textId="0E61D644">
      <w:pPr>
        <w:rPr>
          <w:rFonts w:eastAsia="Verdana" w:cs="Verdana"/>
        </w:rPr>
      </w:pPr>
      <w:r>
        <w:rPr>
          <w:rFonts w:eastAsia="Verdana" w:cs="Verdana"/>
        </w:rPr>
        <w:t xml:space="preserve">De ANVS neemt PPP pas in gebruik zodra de kwaliteit ervan voldoende is, mede gebruik makend van de bevindingen van het AcICT onderzoek. </w:t>
      </w:r>
      <w:r w:rsidR="00C51F9E">
        <w:rPr>
          <w:rFonts w:eastAsia="Verdana" w:cs="Verdana"/>
        </w:rPr>
        <w:t xml:space="preserve">Zo zijn </w:t>
      </w:r>
      <w:r w:rsidRPr="005A04DC" w:rsidR="005A04DC">
        <w:rPr>
          <w:rFonts w:eastAsia="Verdana" w:cs="Verdana"/>
        </w:rPr>
        <w:t xml:space="preserve">maatregelen getroffen om de snelheid en informatiebeveiliging van PPP te verbeteren en de kwaliteit van het testen te borgen. </w:t>
      </w:r>
      <w:r w:rsidR="00C51F9E">
        <w:rPr>
          <w:rFonts w:eastAsia="Verdana" w:cs="Verdana"/>
        </w:rPr>
        <w:t>Hiervoor is</w:t>
      </w:r>
      <w:r w:rsidRPr="005A04DC" w:rsidR="005A04DC">
        <w:rPr>
          <w:rFonts w:eastAsia="Verdana" w:cs="Verdana"/>
        </w:rPr>
        <w:t xml:space="preserve"> de rekenkracht en het geheugen van PPP uitgebreid </w:t>
      </w:r>
      <w:r w:rsidR="00E310D6">
        <w:rPr>
          <w:rFonts w:eastAsia="Verdana" w:cs="Verdana"/>
        </w:rPr>
        <w:t xml:space="preserve">en wordt de testfase en het testteam versterkt. </w:t>
      </w:r>
    </w:p>
    <w:p w:rsidR="003923FD" w:rsidP="003923FD" w:rsidRDefault="003923FD" w14:paraId="62FB0F60" w14:textId="77777777">
      <w:pPr>
        <w:rPr>
          <w:rFonts w:eastAsia="Verdana" w:cs="Verdana"/>
        </w:rPr>
      </w:pPr>
    </w:p>
    <w:p w:rsidR="004C5788" w:rsidP="003923FD" w:rsidRDefault="22CFC633" w14:paraId="4F34DB77" w14:textId="718D8FD0">
      <w:pPr>
        <w:rPr>
          <w:rFonts w:eastAsia="Verdana" w:cs="Verdana"/>
          <w:highlight w:val="yellow"/>
        </w:rPr>
      </w:pPr>
      <w:r w:rsidRPr="22CFC633">
        <w:rPr>
          <w:rFonts w:eastAsia="Verdana" w:cs="Verdana"/>
        </w:rPr>
        <w:t xml:space="preserve">Om </w:t>
      </w:r>
      <w:r w:rsidRPr="00B45E5B" w:rsidR="004C5788">
        <w:rPr>
          <w:rFonts w:eastAsia="Verdana" w:cs="Verdana"/>
        </w:rPr>
        <w:t>de sector</w:t>
      </w:r>
      <w:r w:rsidR="004C5788">
        <w:rPr>
          <w:rFonts w:eastAsia="Verdana" w:cs="Verdana"/>
        </w:rPr>
        <w:t>, de betrokken ondernemers en burgers</w:t>
      </w:r>
      <w:r w:rsidR="008E674D">
        <w:rPr>
          <w:rFonts w:eastAsia="Verdana" w:cs="Verdana"/>
        </w:rPr>
        <w:t xml:space="preserve"> </w:t>
      </w:r>
      <w:r w:rsidRPr="00B45E5B" w:rsidR="004C5788">
        <w:rPr>
          <w:rFonts w:eastAsia="Verdana" w:cs="Verdana"/>
        </w:rPr>
        <w:t xml:space="preserve">tijdig voor te bereiden op de veranderingen </w:t>
      </w:r>
      <w:r w:rsidRPr="22CFC633">
        <w:rPr>
          <w:rFonts w:eastAsia="Verdana" w:cs="Verdana"/>
        </w:rPr>
        <w:t>van het nieuwe systeem bij aanvragen</w:t>
      </w:r>
      <w:r w:rsidR="002A5BCC">
        <w:rPr>
          <w:rFonts w:eastAsia="Verdana" w:cs="Verdana"/>
        </w:rPr>
        <w:t xml:space="preserve"> voor registraties en vergunningen</w:t>
      </w:r>
      <w:r w:rsidRPr="22CFC633">
        <w:rPr>
          <w:rFonts w:eastAsia="Verdana" w:cs="Verdana"/>
        </w:rPr>
        <w:t>,</w:t>
      </w:r>
      <w:r w:rsidRPr="00B45E5B" w:rsidR="004C5788">
        <w:rPr>
          <w:rFonts w:eastAsia="Verdana" w:cs="Verdana"/>
        </w:rPr>
        <w:t xml:space="preserve"> </w:t>
      </w:r>
      <w:r w:rsidR="00C46135">
        <w:rPr>
          <w:rFonts w:eastAsia="Verdana" w:cs="Verdana"/>
        </w:rPr>
        <w:t xml:space="preserve">is er een specifiek communicatieplan opgesteld. </w:t>
      </w:r>
      <w:r w:rsidRPr="001E726C" w:rsidR="001E726C">
        <w:rPr>
          <w:rFonts w:eastAsia="Verdana" w:cs="Verdana"/>
        </w:rPr>
        <w:t>De afbakening tussen de projecten PPP en IGW is verder aangescherpt om dubbel werk te voorkomen en synergiekansen te benutten.</w:t>
      </w:r>
    </w:p>
    <w:p w:rsidR="00520742" w:rsidP="003923FD" w:rsidRDefault="00520742" w14:paraId="4D24D91B" w14:textId="77777777">
      <w:pPr>
        <w:rPr>
          <w:rFonts w:eastAsia="Verdana" w:cs="Verdana"/>
        </w:rPr>
      </w:pPr>
    </w:p>
    <w:p w:rsidR="00C46135" w:rsidP="003923FD" w:rsidRDefault="008E674D" w14:paraId="1053699A" w14:textId="691F4035">
      <w:pPr>
        <w:rPr>
          <w:rFonts w:eastAsia="Verdana" w:cs="Verdana"/>
        </w:rPr>
      </w:pPr>
      <w:r w:rsidRPr="008E674D">
        <w:rPr>
          <w:rFonts w:eastAsia="Verdana" w:cs="Verdana"/>
        </w:rPr>
        <w:t xml:space="preserve">Met deze maatregelen </w:t>
      </w:r>
      <w:r w:rsidR="002A5BCC">
        <w:rPr>
          <w:rFonts w:eastAsia="Verdana" w:cs="Verdana"/>
        </w:rPr>
        <w:t xml:space="preserve">vermindert </w:t>
      </w:r>
      <w:r w:rsidRPr="008E674D">
        <w:rPr>
          <w:rFonts w:eastAsia="Verdana" w:cs="Verdana"/>
        </w:rPr>
        <w:t xml:space="preserve">de ANVS de onzekerheden verder en </w:t>
      </w:r>
      <w:r w:rsidR="002A5BCC">
        <w:rPr>
          <w:rFonts w:eastAsia="Verdana" w:cs="Verdana"/>
        </w:rPr>
        <w:t xml:space="preserve">borgt </w:t>
      </w:r>
      <w:r w:rsidRPr="008E674D">
        <w:rPr>
          <w:rFonts w:eastAsia="Verdana" w:cs="Verdana"/>
        </w:rPr>
        <w:t>belangrijke randvoorwaarden voor een verantwoorde ingebruikname.</w:t>
      </w:r>
    </w:p>
    <w:p w:rsidR="00C46135" w:rsidP="003923FD" w:rsidRDefault="00C46135" w14:paraId="01CB9261" w14:textId="05AFFF9E">
      <w:pPr>
        <w:rPr>
          <w:rFonts w:eastAsia="Verdana" w:cs="Verdana"/>
        </w:rPr>
      </w:pPr>
    </w:p>
    <w:p w:rsidRPr="00C51F9E" w:rsidR="00850AB2" w:rsidP="003923FD" w:rsidRDefault="005D24A6" w14:paraId="2BF97F0E" w14:textId="43A5E56D">
      <w:pPr>
        <w:pStyle w:val="ListParagraph"/>
        <w:numPr>
          <w:ilvl w:val="0"/>
          <w:numId w:val="27"/>
        </w:numPr>
        <w:rPr>
          <w:rFonts w:eastAsia="Verdana" w:cs="Verdana"/>
        </w:rPr>
      </w:pPr>
      <w:r w:rsidRPr="00C51F9E">
        <w:rPr>
          <w:rFonts w:eastAsia="Verdana" w:cs="Verdana"/>
          <w:u w:val="single"/>
        </w:rPr>
        <w:t>Stop na de datamigratie met de opslag van data in het VTH-informatiemodel</w:t>
      </w:r>
    </w:p>
    <w:p w:rsidR="00C51F9E" w:rsidP="003923FD" w:rsidRDefault="00C51F9E" w14:paraId="09389A0A" w14:textId="77777777">
      <w:pPr>
        <w:rPr>
          <w:rFonts w:eastAsia="Verdana" w:cs="Verdana"/>
        </w:rPr>
      </w:pPr>
    </w:p>
    <w:p w:rsidR="00C51F9E" w:rsidP="003923FD" w:rsidRDefault="00C51F9E" w14:paraId="03041E15" w14:textId="1372EA08">
      <w:pPr>
        <w:rPr>
          <w:rFonts w:eastAsia="Verdana" w:cs="Verdana"/>
        </w:rPr>
      </w:pPr>
      <w:r w:rsidRPr="00C51F9E">
        <w:rPr>
          <w:rFonts w:eastAsia="Verdana" w:cs="Verdana"/>
        </w:rPr>
        <w:t>De ANVS neemt dit advies van AcICT over en zal na de datamigratie stoppen met de opslag van data in het VTH-informatiemodel</w:t>
      </w:r>
      <w:r w:rsidR="00913A6B">
        <w:rPr>
          <w:rFonts w:eastAsia="Verdana" w:cs="Verdana"/>
        </w:rPr>
        <w:t xml:space="preserve"> om zo een eenduidige opslag van data te realiseren.</w:t>
      </w:r>
      <w:r w:rsidR="004A7BEE">
        <w:rPr>
          <w:rFonts w:eastAsia="Verdana" w:cs="Verdana"/>
        </w:rPr>
        <w:t xml:space="preserve"> </w:t>
      </w:r>
      <w:r>
        <w:rPr>
          <w:rFonts w:eastAsia="Verdana" w:cs="Verdana"/>
        </w:rPr>
        <w:t>Hier zijn</w:t>
      </w:r>
      <w:r w:rsidRPr="00C51F9E">
        <w:rPr>
          <w:rFonts w:eastAsia="Verdana" w:cs="Verdana"/>
        </w:rPr>
        <w:t xml:space="preserve"> de eerste stappen</w:t>
      </w:r>
      <w:r>
        <w:rPr>
          <w:rFonts w:eastAsia="Verdana" w:cs="Verdana"/>
        </w:rPr>
        <w:t xml:space="preserve"> al voor</w:t>
      </w:r>
      <w:r w:rsidRPr="00C51F9E">
        <w:rPr>
          <w:rFonts w:eastAsia="Verdana" w:cs="Verdana"/>
        </w:rPr>
        <w:t xml:space="preserve"> gezet. Voor informatiegedreven werken zal PPP als primaire bron van data worden gebruikt, waarbij het reeds ontwikkelde DataWarehouse (DWH) fungeert als secundaire opslag. </w:t>
      </w:r>
      <w:r w:rsidR="002A5BCC">
        <w:rPr>
          <w:rFonts w:eastAsia="Verdana" w:cs="Verdana"/>
        </w:rPr>
        <w:t>Ten aanzien van de door AcICT opgemerkte krappe bemensing voor informatiegedreven werken heeft de ANVS i</w:t>
      </w:r>
      <w:r>
        <w:rPr>
          <w:rFonts w:eastAsia="Verdana" w:cs="Verdana"/>
        </w:rPr>
        <w:t xml:space="preserve">nterne capaciteit voor de werving van </w:t>
      </w:r>
      <w:r>
        <w:rPr>
          <w:rFonts w:eastAsia="Verdana" w:cs="Verdana"/>
        </w:rPr>
        <w:lastRenderedPageBreak/>
        <w:t>een data-engineer</w:t>
      </w:r>
      <w:r w:rsidR="002A5BCC">
        <w:rPr>
          <w:rFonts w:eastAsia="Verdana" w:cs="Verdana"/>
        </w:rPr>
        <w:t xml:space="preserve"> vrijgemaakt</w:t>
      </w:r>
      <w:r>
        <w:rPr>
          <w:rFonts w:eastAsia="Verdana" w:cs="Verdana"/>
        </w:rPr>
        <w:t xml:space="preserve">. Een herijkte planning vormt het uitgangspunt om ook een nadere analyse te maken </w:t>
      </w:r>
      <w:r w:rsidR="00E8224A">
        <w:rPr>
          <w:rFonts w:eastAsia="Verdana" w:cs="Verdana"/>
        </w:rPr>
        <w:t xml:space="preserve">van </w:t>
      </w:r>
      <w:r>
        <w:rPr>
          <w:rFonts w:eastAsia="Verdana" w:cs="Verdana"/>
        </w:rPr>
        <w:t xml:space="preserve">welke aanvullende capaciteit eenmalig en structureel benodigd is en hoe deze capaciteit te organiseren. </w:t>
      </w:r>
    </w:p>
    <w:p w:rsidRPr="00B45E5B" w:rsidR="008E674D" w:rsidP="003923FD" w:rsidRDefault="008E674D" w14:paraId="0B6B3134" w14:textId="77777777">
      <w:pPr>
        <w:rPr>
          <w:rFonts w:eastAsia="Verdana" w:cs="Verdana"/>
        </w:rPr>
      </w:pPr>
    </w:p>
    <w:p w:rsidRPr="00B45E5B" w:rsidR="00850AB2" w:rsidP="003923FD" w:rsidRDefault="00850AB2" w14:paraId="516CBC5A" w14:textId="7D405A5A">
      <w:pPr>
        <w:rPr>
          <w:rFonts w:eastAsia="Verdana" w:cs="Verdana"/>
          <w:i/>
          <w:iCs/>
        </w:rPr>
      </w:pPr>
      <w:r w:rsidRPr="00B45E5B">
        <w:rPr>
          <w:rFonts w:eastAsia="Verdana" w:cs="Verdana"/>
          <w:i/>
          <w:iCs/>
        </w:rPr>
        <w:t>Tot slot</w:t>
      </w:r>
    </w:p>
    <w:p w:rsidR="00850AB2" w:rsidP="003923FD" w:rsidRDefault="00850AB2" w14:paraId="61126C07" w14:textId="5CBE76D5">
      <w:pPr>
        <w:rPr>
          <w:rFonts w:eastAsia="Verdana" w:cs="Verdana"/>
        </w:rPr>
      </w:pPr>
      <w:r w:rsidRPr="00B45E5B">
        <w:rPr>
          <w:rFonts w:eastAsia="Verdana" w:cs="Verdana"/>
        </w:rPr>
        <w:t xml:space="preserve">Het </w:t>
      </w:r>
      <w:r w:rsidR="002505D3">
        <w:rPr>
          <w:rFonts w:eastAsia="Verdana" w:cs="Verdana"/>
        </w:rPr>
        <w:t xml:space="preserve">uitgevoerde onderzoek en uitgebrachte </w:t>
      </w:r>
      <w:r w:rsidRPr="00B45E5B">
        <w:rPr>
          <w:rFonts w:eastAsia="Verdana" w:cs="Verdana"/>
        </w:rPr>
        <w:t xml:space="preserve">advies van AcICT </w:t>
      </w:r>
      <w:r w:rsidR="00E8224A">
        <w:rPr>
          <w:rFonts w:eastAsia="Verdana" w:cs="Verdana"/>
        </w:rPr>
        <w:t>zijn</w:t>
      </w:r>
      <w:r w:rsidRPr="00B45E5B">
        <w:rPr>
          <w:rFonts w:eastAsia="Verdana" w:cs="Verdana"/>
        </w:rPr>
        <w:t xml:space="preserve"> erg waardevol </w:t>
      </w:r>
      <w:r w:rsidR="00B76C9D">
        <w:rPr>
          <w:rFonts w:eastAsia="Verdana" w:cs="Verdana"/>
        </w:rPr>
        <w:t xml:space="preserve">voor de ANVS </w:t>
      </w:r>
      <w:r w:rsidRPr="00B45E5B">
        <w:rPr>
          <w:rFonts w:eastAsia="Verdana" w:cs="Verdana"/>
        </w:rPr>
        <w:t xml:space="preserve">en </w:t>
      </w:r>
      <w:r w:rsidR="00917E8C">
        <w:rPr>
          <w:rFonts w:eastAsia="Verdana" w:cs="Verdana"/>
        </w:rPr>
        <w:t>leid</w:t>
      </w:r>
      <w:r w:rsidR="00E8224A">
        <w:rPr>
          <w:rFonts w:eastAsia="Verdana" w:cs="Verdana"/>
        </w:rPr>
        <w:t>en</w:t>
      </w:r>
      <w:r w:rsidR="00917E8C">
        <w:rPr>
          <w:rFonts w:eastAsia="Verdana" w:cs="Verdana"/>
        </w:rPr>
        <w:t xml:space="preserve"> tot </w:t>
      </w:r>
      <w:r w:rsidR="00B76C9D">
        <w:rPr>
          <w:rFonts w:eastAsia="Verdana" w:cs="Verdana"/>
        </w:rPr>
        <w:t xml:space="preserve">verbeteringen </w:t>
      </w:r>
      <w:r w:rsidR="00917E8C">
        <w:rPr>
          <w:rFonts w:eastAsia="Verdana" w:cs="Verdana"/>
        </w:rPr>
        <w:t xml:space="preserve">in </w:t>
      </w:r>
      <w:r w:rsidRPr="00B45E5B">
        <w:rPr>
          <w:rFonts w:eastAsia="Verdana" w:cs="Verdana"/>
        </w:rPr>
        <w:t xml:space="preserve">het programma BOSON. </w:t>
      </w:r>
      <w:r w:rsidR="00917E8C">
        <w:rPr>
          <w:rFonts w:eastAsia="Verdana" w:cs="Verdana"/>
        </w:rPr>
        <w:t>D</w:t>
      </w:r>
      <w:r w:rsidR="00327716">
        <w:rPr>
          <w:rFonts w:eastAsia="Verdana" w:cs="Verdana"/>
        </w:rPr>
        <w:t xml:space="preserve">e </w:t>
      </w:r>
      <w:r w:rsidR="00917E8C">
        <w:rPr>
          <w:rFonts w:eastAsia="Verdana" w:cs="Verdana"/>
        </w:rPr>
        <w:t xml:space="preserve">opvolging van de </w:t>
      </w:r>
      <w:r w:rsidR="008E674D">
        <w:rPr>
          <w:rFonts w:eastAsia="Verdana" w:cs="Verdana"/>
        </w:rPr>
        <w:t xml:space="preserve">adviezen </w:t>
      </w:r>
      <w:r w:rsidR="00917E8C">
        <w:rPr>
          <w:rFonts w:eastAsia="Verdana" w:cs="Verdana"/>
        </w:rPr>
        <w:t xml:space="preserve">zorgt </w:t>
      </w:r>
      <w:r w:rsidRPr="00A877EA" w:rsidR="00A877EA">
        <w:rPr>
          <w:rFonts w:eastAsia="Verdana" w:cs="Verdana"/>
        </w:rPr>
        <w:t xml:space="preserve">voor een betere </w:t>
      </w:r>
      <w:r w:rsidR="00EF18E4">
        <w:rPr>
          <w:rFonts w:eastAsia="Verdana" w:cs="Verdana"/>
        </w:rPr>
        <w:t>inbedding</w:t>
      </w:r>
      <w:r w:rsidRPr="00A877EA" w:rsidR="00A877EA">
        <w:rPr>
          <w:rFonts w:eastAsia="Verdana" w:cs="Verdana"/>
        </w:rPr>
        <w:t xml:space="preserve"> en doorwerking van de activiteiten vanuit </w:t>
      </w:r>
      <w:r w:rsidR="00327716">
        <w:rPr>
          <w:rFonts w:eastAsia="Verdana" w:cs="Verdana"/>
        </w:rPr>
        <w:t xml:space="preserve">het programma </w:t>
      </w:r>
      <w:r w:rsidRPr="00A877EA" w:rsidR="00A877EA">
        <w:rPr>
          <w:rFonts w:eastAsia="Verdana" w:cs="Verdana"/>
        </w:rPr>
        <w:t>BOSON, zowel bij ondernemers en burgers als binnen de ANVS.</w:t>
      </w:r>
      <w:r w:rsidR="00327716">
        <w:rPr>
          <w:rFonts w:eastAsia="Verdana" w:cs="Verdana"/>
        </w:rPr>
        <w:t xml:space="preserve"> </w:t>
      </w:r>
      <w:r w:rsidRPr="00F038E7" w:rsidR="00327716">
        <w:rPr>
          <w:rFonts w:eastAsia="Verdana" w:cs="Verdana"/>
        </w:rPr>
        <w:t xml:space="preserve">De opvolging van de </w:t>
      </w:r>
      <w:r w:rsidRPr="00F038E7" w:rsidR="008E674D">
        <w:rPr>
          <w:rFonts w:eastAsia="Verdana" w:cs="Verdana"/>
        </w:rPr>
        <w:t>adviezen</w:t>
      </w:r>
      <w:r w:rsidRPr="00F038E7" w:rsidR="00F038E7">
        <w:rPr>
          <w:rFonts w:eastAsia="Verdana" w:cs="Verdana"/>
        </w:rPr>
        <w:t xml:space="preserve"> </w:t>
      </w:r>
      <w:r w:rsidR="00F038E7">
        <w:rPr>
          <w:rFonts w:eastAsia="Verdana" w:cs="Verdana"/>
        </w:rPr>
        <w:t xml:space="preserve">door de ANVS </w:t>
      </w:r>
      <w:r w:rsidRPr="00F038E7" w:rsidR="00F038E7">
        <w:rPr>
          <w:rFonts w:eastAsia="Verdana" w:cs="Verdana"/>
        </w:rPr>
        <w:t>wordt gemonitord</w:t>
      </w:r>
      <w:r w:rsidRPr="00F038E7" w:rsidR="00327716">
        <w:rPr>
          <w:rFonts w:eastAsia="Verdana" w:cs="Verdana"/>
        </w:rPr>
        <w:t>, zodat</w:t>
      </w:r>
      <w:r w:rsidRPr="00F038E7" w:rsidR="002505D3">
        <w:rPr>
          <w:rFonts w:eastAsia="Verdana" w:cs="Verdana"/>
        </w:rPr>
        <w:t xml:space="preserve"> </w:t>
      </w:r>
      <w:r w:rsidRPr="00F038E7" w:rsidR="00327716">
        <w:rPr>
          <w:rFonts w:eastAsia="Verdana" w:cs="Verdana"/>
        </w:rPr>
        <w:t>goed inzicht blijft in de voortgang en</w:t>
      </w:r>
      <w:r w:rsidRPr="00F038E7" w:rsidR="00957805">
        <w:rPr>
          <w:rFonts w:eastAsia="Verdana" w:cs="Verdana"/>
        </w:rPr>
        <w:t xml:space="preserve"> waar nodig</w:t>
      </w:r>
      <w:r w:rsidRPr="00F038E7" w:rsidR="00327716">
        <w:rPr>
          <w:rFonts w:eastAsia="Verdana" w:cs="Verdana"/>
        </w:rPr>
        <w:t xml:space="preserve"> tijdig bijgestuurd kan worden.</w:t>
      </w:r>
      <w:r w:rsidR="00327716">
        <w:rPr>
          <w:rFonts w:eastAsia="Verdana" w:cs="Verdana"/>
        </w:rPr>
        <w:t xml:space="preserve"> </w:t>
      </w:r>
      <w:r w:rsidR="00917E8C">
        <w:rPr>
          <w:rFonts w:eastAsia="Verdana" w:cs="Verdana"/>
        </w:rPr>
        <w:t xml:space="preserve">Mede namens de ANVS </w:t>
      </w:r>
      <w:r w:rsidR="00327716">
        <w:rPr>
          <w:rFonts w:eastAsia="Verdana" w:cs="Verdana"/>
        </w:rPr>
        <w:t xml:space="preserve">bedank </w:t>
      </w:r>
      <w:r w:rsidR="004E28BC">
        <w:rPr>
          <w:rFonts w:eastAsia="Verdana" w:cs="Verdana"/>
        </w:rPr>
        <w:t xml:space="preserve">ik </w:t>
      </w:r>
      <w:r w:rsidR="00327716">
        <w:rPr>
          <w:rFonts w:eastAsia="Verdana" w:cs="Verdana"/>
        </w:rPr>
        <w:t xml:space="preserve">AcICT voor de prettige samenwerking en </w:t>
      </w:r>
      <w:r w:rsidR="004E28BC">
        <w:rPr>
          <w:rFonts w:eastAsia="Verdana" w:cs="Verdana"/>
        </w:rPr>
        <w:t xml:space="preserve">voor </w:t>
      </w:r>
      <w:r w:rsidR="008E674D">
        <w:rPr>
          <w:rFonts w:eastAsia="Verdana" w:cs="Verdana"/>
        </w:rPr>
        <w:t>het</w:t>
      </w:r>
      <w:r w:rsidR="00327716">
        <w:rPr>
          <w:rFonts w:eastAsia="Verdana" w:cs="Verdana"/>
        </w:rPr>
        <w:t xml:space="preserve"> </w:t>
      </w:r>
      <w:r w:rsidR="004E28BC">
        <w:rPr>
          <w:rFonts w:eastAsia="Verdana" w:cs="Verdana"/>
        </w:rPr>
        <w:t xml:space="preserve">tijdige en </w:t>
      </w:r>
      <w:r w:rsidR="008E674D">
        <w:rPr>
          <w:rFonts w:eastAsia="Verdana" w:cs="Verdana"/>
        </w:rPr>
        <w:t>waardevolle</w:t>
      </w:r>
      <w:r w:rsidR="004E28BC">
        <w:rPr>
          <w:rFonts w:eastAsia="Verdana" w:cs="Verdana"/>
        </w:rPr>
        <w:t xml:space="preserve"> </w:t>
      </w:r>
      <w:r w:rsidR="00327716">
        <w:rPr>
          <w:rFonts w:eastAsia="Verdana" w:cs="Verdana"/>
        </w:rPr>
        <w:t>advies voor het programma BOSON.</w:t>
      </w:r>
    </w:p>
    <w:p w:rsidRPr="00B45E5B" w:rsidR="00470A41" w:rsidP="003923FD" w:rsidRDefault="007E5925" w14:paraId="305A2800" w14:textId="77777777">
      <w:pPr>
        <w:pStyle w:val="Slotzin"/>
        <w:rPr>
          <w:rFonts w:eastAsia="Verdana" w:cs="Verdana"/>
        </w:rPr>
      </w:pPr>
      <w:r w:rsidRPr="00B45E5B">
        <w:rPr>
          <w:rFonts w:eastAsia="Verdana" w:cs="Verdana"/>
        </w:rPr>
        <w:t>Hoogachtend,</w:t>
      </w:r>
    </w:p>
    <w:p w:rsidRPr="00B45E5B" w:rsidR="00470A41" w:rsidP="003923FD" w:rsidRDefault="007E5925" w14:paraId="0DBD5734" w14:textId="77777777">
      <w:pPr>
        <w:pStyle w:val="OndertekeningArea1"/>
        <w:rPr>
          <w:rFonts w:eastAsia="Verdana" w:cs="Verdana"/>
        </w:rPr>
      </w:pPr>
      <w:r w:rsidRPr="00B45E5B">
        <w:rPr>
          <w:rFonts w:eastAsia="Verdana" w:cs="Verdana"/>
        </w:rPr>
        <w:t>DE STAATSSECRETARIS VAN INFRASTRUCTUUR EN WATERSTAAT,</w:t>
      </w:r>
    </w:p>
    <w:p w:rsidRPr="00B45E5B" w:rsidR="00470A41" w:rsidP="003923FD" w:rsidRDefault="00470A41" w14:paraId="33C71925" w14:textId="77777777">
      <w:pPr>
        <w:rPr>
          <w:rFonts w:eastAsia="Verdana" w:cs="Verdana"/>
        </w:rPr>
      </w:pPr>
    </w:p>
    <w:p w:rsidRPr="00B45E5B" w:rsidR="00470A41" w:rsidP="003923FD" w:rsidRDefault="00470A41" w14:paraId="781C5D35" w14:textId="77777777">
      <w:pPr>
        <w:rPr>
          <w:rFonts w:eastAsia="Verdana" w:cs="Verdana"/>
        </w:rPr>
      </w:pPr>
    </w:p>
    <w:p w:rsidRPr="00B45E5B" w:rsidR="00470A41" w:rsidP="003923FD" w:rsidRDefault="00470A41" w14:paraId="7330A001" w14:textId="77777777">
      <w:pPr>
        <w:rPr>
          <w:rFonts w:eastAsia="Verdana" w:cs="Verdana"/>
        </w:rPr>
      </w:pPr>
    </w:p>
    <w:p w:rsidRPr="00B45E5B" w:rsidR="00470A41" w:rsidP="003923FD" w:rsidRDefault="00470A41" w14:paraId="2B7739FB" w14:textId="77777777">
      <w:pPr>
        <w:rPr>
          <w:rFonts w:eastAsia="Verdana" w:cs="Verdana"/>
        </w:rPr>
      </w:pPr>
    </w:p>
    <w:p w:rsidRPr="00B45E5B" w:rsidR="003B40A3" w:rsidP="003923FD" w:rsidRDefault="007E5925" w14:paraId="2DE5AD3A" w14:textId="32DF641F">
      <w:pPr>
        <w:rPr>
          <w:rFonts w:eastAsia="Verdana" w:cs="Verdana"/>
        </w:rPr>
      </w:pPr>
      <w:r w:rsidRPr="00B45E5B">
        <w:rPr>
          <w:rFonts w:eastAsia="Verdana" w:cs="Verdana"/>
        </w:rPr>
        <w:t>Annet Bertram</w:t>
      </w:r>
    </w:p>
    <w:sectPr w:rsidRPr="00B45E5B" w:rsidR="003B40A3" w:rsidSect="00BE7EEA">
      <w:headerReference w:type="even" r:id="rId12"/>
      <w:headerReference w:type="default" r:id="rId13"/>
      <w:footerReference w:type="even" r:id="rId14"/>
      <w:footerReference w:type="default" r:id="rId15"/>
      <w:headerReference w:type="first" r:id="rId16"/>
      <w:footerReference w:type="first" r:id="rId17"/>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188EE" w14:textId="77777777" w:rsidR="00594E47" w:rsidRDefault="00594E47">
      <w:pPr>
        <w:spacing w:line="240" w:lineRule="auto"/>
      </w:pPr>
      <w:r>
        <w:separator/>
      </w:r>
    </w:p>
  </w:endnote>
  <w:endnote w:type="continuationSeparator" w:id="0">
    <w:p w14:paraId="6F379B60" w14:textId="77777777" w:rsidR="00594E47" w:rsidRDefault="00594E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8C384" w14:textId="77777777" w:rsidR="0093053F" w:rsidRDefault="009305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ACE62" w14:textId="77777777" w:rsidR="0093053F" w:rsidRDefault="009305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F0C8" w14:textId="77777777" w:rsidR="0093053F" w:rsidRDefault="00930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E1885" w14:textId="77777777" w:rsidR="00594E47" w:rsidRDefault="00594E47">
      <w:pPr>
        <w:spacing w:line="240" w:lineRule="auto"/>
      </w:pPr>
      <w:r>
        <w:separator/>
      </w:r>
    </w:p>
  </w:footnote>
  <w:footnote w:type="continuationSeparator" w:id="0">
    <w:p w14:paraId="144E43D9" w14:textId="77777777" w:rsidR="00594E47" w:rsidRDefault="00594E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0190D" w14:textId="77777777" w:rsidR="0093053F" w:rsidRDefault="00930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C96B3" w14:textId="77777777" w:rsidR="00470A41" w:rsidRDefault="007E5925">
    <w:r>
      <w:rPr>
        <w:noProof/>
        <w:lang w:val="en-GB" w:eastAsia="en-GB"/>
      </w:rPr>
      <mc:AlternateContent>
        <mc:Choice Requires="wps">
          <w:drawing>
            <wp:anchor distT="0" distB="0" distL="0" distR="0" simplePos="0" relativeHeight="251658240" behindDoc="0" locked="1" layoutInCell="1" allowOverlap="1" wp14:anchorId="6570164D" wp14:editId="18146BEE">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6819E48" w14:textId="77777777" w:rsidR="00470A41" w:rsidRDefault="007E5925">
                          <w:pPr>
                            <w:pStyle w:val="AfzendgegevensKop0"/>
                          </w:pPr>
                          <w:r>
                            <w:t>Ministerie van Infrastructuur en Waterstaat</w:t>
                          </w:r>
                        </w:p>
                        <w:p w14:paraId="789244C3" w14:textId="77777777" w:rsidR="004A7BEE" w:rsidRDefault="004A7BEE" w:rsidP="004A7BEE"/>
                        <w:p w14:paraId="0E344967" w14:textId="77777777" w:rsidR="004A7BEE" w:rsidRDefault="004A7BEE" w:rsidP="0093053F">
                          <w:pPr>
                            <w:pStyle w:val="Referentiegegevenskop"/>
                            <w:spacing w:line="276" w:lineRule="auto"/>
                          </w:pPr>
                          <w:r>
                            <w:t>Kenmerk</w:t>
                          </w:r>
                        </w:p>
                        <w:p w14:paraId="06F0B173" w14:textId="77777777" w:rsidR="004A7BEE" w:rsidRPr="004A7BEE" w:rsidRDefault="004A7BEE" w:rsidP="0093053F">
                          <w:pPr>
                            <w:spacing w:line="276" w:lineRule="auto"/>
                            <w:rPr>
                              <w:sz w:val="13"/>
                              <w:szCs w:val="13"/>
                            </w:rPr>
                          </w:pPr>
                          <w:r w:rsidRPr="004A7BEE">
                            <w:rPr>
                              <w:sz w:val="13"/>
                              <w:szCs w:val="13"/>
                            </w:rPr>
                            <w:t>IENW/BSK-2026/180160</w:t>
                          </w:r>
                        </w:p>
                        <w:p w14:paraId="10545457" w14:textId="77777777" w:rsidR="004A7BEE" w:rsidRDefault="004A7BEE" w:rsidP="004A7BEE"/>
                        <w:p w14:paraId="6DA5B9A9" w14:textId="77777777" w:rsidR="004A7BEE" w:rsidRDefault="004A7BEE" w:rsidP="004A7BEE">
                          <w:pPr>
                            <w:pStyle w:val="Referentiegegevenskop"/>
                          </w:pPr>
                          <w:r>
                            <w:t>Bijlage(n)</w:t>
                          </w:r>
                        </w:p>
                        <w:p w14:paraId="09D0859A" w14:textId="3D991D5A" w:rsidR="004A7BEE" w:rsidRDefault="00A22EC5" w:rsidP="004A7BEE">
                          <w:pPr>
                            <w:pStyle w:val="Referentiegegevens"/>
                          </w:pPr>
                          <w:r>
                            <w:t>3</w:t>
                          </w:r>
                        </w:p>
                        <w:p w14:paraId="21484C59" w14:textId="77777777" w:rsidR="004A7BEE" w:rsidRPr="004A7BEE" w:rsidRDefault="004A7BEE" w:rsidP="004A7BEE"/>
                      </w:txbxContent>
                    </wps:txbx>
                    <wps:bodyPr vert="horz" wrap="square" lIns="0" tIns="0" rIns="0" bIns="0" anchor="t" anchorCtr="0"/>
                  </wps:wsp>
                </a:graphicData>
              </a:graphic>
            </wp:anchor>
          </w:drawing>
        </mc:Choice>
        <mc:Fallback>
          <w:pict>
            <v:shapetype w14:anchorId="6570164D"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6819E48" w14:textId="77777777" w:rsidR="00470A41" w:rsidRDefault="007E5925">
                    <w:pPr>
                      <w:pStyle w:val="AfzendgegevensKop0"/>
                    </w:pPr>
                    <w:r>
                      <w:t>Ministerie van Infrastructuur en Waterstaat</w:t>
                    </w:r>
                  </w:p>
                  <w:p w14:paraId="789244C3" w14:textId="77777777" w:rsidR="004A7BEE" w:rsidRDefault="004A7BEE" w:rsidP="004A7BEE"/>
                  <w:p w14:paraId="0E344967" w14:textId="77777777" w:rsidR="004A7BEE" w:rsidRDefault="004A7BEE" w:rsidP="0093053F">
                    <w:pPr>
                      <w:pStyle w:val="Referentiegegevenskop"/>
                      <w:spacing w:line="276" w:lineRule="auto"/>
                    </w:pPr>
                    <w:r>
                      <w:t>Kenmerk</w:t>
                    </w:r>
                  </w:p>
                  <w:p w14:paraId="06F0B173" w14:textId="77777777" w:rsidR="004A7BEE" w:rsidRPr="004A7BEE" w:rsidRDefault="004A7BEE" w:rsidP="0093053F">
                    <w:pPr>
                      <w:spacing w:line="276" w:lineRule="auto"/>
                      <w:rPr>
                        <w:sz w:val="13"/>
                        <w:szCs w:val="13"/>
                      </w:rPr>
                    </w:pPr>
                    <w:r w:rsidRPr="004A7BEE">
                      <w:rPr>
                        <w:sz w:val="13"/>
                        <w:szCs w:val="13"/>
                      </w:rPr>
                      <w:t>IENW/BSK-2026/180160</w:t>
                    </w:r>
                  </w:p>
                  <w:p w14:paraId="10545457" w14:textId="77777777" w:rsidR="004A7BEE" w:rsidRDefault="004A7BEE" w:rsidP="004A7BEE"/>
                  <w:p w14:paraId="6DA5B9A9" w14:textId="77777777" w:rsidR="004A7BEE" w:rsidRDefault="004A7BEE" w:rsidP="004A7BEE">
                    <w:pPr>
                      <w:pStyle w:val="Referentiegegevenskop"/>
                    </w:pPr>
                    <w:r>
                      <w:t>Bijlage(n)</w:t>
                    </w:r>
                  </w:p>
                  <w:p w14:paraId="09D0859A" w14:textId="3D991D5A" w:rsidR="004A7BEE" w:rsidRDefault="00A22EC5" w:rsidP="004A7BEE">
                    <w:pPr>
                      <w:pStyle w:val="Referentiegegevens"/>
                    </w:pPr>
                    <w:r>
                      <w:t>3</w:t>
                    </w:r>
                  </w:p>
                  <w:p w14:paraId="21484C59" w14:textId="77777777" w:rsidR="004A7BEE" w:rsidRPr="004A7BEE" w:rsidRDefault="004A7BEE" w:rsidP="004A7BEE"/>
                </w:txbxContent>
              </v:textbox>
              <w10:wrap anchorx="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627D48C6" wp14:editId="7B5DC06C">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7154E67" w14:textId="07B16B5F" w:rsidR="00470A41" w:rsidRDefault="007E5925">
                          <w:pPr>
                            <w:pStyle w:val="Referentiegegevens"/>
                          </w:pPr>
                          <w:r>
                            <w:t xml:space="preserve">Page </w:t>
                          </w:r>
                          <w:r>
                            <w:fldChar w:fldCharType="begin"/>
                          </w:r>
                          <w:r>
                            <w:instrText>PAGE</w:instrText>
                          </w:r>
                          <w:r>
                            <w:fldChar w:fldCharType="separate"/>
                          </w:r>
                          <w:r w:rsidR="0065528F">
                            <w:rPr>
                              <w:noProof/>
                            </w:rPr>
                            <w:t>3</w:t>
                          </w:r>
                          <w:r>
                            <w:fldChar w:fldCharType="end"/>
                          </w:r>
                          <w:r>
                            <w:t xml:space="preserve"> of </w:t>
                          </w:r>
                          <w:r>
                            <w:fldChar w:fldCharType="begin"/>
                          </w:r>
                          <w:r>
                            <w:instrText>NUMPAGES</w:instrText>
                          </w:r>
                          <w:r>
                            <w:fldChar w:fldCharType="separate"/>
                          </w:r>
                          <w:r w:rsidR="0065528F">
                            <w:rPr>
                              <w:noProof/>
                            </w:rPr>
                            <w:t>3</w:t>
                          </w:r>
                          <w:r>
                            <w:fldChar w:fldCharType="end"/>
                          </w:r>
                        </w:p>
                      </w:txbxContent>
                    </wps:txbx>
                    <wps:bodyPr vert="horz" wrap="square" lIns="0" tIns="0" rIns="0" bIns="0" anchor="t" anchorCtr="0"/>
                  </wps:wsp>
                </a:graphicData>
              </a:graphic>
            </wp:anchor>
          </w:drawing>
        </mc:Choice>
        <mc:Fallback>
          <w:pict>
            <v:shape w14:anchorId="627D48C6" id="7268d871-823c-11ee-8554-0242ac120003" o:spid="_x0000_s1027" type="#_x0000_t202" style="position:absolute;margin-left:464.85pt;margin-top:805pt;width:99pt;height:14.2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7154E67" w14:textId="07B16B5F" w:rsidR="00470A41" w:rsidRDefault="007E5925">
                    <w:pPr>
                      <w:pStyle w:val="Referentiegegevens"/>
                    </w:pPr>
                    <w:r>
                      <w:t xml:space="preserve">Page </w:t>
                    </w:r>
                    <w:r>
                      <w:fldChar w:fldCharType="begin"/>
                    </w:r>
                    <w:r>
                      <w:instrText>PAGE</w:instrText>
                    </w:r>
                    <w:r>
                      <w:fldChar w:fldCharType="separate"/>
                    </w:r>
                    <w:r w:rsidR="0065528F">
                      <w:rPr>
                        <w:noProof/>
                      </w:rPr>
                      <w:t>3</w:t>
                    </w:r>
                    <w:r>
                      <w:fldChar w:fldCharType="end"/>
                    </w:r>
                    <w:r>
                      <w:t xml:space="preserve"> of </w:t>
                    </w:r>
                    <w:r>
                      <w:fldChar w:fldCharType="begin"/>
                    </w:r>
                    <w:r>
                      <w:instrText>NUMPAGES</w:instrText>
                    </w:r>
                    <w:r>
                      <w:fldChar w:fldCharType="separate"/>
                    </w:r>
                    <w:r w:rsidR="0065528F">
                      <w:rPr>
                        <w:noProof/>
                      </w:rPr>
                      <w:t>3</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56ABF009" wp14:editId="1D246C67">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F92860B" w14:textId="77777777" w:rsidR="00D65113" w:rsidRDefault="00D65113"/>
                      </w:txbxContent>
                    </wps:txbx>
                    <wps:bodyPr vert="horz" wrap="square" lIns="0" tIns="0" rIns="0" bIns="0" anchor="t" anchorCtr="0"/>
                  </wps:wsp>
                </a:graphicData>
              </a:graphic>
            </wp:anchor>
          </w:drawing>
        </mc:Choice>
        <mc:Fallback>
          <w:pict>
            <v:shape w14:anchorId="56ABF009" id="726221f1-823c-11ee-8554-0242ac120003" o:spid="_x0000_s1028" type="#_x0000_t202" style="position:absolute;margin-left:79.35pt;margin-top:805pt;width:141.75pt;height:14.2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F92860B" w14:textId="77777777" w:rsidR="00D65113" w:rsidRDefault="00D65113"/>
                </w:txbxContent>
              </v:textbox>
              <w10:wrap anchorx="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195F6ACF" wp14:editId="7C91544C">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580F0B9" w14:textId="77777777" w:rsidR="00D65113" w:rsidRDefault="00D65113"/>
                      </w:txbxContent>
                    </wps:txbx>
                    <wps:bodyPr vert="horz" wrap="square" lIns="0" tIns="0" rIns="0" bIns="0" anchor="t" anchorCtr="0"/>
                  </wps:wsp>
                </a:graphicData>
              </a:graphic>
            </wp:anchor>
          </w:drawing>
        </mc:Choice>
        <mc:Fallback>
          <w:pict>
            <v:shape w14:anchorId="195F6ACF" id="726e58e4-823c-11ee-8554-0242ac120003"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580F0B9" w14:textId="77777777" w:rsidR="00D65113" w:rsidRDefault="00D65113"/>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B0A19" w14:textId="77777777" w:rsidR="00470A41" w:rsidRDefault="007E5925">
    <w:pPr>
      <w:spacing w:after="7029" w:line="14" w:lineRule="exact"/>
    </w:pPr>
    <w:r>
      <w:rPr>
        <w:noProof/>
        <w:lang w:val="en-GB" w:eastAsia="en-GB"/>
      </w:rPr>
      <mc:AlternateContent>
        <mc:Choice Requires="wps">
          <w:drawing>
            <wp:anchor distT="0" distB="0" distL="0" distR="0" simplePos="0" relativeHeight="251658244" behindDoc="0" locked="1" layoutInCell="1" allowOverlap="1" wp14:anchorId="6E5BE44A" wp14:editId="5651CE50">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B7320F3" w14:textId="77777777" w:rsidR="00D65113" w:rsidRDefault="00D65113"/>
                      </w:txbxContent>
                    </wps:txbx>
                    <wps:bodyPr vert="horz" wrap="square" lIns="0" tIns="0" rIns="0" bIns="0" anchor="t" anchorCtr="0"/>
                  </wps:wsp>
                </a:graphicData>
              </a:graphic>
            </wp:anchor>
          </w:drawing>
        </mc:Choice>
        <mc:Fallback>
          <w:pict>
            <v:shapetype w14:anchorId="6E5BE44A"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0B7320F3" w14:textId="77777777" w:rsidR="00D65113" w:rsidRDefault="00D65113"/>
                </w:txbxContent>
              </v:textbox>
              <w10:wrap anchorx="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1B64AE67" wp14:editId="00836902">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29583D0" w14:textId="5075B562" w:rsidR="00470A41" w:rsidRDefault="007E5925">
                          <w:pPr>
                            <w:pStyle w:val="Referentiegegevens"/>
                          </w:pPr>
                          <w:r>
                            <w:t xml:space="preserve">Page </w:t>
                          </w:r>
                          <w:r>
                            <w:fldChar w:fldCharType="begin"/>
                          </w:r>
                          <w:r>
                            <w:instrText>PAGE</w:instrText>
                          </w:r>
                          <w:r>
                            <w:fldChar w:fldCharType="separate"/>
                          </w:r>
                          <w:r w:rsidR="0065528F">
                            <w:rPr>
                              <w:noProof/>
                            </w:rPr>
                            <w:t>1</w:t>
                          </w:r>
                          <w:r>
                            <w:fldChar w:fldCharType="end"/>
                          </w:r>
                          <w:r>
                            <w:t xml:space="preserve"> of </w:t>
                          </w:r>
                          <w:r>
                            <w:fldChar w:fldCharType="begin"/>
                          </w:r>
                          <w:r>
                            <w:instrText>NUMPAGES</w:instrText>
                          </w:r>
                          <w:r>
                            <w:fldChar w:fldCharType="separate"/>
                          </w:r>
                          <w:r w:rsidR="0065528F">
                            <w:rPr>
                              <w:noProof/>
                            </w:rPr>
                            <w:t>1</w:t>
                          </w:r>
                          <w:r>
                            <w:fldChar w:fldCharType="end"/>
                          </w:r>
                        </w:p>
                      </w:txbxContent>
                    </wps:txbx>
                    <wps:bodyPr vert="horz" wrap="square" lIns="0" tIns="0" rIns="0" bIns="0" anchor="t" anchorCtr="0"/>
                  </wps:wsp>
                </a:graphicData>
              </a:graphic>
            </wp:anchor>
          </w:drawing>
        </mc:Choice>
        <mc:Fallback>
          <w:pict>
            <v:shape w14:anchorId="1B64AE67" id="7268d813-823c-11ee-8554-0242ac120003" o:spid="_x0000_s1031" type="#_x0000_t202" style="position:absolute;margin-left:466.25pt;margin-top:805pt;width:99pt;height:14.25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29583D0" w14:textId="5075B562" w:rsidR="00470A41" w:rsidRDefault="007E5925">
                    <w:pPr>
                      <w:pStyle w:val="Referentiegegevens"/>
                    </w:pPr>
                    <w:r>
                      <w:t xml:space="preserve">Page </w:t>
                    </w:r>
                    <w:r>
                      <w:fldChar w:fldCharType="begin"/>
                    </w:r>
                    <w:r>
                      <w:instrText>PAGE</w:instrText>
                    </w:r>
                    <w:r>
                      <w:fldChar w:fldCharType="separate"/>
                    </w:r>
                    <w:r w:rsidR="0065528F">
                      <w:rPr>
                        <w:noProof/>
                      </w:rPr>
                      <w:t>1</w:t>
                    </w:r>
                    <w:r>
                      <w:fldChar w:fldCharType="end"/>
                    </w:r>
                    <w:r>
                      <w:t xml:space="preserve"> of </w:t>
                    </w:r>
                    <w:r>
                      <w:fldChar w:fldCharType="begin"/>
                    </w:r>
                    <w:r>
                      <w:instrText>NUMPAGES</w:instrText>
                    </w:r>
                    <w:r>
                      <w:fldChar w:fldCharType="separate"/>
                    </w:r>
                    <w:r w:rsidR="0065528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4C601F0F" wp14:editId="1E94582C">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62CED09" w14:textId="77777777" w:rsidR="00470A41" w:rsidRDefault="007E5925">
                          <w:pPr>
                            <w:pStyle w:val="AfzendgegevensKop0"/>
                          </w:pPr>
                          <w:r>
                            <w:t>Ministerie van Infrastructuur en Waterstaat</w:t>
                          </w:r>
                        </w:p>
                        <w:p w14:paraId="448E39C0" w14:textId="77777777" w:rsidR="00470A41" w:rsidRDefault="00470A41">
                          <w:pPr>
                            <w:pStyle w:val="WitregelW1"/>
                          </w:pPr>
                        </w:p>
                        <w:p w14:paraId="1F4A5F88" w14:textId="77777777" w:rsidR="00470A41" w:rsidRDefault="007E5925">
                          <w:pPr>
                            <w:pStyle w:val="Afzendgegevens"/>
                          </w:pPr>
                          <w:r>
                            <w:t>Rijnstraat 8</w:t>
                          </w:r>
                        </w:p>
                        <w:p w14:paraId="033FA3A6" w14:textId="77777777" w:rsidR="00470A41" w:rsidRPr="005F4065" w:rsidRDefault="007E5925">
                          <w:pPr>
                            <w:pStyle w:val="Afzendgegevens"/>
                            <w:rPr>
                              <w:lang w:val="de-DE"/>
                            </w:rPr>
                          </w:pPr>
                          <w:r w:rsidRPr="005F4065">
                            <w:rPr>
                              <w:lang w:val="de-DE"/>
                            </w:rPr>
                            <w:t>2515 XP  Den Haag</w:t>
                          </w:r>
                        </w:p>
                        <w:p w14:paraId="3B75D678" w14:textId="77777777" w:rsidR="00470A41" w:rsidRPr="005F4065" w:rsidRDefault="007E5925">
                          <w:pPr>
                            <w:pStyle w:val="Afzendgegevens"/>
                            <w:rPr>
                              <w:lang w:val="de-DE"/>
                            </w:rPr>
                          </w:pPr>
                          <w:r w:rsidRPr="005F4065">
                            <w:rPr>
                              <w:lang w:val="de-DE"/>
                            </w:rPr>
                            <w:t>Postbus 20901</w:t>
                          </w:r>
                        </w:p>
                        <w:p w14:paraId="32B19828" w14:textId="77777777" w:rsidR="00470A41" w:rsidRPr="005F4065" w:rsidRDefault="007E5925">
                          <w:pPr>
                            <w:pStyle w:val="Afzendgegevens"/>
                            <w:rPr>
                              <w:lang w:val="de-DE"/>
                            </w:rPr>
                          </w:pPr>
                          <w:r w:rsidRPr="005F4065">
                            <w:rPr>
                              <w:lang w:val="de-DE"/>
                            </w:rPr>
                            <w:t>2500 EX Den Haag</w:t>
                          </w:r>
                        </w:p>
                        <w:p w14:paraId="622709DA" w14:textId="77777777" w:rsidR="00470A41" w:rsidRPr="005F4065" w:rsidRDefault="00470A41">
                          <w:pPr>
                            <w:pStyle w:val="WitregelW1"/>
                            <w:rPr>
                              <w:lang w:val="de-DE"/>
                            </w:rPr>
                          </w:pPr>
                        </w:p>
                        <w:p w14:paraId="0EB1C970" w14:textId="77777777" w:rsidR="00470A41" w:rsidRPr="005F4065" w:rsidRDefault="007E5925">
                          <w:pPr>
                            <w:pStyle w:val="Afzendgegevens"/>
                            <w:rPr>
                              <w:lang w:val="de-DE"/>
                            </w:rPr>
                          </w:pPr>
                          <w:r w:rsidRPr="005F4065">
                            <w:rPr>
                              <w:lang w:val="de-DE"/>
                            </w:rPr>
                            <w:t>T   070-456 0000</w:t>
                          </w:r>
                        </w:p>
                        <w:p w14:paraId="55898DFA" w14:textId="77777777" w:rsidR="00470A41" w:rsidRDefault="007E5925">
                          <w:pPr>
                            <w:pStyle w:val="Afzendgegevens"/>
                          </w:pPr>
                          <w:r>
                            <w:t>F   070-456 1111</w:t>
                          </w:r>
                        </w:p>
                        <w:p w14:paraId="191883D1" w14:textId="77777777" w:rsidR="00470A41" w:rsidRDefault="00470A41">
                          <w:pPr>
                            <w:pStyle w:val="WitregelW2"/>
                          </w:pPr>
                        </w:p>
                        <w:p w14:paraId="0E2B179A" w14:textId="77777777" w:rsidR="004A7BEE" w:rsidRDefault="004A7BEE" w:rsidP="0093053F">
                          <w:pPr>
                            <w:pStyle w:val="Referentiegegevenskop"/>
                            <w:spacing w:line="276" w:lineRule="auto"/>
                          </w:pPr>
                          <w:r>
                            <w:t>Kenmerk</w:t>
                          </w:r>
                        </w:p>
                        <w:p w14:paraId="26353947" w14:textId="77777777" w:rsidR="004A7BEE" w:rsidRPr="004A7BEE" w:rsidRDefault="004A7BEE" w:rsidP="0093053F">
                          <w:pPr>
                            <w:spacing w:line="276" w:lineRule="auto"/>
                            <w:rPr>
                              <w:sz w:val="13"/>
                              <w:szCs w:val="13"/>
                            </w:rPr>
                          </w:pPr>
                          <w:r w:rsidRPr="004A7BEE">
                            <w:rPr>
                              <w:sz w:val="13"/>
                              <w:szCs w:val="13"/>
                            </w:rPr>
                            <w:t>IENW/BSK-2026/180160</w:t>
                          </w:r>
                        </w:p>
                        <w:p w14:paraId="52973723" w14:textId="77777777" w:rsidR="004A7BEE" w:rsidRDefault="004A7BEE">
                          <w:pPr>
                            <w:pStyle w:val="Referentiegegevenskop"/>
                          </w:pPr>
                        </w:p>
                        <w:p w14:paraId="5C85B427" w14:textId="7E4C5CF6" w:rsidR="00470A41" w:rsidRDefault="007E5925">
                          <w:pPr>
                            <w:pStyle w:val="Referentiegegevenskop"/>
                          </w:pPr>
                          <w:r>
                            <w:t>Bijlage(n)</w:t>
                          </w:r>
                        </w:p>
                        <w:p w14:paraId="105D2419" w14:textId="749577AE" w:rsidR="00470A41" w:rsidRDefault="0093053F">
                          <w:pPr>
                            <w:pStyle w:val="Referentiegegevens"/>
                          </w:pPr>
                          <w:r>
                            <w:t>3</w:t>
                          </w:r>
                        </w:p>
                        <w:p w14:paraId="41C4071E" w14:textId="77777777" w:rsidR="004A7BEE" w:rsidRDefault="004A7BEE" w:rsidP="004A7BEE"/>
                        <w:p w14:paraId="18F3B753" w14:textId="1DA92DBD" w:rsidR="004A7BEE" w:rsidRPr="004A7BEE" w:rsidRDefault="004A7BEE" w:rsidP="004A7BEE">
                          <w:pPr>
                            <w:rPr>
                              <w:sz w:val="13"/>
                              <w:szCs w:val="13"/>
                            </w:rPr>
                          </w:pPr>
                        </w:p>
                      </w:txbxContent>
                    </wps:txbx>
                    <wps:bodyPr vert="horz" wrap="square" lIns="0" tIns="0" rIns="0" bIns="0" anchor="t" anchorCtr="0"/>
                  </wps:wsp>
                </a:graphicData>
              </a:graphic>
            </wp:anchor>
          </w:drawing>
        </mc:Choice>
        <mc:Fallback>
          <w:pict>
            <v:shape w14:anchorId="4C601F0F" id="7268d739-823c-11ee-8554-0242ac120003" o:spid="_x0000_s1032" type="#_x0000_t202" style="position:absolute;margin-left:466.25pt;margin-top:153.05pt;width:99.2pt;height:630.7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462CED09" w14:textId="77777777" w:rsidR="00470A41" w:rsidRDefault="007E5925">
                    <w:pPr>
                      <w:pStyle w:val="AfzendgegevensKop0"/>
                    </w:pPr>
                    <w:r>
                      <w:t>Ministerie van Infrastructuur en Waterstaat</w:t>
                    </w:r>
                  </w:p>
                  <w:p w14:paraId="448E39C0" w14:textId="77777777" w:rsidR="00470A41" w:rsidRDefault="00470A41">
                    <w:pPr>
                      <w:pStyle w:val="WitregelW1"/>
                    </w:pPr>
                  </w:p>
                  <w:p w14:paraId="1F4A5F88" w14:textId="77777777" w:rsidR="00470A41" w:rsidRDefault="007E5925">
                    <w:pPr>
                      <w:pStyle w:val="Afzendgegevens"/>
                    </w:pPr>
                    <w:r>
                      <w:t>Rijnstraat 8</w:t>
                    </w:r>
                  </w:p>
                  <w:p w14:paraId="033FA3A6" w14:textId="77777777" w:rsidR="00470A41" w:rsidRPr="005F4065" w:rsidRDefault="007E5925">
                    <w:pPr>
                      <w:pStyle w:val="Afzendgegevens"/>
                      <w:rPr>
                        <w:lang w:val="de-DE"/>
                      </w:rPr>
                    </w:pPr>
                    <w:r w:rsidRPr="005F4065">
                      <w:rPr>
                        <w:lang w:val="de-DE"/>
                      </w:rPr>
                      <w:t>2515 XP  Den Haag</w:t>
                    </w:r>
                  </w:p>
                  <w:p w14:paraId="3B75D678" w14:textId="77777777" w:rsidR="00470A41" w:rsidRPr="005F4065" w:rsidRDefault="007E5925">
                    <w:pPr>
                      <w:pStyle w:val="Afzendgegevens"/>
                      <w:rPr>
                        <w:lang w:val="de-DE"/>
                      </w:rPr>
                    </w:pPr>
                    <w:r w:rsidRPr="005F4065">
                      <w:rPr>
                        <w:lang w:val="de-DE"/>
                      </w:rPr>
                      <w:t>Postbus 20901</w:t>
                    </w:r>
                  </w:p>
                  <w:p w14:paraId="32B19828" w14:textId="77777777" w:rsidR="00470A41" w:rsidRPr="005F4065" w:rsidRDefault="007E5925">
                    <w:pPr>
                      <w:pStyle w:val="Afzendgegevens"/>
                      <w:rPr>
                        <w:lang w:val="de-DE"/>
                      </w:rPr>
                    </w:pPr>
                    <w:r w:rsidRPr="005F4065">
                      <w:rPr>
                        <w:lang w:val="de-DE"/>
                      </w:rPr>
                      <w:t>2500 EX Den Haag</w:t>
                    </w:r>
                  </w:p>
                  <w:p w14:paraId="622709DA" w14:textId="77777777" w:rsidR="00470A41" w:rsidRPr="005F4065" w:rsidRDefault="00470A41">
                    <w:pPr>
                      <w:pStyle w:val="WitregelW1"/>
                      <w:rPr>
                        <w:lang w:val="de-DE"/>
                      </w:rPr>
                    </w:pPr>
                  </w:p>
                  <w:p w14:paraId="0EB1C970" w14:textId="77777777" w:rsidR="00470A41" w:rsidRPr="005F4065" w:rsidRDefault="007E5925">
                    <w:pPr>
                      <w:pStyle w:val="Afzendgegevens"/>
                      <w:rPr>
                        <w:lang w:val="de-DE"/>
                      </w:rPr>
                    </w:pPr>
                    <w:r w:rsidRPr="005F4065">
                      <w:rPr>
                        <w:lang w:val="de-DE"/>
                      </w:rPr>
                      <w:t>T   070-456 0000</w:t>
                    </w:r>
                  </w:p>
                  <w:p w14:paraId="55898DFA" w14:textId="77777777" w:rsidR="00470A41" w:rsidRDefault="007E5925">
                    <w:pPr>
                      <w:pStyle w:val="Afzendgegevens"/>
                    </w:pPr>
                    <w:r>
                      <w:t>F   070-456 1111</w:t>
                    </w:r>
                  </w:p>
                  <w:p w14:paraId="191883D1" w14:textId="77777777" w:rsidR="00470A41" w:rsidRDefault="00470A41">
                    <w:pPr>
                      <w:pStyle w:val="WitregelW2"/>
                    </w:pPr>
                  </w:p>
                  <w:p w14:paraId="0E2B179A" w14:textId="77777777" w:rsidR="004A7BEE" w:rsidRDefault="004A7BEE" w:rsidP="0093053F">
                    <w:pPr>
                      <w:pStyle w:val="Referentiegegevenskop"/>
                      <w:spacing w:line="276" w:lineRule="auto"/>
                    </w:pPr>
                    <w:r>
                      <w:t>Kenmerk</w:t>
                    </w:r>
                  </w:p>
                  <w:p w14:paraId="26353947" w14:textId="77777777" w:rsidR="004A7BEE" w:rsidRPr="004A7BEE" w:rsidRDefault="004A7BEE" w:rsidP="0093053F">
                    <w:pPr>
                      <w:spacing w:line="276" w:lineRule="auto"/>
                      <w:rPr>
                        <w:sz w:val="13"/>
                        <w:szCs w:val="13"/>
                      </w:rPr>
                    </w:pPr>
                    <w:r w:rsidRPr="004A7BEE">
                      <w:rPr>
                        <w:sz w:val="13"/>
                        <w:szCs w:val="13"/>
                      </w:rPr>
                      <w:t>IENW/BSK-2026/180160</w:t>
                    </w:r>
                  </w:p>
                  <w:p w14:paraId="52973723" w14:textId="77777777" w:rsidR="004A7BEE" w:rsidRDefault="004A7BEE">
                    <w:pPr>
                      <w:pStyle w:val="Referentiegegevenskop"/>
                    </w:pPr>
                  </w:p>
                  <w:p w14:paraId="5C85B427" w14:textId="7E4C5CF6" w:rsidR="00470A41" w:rsidRDefault="007E5925">
                    <w:pPr>
                      <w:pStyle w:val="Referentiegegevenskop"/>
                    </w:pPr>
                    <w:r>
                      <w:t>Bijlage(n)</w:t>
                    </w:r>
                  </w:p>
                  <w:p w14:paraId="105D2419" w14:textId="749577AE" w:rsidR="00470A41" w:rsidRDefault="0093053F">
                    <w:pPr>
                      <w:pStyle w:val="Referentiegegevens"/>
                    </w:pPr>
                    <w:r>
                      <w:t>3</w:t>
                    </w:r>
                  </w:p>
                  <w:p w14:paraId="41C4071E" w14:textId="77777777" w:rsidR="004A7BEE" w:rsidRDefault="004A7BEE" w:rsidP="004A7BEE"/>
                  <w:p w14:paraId="18F3B753" w14:textId="1DA92DBD" w:rsidR="004A7BEE" w:rsidRPr="004A7BEE" w:rsidRDefault="004A7BEE" w:rsidP="004A7BEE">
                    <w:pPr>
                      <w:rPr>
                        <w:sz w:val="13"/>
                        <w:szCs w:val="13"/>
                      </w:rPr>
                    </w:pPr>
                  </w:p>
                </w:txbxContent>
              </v:textbox>
              <w10:wrap anchorx="page"/>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3C074722" wp14:editId="7E40B133">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95E11E3" w14:textId="77777777" w:rsidR="00470A41" w:rsidRDefault="007E5925">
                          <w:pPr>
                            <w:spacing w:line="240" w:lineRule="auto"/>
                          </w:pPr>
                          <w:r>
                            <w:rPr>
                              <w:noProof/>
                              <w:lang w:val="en-GB" w:eastAsia="en-GB"/>
                            </w:rPr>
                            <w:drawing>
                              <wp:inline distT="0" distB="0" distL="0" distR="0" wp14:anchorId="4CA75F9F" wp14:editId="4C0C234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C074722" id="7268d758-823c-11ee-8554-0242ac120003" o:spid="_x0000_s1033" type="#_x0000_t202" style="position:absolute;margin-left:277.75pt;margin-top:0;width:36.85pt;height:124.7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95E11E3" w14:textId="77777777" w:rsidR="00470A41" w:rsidRDefault="007E5925">
                    <w:pPr>
                      <w:spacing w:line="240" w:lineRule="auto"/>
                    </w:pPr>
                    <w:r>
                      <w:rPr>
                        <w:noProof/>
                        <w:lang w:val="en-GB" w:eastAsia="en-GB"/>
                      </w:rPr>
                      <w:drawing>
                        <wp:inline distT="0" distB="0" distL="0" distR="0" wp14:anchorId="4CA75F9F" wp14:editId="4C0C234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12DAE72B" wp14:editId="72E316FD">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F8C3DB4" w14:textId="77777777" w:rsidR="00470A41" w:rsidRDefault="007E5925">
                          <w:pPr>
                            <w:spacing w:line="240" w:lineRule="auto"/>
                          </w:pPr>
                          <w:r>
                            <w:rPr>
                              <w:noProof/>
                              <w:lang w:val="en-GB" w:eastAsia="en-GB"/>
                            </w:rPr>
                            <w:drawing>
                              <wp:inline distT="0" distB="0" distL="0" distR="0" wp14:anchorId="08B1ACA4" wp14:editId="2338C74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2DAE72B" id="7268d778-823c-11ee-8554-0242ac120003" o:spid="_x0000_s1034"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F8C3DB4" w14:textId="77777777" w:rsidR="00470A41" w:rsidRDefault="007E5925">
                    <w:pPr>
                      <w:spacing w:line="240" w:lineRule="auto"/>
                    </w:pPr>
                    <w:r>
                      <w:rPr>
                        <w:noProof/>
                        <w:lang w:val="en-GB" w:eastAsia="en-GB"/>
                      </w:rPr>
                      <w:drawing>
                        <wp:inline distT="0" distB="0" distL="0" distR="0" wp14:anchorId="08B1ACA4" wp14:editId="2338C74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0CF5D4DC" wp14:editId="4DF3B398">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112EB7A" w14:textId="77777777" w:rsidR="00470A41" w:rsidRDefault="007E5925">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0CF5D4DC" id="7268d797-823c-11ee-8554-0242ac120003" o:spid="_x0000_s1035" type="#_x0000_t202" style="position:absolute;margin-left:79.35pt;margin-top:133.2pt;width:280.6pt;height:11.3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112EB7A" w14:textId="77777777" w:rsidR="00470A41" w:rsidRDefault="007E5925">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193DA67D" wp14:editId="6D28BBD6">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0C1224AE" w14:textId="77777777" w:rsidR="00470A41" w:rsidRDefault="007E5925">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93DA67D" id="7268d7b6-823c-11ee-8554-0242ac120003" o:spid="_x0000_s1036" type="#_x0000_t202" style="position:absolute;margin-left:79.35pt;margin-top:153.05pt;width:274.95pt;height:8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0C1224AE" w14:textId="77777777" w:rsidR="00470A41" w:rsidRDefault="007E5925">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4EBAE3F2" wp14:editId="72C7A7A2">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470A41" w14:paraId="27D87DE8" w14:textId="77777777">
                            <w:trPr>
                              <w:trHeight w:val="200"/>
                            </w:trPr>
                            <w:tc>
                              <w:tcPr>
                                <w:tcW w:w="1140" w:type="dxa"/>
                              </w:tcPr>
                              <w:p w14:paraId="760B913E" w14:textId="77777777" w:rsidR="00470A41" w:rsidRDefault="00470A41"/>
                            </w:tc>
                            <w:tc>
                              <w:tcPr>
                                <w:tcW w:w="5400" w:type="dxa"/>
                              </w:tcPr>
                              <w:p w14:paraId="34CFED89" w14:textId="77777777" w:rsidR="00470A41" w:rsidRDefault="00470A41"/>
                            </w:tc>
                          </w:tr>
                          <w:tr w:rsidR="00470A41" w14:paraId="2CE34992" w14:textId="77777777">
                            <w:trPr>
                              <w:trHeight w:val="240"/>
                            </w:trPr>
                            <w:tc>
                              <w:tcPr>
                                <w:tcW w:w="1140" w:type="dxa"/>
                              </w:tcPr>
                              <w:p w14:paraId="3762FEA7" w14:textId="77777777" w:rsidR="00470A41" w:rsidRDefault="007E5925">
                                <w:r>
                                  <w:t>Datum</w:t>
                                </w:r>
                              </w:p>
                            </w:tc>
                            <w:tc>
                              <w:tcPr>
                                <w:tcW w:w="5400" w:type="dxa"/>
                              </w:tcPr>
                              <w:p w14:paraId="6BD0308C" w14:textId="482BD6AF" w:rsidR="00470A41" w:rsidRDefault="0093053F">
                                <w:r>
                                  <w:t>29 september 2026</w:t>
                                </w:r>
                              </w:p>
                            </w:tc>
                          </w:tr>
                          <w:tr w:rsidR="00470A41" w14:paraId="1E32C847" w14:textId="77777777">
                            <w:trPr>
                              <w:trHeight w:val="240"/>
                            </w:trPr>
                            <w:tc>
                              <w:tcPr>
                                <w:tcW w:w="1140" w:type="dxa"/>
                              </w:tcPr>
                              <w:p w14:paraId="268A304B" w14:textId="77777777" w:rsidR="00470A41" w:rsidRDefault="007E5925">
                                <w:r>
                                  <w:t>Betreft</w:t>
                                </w:r>
                              </w:p>
                            </w:tc>
                            <w:tc>
                              <w:tcPr>
                                <w:tcW w:w="5400" w:type="dxa"/>
                              </w:tcPr>
                              <w:p w14:paraId="1E6B8750" w14:textId="0A51FDA7" w:rsidR="00470A41" w:rsidRDefault="007E5925">
                                <w:r>
                                  <w:t xml:space="preserve">Adviesrapport van het Adviescollege ICT over het programma BOSON bij </w:t>
                                </w:r>
                                <w:r w:rsidR="008E674D">
                                  <w:t xml:space="preserve">de </w:t>
                                </w:r>
                                <w:r>
                                  <w:t>ANVS</w:t>
                                </w:r>
                              </w:p>
                            </w:tc>
                          </w:tr>
                          <w:tr w:rsidR="00470A41" w14:paraId="4B19F7C4" w14:textId="77777777">
                            <w:trPr>
                              <w:trHeight w:val="200"/>
                            </w:trPr>
                            <w:tc>
                              <w:tcPr>
                                <w:tcW w:w="1140" w:type="dxa"/>
                              </w:tcPr>
                              <w:p w14:paraId="1D3A18D2" w14:textId="77777777" w:rsidR="00470A41" w:rsidRDefault="00470A41"/>
                            </w:tc>
                            <w:tc>
                              <w:tcPr>
                                <w:tcW w:w="5400" w:type="dxa"/>
                              </w:tcPr>
                              <w:p w14:paraId="58D6FFA3" w14:textId="77777777" w:rsidR="00470A41" w:rsidRDefault="00470A41"/>
                            </w:tc>
                          </w:tr>
                        </w:tbl>
                        <w:p w14:paraId="3E42F517" w14:textId="77777777" w:rsidR="00D65113" w:rsidRDefault="00D65113"/>
                      </w:txbxContent>
                    </wps:txbx>
                    <wps:bodyPr vert="horz" wrap="square" lIns="0" tIns="0" rIns="0" bIns="0" anchor="t" anchorCtr="0"/>
                  </wps:wsp>
                </a:graphicData>
              </a:graphic>
            </wp:anchor>
          </w:drawing>
        </mc:Choice>
        <mc:Fallback>
          <w:pict>
            <v:shape w14:anchorId="4EBAE3F2" id="7266255e-823c-11ee-8554-0242ac120003" o:spid="_x0000_s1037" type="#_x0000_t202" style="position:absolute;margin-left:79.35pt;margin-top:286.25pt;width:323.25pt;height:49.6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470A41" w14:paraId="27D87DE8" w14:textId="77777777">
                      <w:trPr>
                        <w:trHeight w:val="200"/>
                      </w:trPr>
                      <w:tc>
                        <w:tcPr>
                          <w:tcW w:w="1140" w:type="dxa"/>
                        </w:tcPr>
                        <w:p w14:paraId="760B913E" w14:textId="77777777" w:rsidR="00470A41" w:rsidRDefault="00470A41"/>
                      </w:tc>
                      <w:tc>
                        <w:tcPr>
                          <w:tcW w:w="5400" w:type="dxa"/>
                        </w:tcPr>
                        <w:p w14:paraId="34CFED89" w14:textId="77777777" w:rsidR="00470A41" w:rsidRDefault="00470A41"/>
                      </w:tc>
                    </w:tr>
                    <w:tr w:rsidR="00470A41" w14:paraId="2CE34992" w14:textId="77777777">
                      <w:trPr>
                        <w:trHeight w:val="240"/>
                      </w:trPr>
                      <w:tc>
                        <w:tcPr>
                          <w:tcW w:w="1140" w:type="dxa"/>
                        </w:tcPr>
                        <w:p w14:paraId="3762FEA7" w14:textId="77777777" w:rsidR="00470A41" w:rsidRDefault="007E5925">
                          <w:r>
                            <w:t>Datum</w:t>
                          </w:r>
                        </w:p>
                      </w:tc>
                      <w:tc>
                        <w:tcPr>
                          <w:tcW w:w="5400" w:type="dxa"/>
                        </w:tcPr>
                        <w:p w14:paraId="6BD0308C" w14:textId="482BD6AF" w:rsidR="00470A41" w:rsidRDefault="0093053F">
                          <w:r>
                            <w:t>29 september 2026</w:t>
                          </w:r>
                        </w:p>
                      </w:tc>
                    </w:tr>
                    <w:tr w:rsidR="00470A41" w14:paraId="1E32C847" w14:textId="77777777">
                      <w:trPr>
                        <w:trHeight w:val="240"/>
                      </w:trPr>
                      <w:tc>
                        <w:tcPr>
                          <w:tcW w:w="1140" w:type="dxa"/>
                        </w:tcPr>
                        <w:p w14:paraId="268A304B" w14:textId="77777777" w:rsidR="00470A41" w:rsidRDefault="007E5925">
                          <w:r>
                            <w:t>Betreft</w:t>
                          </w:r>
                        </w:p>
                      </w:tc>
                      <w:tc>
                        <w:tcPr>
                          <w:tcW w:w="5400" w:type="dxa"/>
                        </w:tcPr>
                        <w:p w14:paraId="1E6B8750" w14:textId="0A51FDA7" w:rsidR="00470A41" w:rsidRDefault="007E5925">
                          <w:r>
                            <w:t xml:space="preserve">Adviesrapport van het Adviescollege ICT over het programma BOSON bij </w:t>
                          </w:r>
                          <w:r w:rsidR="008E674D">
                            <w:t xml:space="preserve">de </w:t>
                          </w:r>
                          <w:r>
                            <w:t>ANVS</w:t>
                          </w:r>
                        </w:p>
                      </w:tc>
                    </w:tr>
                    <w:tr w:rsidR="00470A41" w14:paraId="4B19F7C4" w14:textId="77777777">
                      <w:trPr>
                        <w:trHeight w:val="200"/>
                      </w:trPr>
                      <w:tc>
                        <w:tcPr>
                          <w:tcW w:w="1140" w:type="dxa"/>
                        </w:tcPr>
                        <w:p w14:paraId="1D3A18D2" w14:textId="77777777" w:rsidR="00470A41" w:rsidRDefault="00470A41"/>
                      </w:tc>
                      <w:tc>
                        <w:tcPr>
                          <w:tcW w:w="5400" w:type="dxa"/>
                        </w:tcPr>
                        <w:p w14:paraId="58D6FFA3" w14:textId="77777777" w:rsidR="00470A41" w:rsidRDefault="00470A41"/>
                      </w:tc>
                    </w:tr>
                  </w:tbl>
                  <w:p w14:paraId="3E42F517" w14:textId="77777777" w:rsidR="00D65113" w:rsidRDefault="00D65113"/>
                </w:txbxContent>
              </v:textbox>
              <w10:wrap anchorx="page"/>
              <w10:anchorlock/>
            </v:shape>
          </w:pict>
        </mc:Fallback>
      </mc:AlternateContent>
    </w:r>
    <w:r>
      <w:rPr>
        <w:noProof/>
        <w:lang w:val="en-GB" w:eastAsia="en-GB"/>
      </w:rPr>
      <mc:AlternateContent>
        <mc:Choice Requires="wps">
          <w:drawing>
            <wp:anchor distT="0" distB="0" distL="0" distR="0" simplePos="0" relativeHeight="251658252" behindDoc="0" locked="1" layoutInCell="1" allowOverlap="1" wp14:anchorId="7076E131" wp14:editId="1BAA1202">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9A112FA" w14:textId="77777777" w:rsidR="00D65113" w:rsidRDefault="00D65113"/>
                      </w:txbxContent>
                    </wps:txbx>
                    <wps:bodyPr vert="horz" wrap="square" lIns="0" tIns="0" rIns="0" bIns="0" anchor="t" anchorCtr="0"/>
                  </wps:wsp>
                </a:graphicData>
              </a:graphic>
            </wp:anchor>
          </w:drawing>
        </mc:Choice>
        <mc:Fallback>
          <w:pict>
            <v:shape w14:anchorId="7076E131" id="726e24d6-823c-11ee-8554-0242ac120003" o:spid="_x0000_s1038" type="#_x0000_t202" style="position:absolute;margin-left:79.35pt;margin-top:94.45pt;width:187.5pt;height:22.5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79A112FA" w14:textId="77777777" w:rsidR="00D65113" w:rsidRDefault="00D6511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DB2C0F"/>
    <w:multiLevelType w:val="multilevel"/>
    <w:tmpl w:val="A29B2D0F"/>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6E78127"/>
    <w:multiLevelType w:val="multilevel"/>
    <w:tmpl w:val="8942ADFF"/>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DFA72D1"/>
    <w:multiLevelType w:val="multilevel"/>
    <w:tmpl w:val="EF8C9822"/>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F358450"/>
    <w:multiLevelType w:val="multilevel"/>
    <w:tmpl w:val="9EAA26E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C05704D"/>
    <w:multiLevelType w:val="multilevel"/>
    <w:tmpl w:val="D3928E5B"/>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0948126"/>
    <w:multiLevelType w:val="multilevel"/>
    <w:tmpl w:val="13A8DDB0"/>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3E65277"/>
    <w:multiLevelType w:val="multilevel"/>
    <w:tmpl w:val="0EF89934"/>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4DA84F0"/>
    <w:multiLevelType w:val="multilevel"/>
    <w:tmpl w:val="F103C1C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CDD387E7"/>
    <w:multiLevelType w:val="multilevel"/>
    <w:tmpl w:val="F636F73C"/>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505E39C"/>
    <w:multiLevelType w:val="multilevel"/>
    <w:tmpl w:val="0AE5C89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0E07C25"/>
    <w:multiLevelType w:val="multilevel"/>
    <w:tmpl w:val="2B5D31E6"/>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1EEBB62"/>
    <w:multiLevelType w:val="multilevel"/>
    <w:tmpl w:val="13F0E408"/>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D0589F0"/>
    <w:multiLevelType w:val="multilevel"/>
    <w:tmpl w:val="B7BECE38"/>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FE0FA4E"/>
    <w:multiLevelType w:val="multilevel"/>
    <w:tmpl w:val="8463EB8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A36CE69"/>
    <w:multiLevelType w:val="multilevel"/>
    <w:tmpl w:val="C631771E"/>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BC5C891"/>
    <w:multiLevelType w:val="multilevel"/>
    <w:tmpl w:val="7E661806"/>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189EEC1"/>
    <w:multiLevelType w:val="multilevel"/>
    <w:tmpl w:val="CBEA248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7" w15:restartNumberingAfterBreak="0">
    <w:nsid w:val="145A686E"/>
    <w:multiLevelType w:val="multilevel"/>
    <w:tmpl w:val="2BD84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73450AB"/>
    <w:multiLevelType w:val="hybridMultilevel"/>
    <w:tmpl w:val="AA225B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E6B81CA"/>
    <w:multiLevelType w:val="multilevel"/>
    <w:tmpl w:val="BBC0EDF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0395260"/>
    <w:multiLevelType w:val="hybridMultilevel"/>
    <w:tmpl w:val="2F3C6490"/>
    <w:lvl w:ilvl="0" w:tplc="55A8754C">
      <w:start w:val="1"/>
      <w:numFmt w:val="bullet"/>
      <w:lvlText w:val=""/>
      <w:lvlJc w:val="left"/>
      <w:pPr>
        <w:ind w:left="720" w:hanging="360"/>
      </w:pPr>
      <w:rPr>
        <w:rFonts w:ascii="Symbol" w:hAnsi="Symbol" w:hint="default"/>
      </w:rPr>
    </w:lvl>
    <w:lvl w:ilvl="1" w:tplc="66F66172">
      <w:start w:val="1"/>
      <w:numFmt w:val="bullet"/>
      <w:lvlText w:val="o"/>
      <w:lvlJc w:val="left"/>
      <w:pPr>
        <w:ind w:left="1440" w:hanging="360"/>
      </w:pPr>
      <w:rPr>
        <w:rFonts w:ascii="Courier New" w:hAnsi="Courier New" w:hint="default"/>
      </w:rPr>
    </w:lvl>
    <w:lvl w:ilvl="2" w:tplc="E548B59C">
      <w:start w:val="1"/>
      <w:numFmt w:val="bullet"/>
      <w:lvlText w:val=""/>
      <w:lvlJc w:val="left"/>
      <w:pPr>
        <w:ind w:left="2160" w:hanging="360"/>
      </w:pPr>
      <w:rPr>
        <w:rFonts w:ascii="Wingdings" w:hAnsi="Wingdings" w:hint="default"/>
      </w:rPr>
    </w:lvl>
    <w:lvl w:ilvl="3" w:tplc="D7A8064C">
      <w:start w:val="1"/>
      <w:numFmt w:val="bullet"/>
      <w:lvlText w:val=""/>
      <w:lvlJc w:val="left"/>
      <w:pPr>
        <w:ind w:left="2880" w:hanging="360"/>
      </w:pPr>
      <w:rPr>
        <w:rFonts w:ascii="Symbol" w:hAnsi="Symbol" w:hint="default"/>
      </w:rPr>
    </w:lvl>
    <w:lvl w:ilvl="4" w:tplc="FFE47ED8">
      <w:start w:val="1"/>
      <w:numFmt w:val="bullet"/>
      <w:lvlText w:val="o"/>
      <w:lvlJc w:val="left"/>
      <w:pPr>
        <w:ind w:left="3600" w:hanging="360"/>
      </w:pPr>
      <w:rPr>
        <w:rFonts w:ascii="Courier New" w:hAnsi="Courier New" w:hint="default"/>
      </w:rPr>
    </w:lvl>
    <w:lvl w:ilvl="5" w:tplc="9174B900">
      <w:start w:val="1"/>
      <w:numFmt w:val="bullet"/>
      <w:lvlText w:val=""/>
      <w:lvlJc w:val="left"/>
      <w:pPr>
        <w:ind w:left="4320" w:hanging="360"/>
      </w:pPr>
      <w:rPr>
        <w:rFonts w:ascii="Wingdings" w:hAnsi="Wingdings" w:hint="default"/>
      </w:rPr>
    </w:lvl>
    <w:lvl w:ilvl="6" w:tplc="E90AADC0">
      <w:start w:val="1"/>
      <w:numFmt w:val="bullet"/>
      <w:lvlText w:val=""/>
      <w:lvlJc w:val="left"/>
      <w:pPr>
        <w:ind w:left="5040" w:hanging="360"/>
      </w:pPr>
      <w:rPr>
        <w:rFonts w:ascii="Symbol" w:hAnsi="Symbol" w:hint="default"/>
      </w:rPr>
    </w:lvl>
    <w:lvl w:ilvl="7" w:tplc="30FA2F52">
      <w:start w:val="1"/>
      <w:numFmt w:val="bullet"/>
      <w:lvlText w:val="o"/>
      <w:lvlJc w:val="left"/>
      <w:pPr>
        <w:ind w:left="5760" w:hanging="360"/>
      </w:pPr>
      <w:rPr>
        <w:rFonts w:ascii="Courier New" w:hAnsi="Courier New" w:hint="default"/>
      </w:rPr>
    </w:lvl>
    <w:lvl w:ilvl="8" w:tplc="A70032EA">
      <w:start w:val="1"/>
      <w:numFmt w:val="bullet"/>
      <w:lvlText w:val=""/>
      <w:lvlJc w:val="left"/>
      <w:pPr>
        <w:ind w:left="6480" w:hanging="360"/>
      </w:pPr>
      <w:rPr>
        <w:rFonts w:ascii="Wingdings" w:hAnsi="Wingdings" w:hint="default"/>
      </w:rPr>
    </w:lvl>
  </w:abstractNum>
  <w:abstractNum w:abstractNumId="21" w15:restartNumberingAfterBreak="0">
    <w:nsid w:val="23154FF5"/>
    <w:multiLevelType w:val="multilevel"/>
    <w:tmpl w:val="6B61D33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66A8AA"/>
    <w:multiLevelType w:val="multilevel"/>
    <w:tmpl w:val="9A6AF850"/>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EB38D6"/>
    <w:multiLevelType w:val="hybridMultilevel"/>
    <w:tmpl w:val="AEAA6144"/>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9AFF0BF"/>
    <w:multiLevelType w:val="multilevel"/>
    <w:tmpl w:val="3396A411"/>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385ADC"/>
    <w:multiLevelType w:val="multilevel"/>
    <w:tmpl w:val="F1DD16C2"/>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638700"/>
    <w:multiLevelType w:val="multilevel"/>
    <w:tmpl w:val="9F5A4FC3"/>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7E72B1B"/>
    <w:multiLevelType w:val="hybridMultilevel"/>
    <w:tmpl w:val="B784E8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0"/>
  </w:num>
  <w:num w:numId="2">
    <w:abstractNumId w:val="4"/>
  </w:num>
  <w:num w:numId="3">
    <w:abstractNumId w:val="26"/>
  </w:num>
  <w:num w:numId="4">
    <w:abstractNumId w:val="8"/>
  </w:num>
  <w:num w:numId="5">
    <w:abstractNumId w:val="3"/>
  </w:num>
  <w:num w:numId="6">
    <w:abstractNumId w:val="16"/>
  </w:num>
  <w:num w:numId="7">
    <w:abstractNumId w:val="5"/>
  </w:num>
  <w:num w:numId="8">
    <w:abstractNumId w:val="11"/>
  </w:num>
  <w:num w:numId="9">
    <w:abstractNumId w:val="10"/>
  </w:num>
  <w:num w:numId="10">
    <w:abstractNumId w:val="13"/>
  </w:num>
  <w:num w:numId="11">
    <w:abstractNumId w:val="21"/>
  </w:num>
  <w:num w:numId="12">
    <w:abstractNumId w:val="9"/>
  </w:num>
  <w:num w:numId="13">
    <w:abstractNumId w:val="7"/>
  </w:num>
  <w:num w:numId="14">
    <w:abstractNumId w:val="6"/>
  </w:num>
  <w:num w:numId="15">
    <w:abstractNumId w:val="15"/>
  </w:num>
  <w:num w:numId="16">
    <w:abstractNumId w:val="24"/>
  </w:num>
  <w:num w:numId="17">
    <w:abstractNumId w:val="22"/>
  </w:num>
  <w:num w:numId="18">
    <w:abstractNumId w:val="0"/>
  </w:num>
  <w:num w:numId="19">
    <w:abstractNumId w:val="14"/>
  </w:num>
  <w:num w:numId="20">
    <w:abstractNumId w:val="25"/>
  </w:num>
  <w:num w:numId="21">
    <w:abstractNumId w:val="12"/>
  </w:num>
  <w:num w:numId="22">
    <w:abstractNumId w:val="1"/>
  </w:num>
  <w:num w:numId="23">
    <w:abstractNumId w:val="2"/>
  </w:num>
  <w:num w:numId="24">
    <w:abstractNumId w:val="19"/>
  </w:num>
  <w:num w:numId="25">
    <w:abstractNumId w:val="27"/>
  </w:num>
  <w:num w:numId="26">
    <w:abstractNumId w:val="18"/>
  </w:num>
  <w:num w:numId="27">
    <w:abstractNumId w:val="2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065"/>
    <w:rsid w:val="00007CE5"/>
    <w:rsid w:val="000B41F1"/>
    <w:rsid w:val="000B48F6"/>
    <w:rsid w:val="000D0B65"/>
    <w:rsid w:val="000F6E93"/>
    <w:rsid w:val="001265D9"/>
    <w:rsid w:val="001325F4"/>
    <w:rsid w:val="0016108A"/>
    <w:rsid w:val="00163517"/>
    <w:rsid w:val="00167175"/>
    <w:rsid w:val="00183652"/>
    <w:rsid w:val="001906F1"/>
    <w:rsid w:val="001B2747"/>
    <w:rsid w:val="001C6F7A"/>
    <w:rsid w:val="001D00F6"/>
    <w:rsid w:val="001E149E"/>
    <w:rsid w:val="001E31D5"/>
    <w:rsid w:val="001E3655"/>
    <w:rsid w:val="001E726C"/>
    <w:rsid w:val="001F396B"/>
    <w:rsid w:val="001F55B7"/>
    <w:rsid w:val="00237A9A"/>
    <w:rsid w:val="00245E5D"/>
    <w:rsid w:val="002505D3"/>
    <w:rsid w:val="0025768B"/>
    <w:rsid w:val="002A5BCC"/>
    <w:rsid w:val="002C3EAB"/>
    <w:rsid w:val="002F20F2"/>
    <w:rsid w:val="002F39C1"/>
    <w:rsid w:val="00327716"/>
    <w:rsid w:val="00337820"/>
    <w:rsid w:val="00342D55"/>
    <w:rsid w:val="00350D37"/>
    <w:rsid w:val="00367AC5"/>
    <w:rsid w:val="003726E0"/>
    <w:rsid w:val="003923FD"/>
    <w:rsid w:val="003B40A3"/>
    <w:rsid w:val="003D6BC5"/>
    <w:rsid w:val="004047EA"/>
    <w:rsid w:val="00424D87"/>
    <w:rsid w:val="00424EB5"/>
    <w:rsid w:val="004558A9"/>
    <w:rsid w:val="004629DC"/>
    <w:rsid w:val="00470A41"/>
    <w:rsid w:val="0047382F"/>
    <w:rsid w:val="004A39AB"/>
    <w:rsid w:val="004A7BEE"/>
    <w:rsid w:val="004C5788"/>
    <w:rsid w:val="004E28BC"/>
    <w:rsid w:val="00513983"/>
    <w:rsid w:val="00520742"/>
    <w:rsid w:val="00522439"/>
    <w:rsid w:val="00527034"/>
    <w:rsid w:val="00533CD5"/>
    <w:rsid w:val="00547310"/>
    <w:rsid w:val="0055354B"/>
    <w:rsid w:val="00581295"/>
    <w:rsid w:val="00594A8A"/>
    <w:rsid w:val="00594E47"/>
    <w:rsid w:val="005A04DC"/>
    <w:rsid w:val="005B1937"/>
    <w:rsid w:val="005C0E2D"/>
    <w:rsid w:val="005D24A6"/>
    <w:rsid w:val="005F4065"/>
    <w:rsid w:val="00651C5A"/>
    <w:rsid w:val="00652F9C"/>
    <w:rsid w:val="0065528F"/>
    <w:rsid w:val="00661C2B"/>
    <w:rsid w:val="00663BFD"/>
    <w:rsid w:val="006A1651"/>
    <w:rsid w:val="006A466B"/>
    <w:rsid w:val="006C5690"/>
    <w:rsid w:val="006C6027"/>
    <w:rsid w:val="006D1AC7"/>
    <w:rsid w:val="006D2AF3"/>
    <w:rsid w:val="006D54A1"/>
    <w:rsid w:val="006D5F0B"/>
    <w:rsid w:val="006F0541"/>
    <w:rsid w:val="006F1F6A"/>
    <w:rsid w:val="006F5B7C"/>
    <w:rsid w:val="00721A22"/>
    <w:rsid w:val="00725333"/>
    <w:rsid w:val="00736C9E"/>
    <w:rsid w:val="00746AD2"/>
    <w:rsid w:val="00753DC6"/>
    <w:rsid w:val="00755AA8"/>
    <w:rsid w:val="007632B2"/>
    <w:rsid w:val="007840F3"/>
    <w:rsid w:val="007A3C55"/>
    <w:rsid w:val="007B6BF3"/>
    <w:rsid w:val="007E5925"/>
    <w:rsid w:val="007F0A91"/>
    <w:rsid w:val="007F26E9"/>
    <w:rsid w:val="008074AD"/>
    <w:rsid w:val="0082291E"/>
    <w:rsid w:val="00830AF7"/>
    <w:rsid w:val="008456C8"/>
    <w:rsid w:val="0084E0BC"/>
    <w:rsid w:val="00850AB2"/>
    <w:rsid w:val="0087564E"/>
    <w:rsid w:val="00882E37"/>
    <w:rsid w:val="008C029E"/>
    <w:rsid w:val="008C2CA5"/>
    <w:rsid w:val="008E674D"/>
    <w:rsid w:val="008F7AB2"/>
    <w:rsid w:val="00902B14"/>
    <w:rsid w:val="009119D9"/>
    <w:rsid w:val="00913A6B"/>
    <w:rsid w:val="00917E8C"/>
    <w:rsid w:val="00923415"/>
    <w:rsid w:val="0093053F"/>
    <w:rsid w:val="00957805"/>
    <w:rsid w:val="00963A9E"/>
    <w:rsid w:val="009B6F88"/>
    <w:rsid w:val="009D5C68"/>
    <w:rsid w:val="009F1624"/>
    <w:rsid w:val="009F3170"/>
    <w:rsid w:val="009F5C13"/>
    <w:rsid w:val="00A14278"/>
    <w:rsid w:val="00A22EC5"/>
    <w:rsid w:val="00A36A07"/>
    <w:rsid w:val="00A37D5B"/>
    <w:rsid w:val="00A57CEE"/>
    <w:rsid w:val="00A60A90"/>
    <w:rsid w:val="00A626E6"/>
    <w:rsid w:val="00A73EAA"/>
    <w:rsid w:val="00A76E3F"/>
    <w:rsid w:val="00A829BD"/>
    <w:rsid w:val="00A83D29"/>
    <w:rsid w:val="00A877EA"/>
    <w:rsid w:val="00A92990"/>
    <w:rsid w:val="00AA4895"/>
    <w:rsid w:val="00AB5307"/>
    <w:rsid w:val="00AD3CF8"/>
    <w:rsid w:val="00AE7D9E"/>
    <w:rsid w:val="00AE7FA9"/>
    <w:rsid w:val="00B24C51"/>
    <w:rsid w:val="00B45E01"/>
    <w:rsid w:val="00B45E5B"/>
    <w:rsid w:val="00B50866"/>
    <w:rsid w:val="00B543ED"/>
    <w:rsid w:val="00B669E2"/>
    <w:rsid w:val="00B7349B"/>
    <w:rsid w:val="00B74DB2"/>
    <w:rsid w:val="00B762AF"/>
    <w:rsid w:val="00B76C9D"/>
    <w:rsid w:val="00B8724D"/>
    <w:rsid w:val="00BD54D9"/>
    <w:rsid w:val="00BE7EEA"/>
    <w:rsid w:val="00BF12E2"/>
    <w:rsid w:val="00BF151A"/>
    <w:rsid w:val="00C02276"/>
    <w:rsid w:val="00C15A1E"/>
    <w:rsid w:val="00C17F51"/>
    <w:rsid w:val="00C36485"/>
    <w:rsid w:val="00C46135"/>
    <w:rsid w:val="00C51F9E"/>
    <w:rsid w:val="00C52358"/>
    <w:rsid w:val="00C77B36"/>
    <w:rsid w:val="00CC0234"/>
    <w:rsid w:val="00CE531B"/>
    <w:rsid w:val="00CF4103"/>
    <w:rsid w:val="00D05589"/>
    <w:rsid w:val="00D33FF0"/>
    <w:rsid w:val="00D63A01"/>
    <w:rsid w:val="00D65113"/>
    <w:rsid w:val="00D668F0"/>
    <w:rsid w:val="00D73693"/>
    <w:rsid w:val="00D76FF9"/>
    <w:rsid w:val="00D82BDE"/>
    <w:rsid w:val="00DB6DB4"/>
    <w:rsid w:val="00DC4150"/>
    <w:rsid w:val="00DC6815"/>
    <w:rsid w:val="00DF281D"/>
    <w:rsid w:val="00E01C92"/>
    <w:rsid w:val="00E03EFB"/>
    <w:rsid w:val="00E310D6"/>
    <w:rsid w:val="00E3720A"/>
    <w:rsid w:val="00E461BB"/>
    <w:rsid w:val="00E54D8D"/>
    <w:rsid w:val="00E76B86"/>
    <w:rsid w:val="00E805A8"/>
    <w:rsid w:val="00E8224A"/>
    <w:rsid w:val="00E86B20"/>
    <w:rsid w:val="00E90BD5"/>
    <w:rsid w:val="00EB6C1B"/>
    <w:rsid w:val="00ED32BF"/>
    <w:rsid w:val="00EF18E4"/>
    <w:rsid w:val="00EF6BA7"/>
    <w:rsid w:val="00F00395"/>
    <w:rsid w:val="00F038E7"/>
    <w:rsid w:val="00F17650"/>
    <w:rsid w:val="00F27F75"/>
    <w:rsid w:val="00F438A3"/>
    <w:rsid w:val="00F46661"/>
    <w:rsid w:val="00F614C4"/>
    <w:rsid w:val="00F6158E"/>
    <w:rsid w:val="00F83A1C"/>
    <w:rsid w:val="00FA51D2"/>
    <w:rsid w:val="00FB43C3"/>
    <w:rsid w:val="00FB498C"/>
    <w:rsid w:val="00FC3AC7"/>
    <w:rsid w:val="00FD43AE"/>
    <w:rsid w:val="00FF3A2E"/>
    <w:rsid w:val="00FF3B77"/>
    <w:rsid w:val="03C4F736"/>
    <w:rsid w:val="06A29745"/>
    <w:rsid w:val="07310AFC"/>
    <w:rsid w:val="073F5940"/>
    <w:rsid w:val="07A7331A"/>
    <w:rsid w:val="095B512F"/>
    <w:rsid w:val="0971D4FA"/>
    <w:rsid w:val="0B2EEC19"/>
    <w:rsid w:val="0C8BC823"/>
    <w:rsid w:val="0CFF6A19"/>
    <w:rsid w:val="0D6AAA8C"/>
    <w:rsid w:val="0ED26B5A"/>
    <w:rsid w:val="0F424BC9"/>
    <w:rsid w:val="11201DC1"/>
    <w:rsid w:val="12450D16"/>
    <w:rsid w:val="12499FA2"/>
    <w:rsid w:val="15A997FD"/>
    <w:rsid w:val="186C1F3B"/>
    <w:rsid w:val="18B1E622"/>
    <w:rsid w:val="1A91E127"/>
    <w:rsid w:val="1BCEFDC1"/>
    <w:rsid w:val="1BF3C985"/>
    <w:rsid w:val="1C262BA6"/>
    <w:rsid w:val="200DE6D0"/>
    <w:rsid w:val="209E72D5"/>
    <w:rsid w:val="228B8766"/>
    <w:rsid w:val="22AC04D6"/>
    <w:rsid w:val="22CFC633"/>
    <w:rsid w:val="24D1193B"/>
    <w:rsid w:val="2720ED52"/>
    <w:rsid w:val="276D0D2D"/>
    <w:rsid w:val="287B5848"/>
    <w:rsid w:val="28C70DCD"/>
    <w:rsid w:val="2D27FD9F"/>
    <w:rsid w:val="304ACC22"/>
    <w:rsid w:val="3189FAD5"/>
    <w:rsid w:val="34170425"/>
    <w:rsid w:val="37DA9C45"/>
    <w:rsid w:val="40F062D8"/>
    <w:rsid w:val="43D33D32"/>
    <w:rsid w:val="43DB8F5F"/>
    <w:rsid w:val="4409572A"/>
    <w:rsid w:val="45926CFE"/>
    <w:rsid w:val="45B13763"/>
    <w:rsid w:val="469AAFEB"/>
    <w:rsid w:val="4938008C"/>
    <w:rsid w:val="4A3C25C2"/>
    <w:rsid w:val="4C1C22C9"/>
    <w:rsid w:val="4E3DB323"/>
    <w:rsid w:val="53639766"/>
    <w:rsid w:val="55AB8D21"/>
    <w:rsid w:val="57808D63"/>
    <w:rsid w:val="583CFAD4"/>
    <w:rsid w:val="5AC6690C"/>
    <w:rsid w:val="5C4B5B93"/>
    <w:rsid w:val="612C99AD"/>
    <w:rsid w:val="61E1B40D"/>
    <w:rsid w:val="638774CA"/>
    <w:rsid w:val="638801AA"/>
    <w:rsid w:val="64658E9B"/>
    <w:rsid w:val="64A8F3F5"/>
    <w:rsid w:val="64E9C797"/>
    <w:rsid w:val="66D53AFC"/>
    <w:rsid w:val="69A079F0"/>
    <w:rsid w:val="69C5EF8E"/>
    <w:rsid w:val="69DE4DA2"/>
    <w:rsid w:val="6C9DF249"/>
    <w:rsid w:val="6F27CA27"/>
    <w:rsid w:val="6FFD3AB9"/>
    <w:rsid w:val="702B0DE5"/>
    <w:rsid w:val="71750D36"/>
    <w:rsid w:val="74D4E61D"/>
    <w:rsid w:val="74DDA789"/>
    <w:rsid w:val="769CB232"/>
    <w:rsid w:val="7703EA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7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2">
    <w:name w:val="heading 2"/>
    <w:basedOn w:val="Normal"/>
    <w:next w:val="Normal"/>
    <w:link w:val="Heading2Char"/>
    <w:uiPriority w:val="9"/>
    <w:semiHidden/>
    <w:rsid w:val="006F1F6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2"/>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3"/>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4"/>
      </w:numPr>
      <w:spacing w:line="240" w:lineRule="exact"/>
    </w:pPr>
  </w:style>
  <w:style w:type="paragraph" w:customStyle="1" w:styleId="ANVS-Paragraaf">
    <w:name w:val="ANVS - Paragraaf"/>
    <w:basedOn w:val="Normal"/>
    <w:next w:val="Normal"/>
    <w:pPr>
      <w:numPr>
        <w:ilvl w:val="1"/>
        <w:numId w:val="2"/>
      </w:numPr>
      <w:spacing w:before="200" w:line="240" w:lineRule="exact"/>
    </w:pPr>
    <w:rPr>
      <w:b/>
      <w:color w:val="E17000"/>
    </w:rPr>
  </w:style>
  <w:style w:type="paragraph" w:customStyle="1" w:styleId="ANVS-Subparagraaf">
    <w:name w:val="ANVS - Subparagraaf"/>
    <w:basedOn w:val="Normal"/>
    <w:next w:val="Normal"/>
    <w:pPr>
      <w:numPr>
        <w:ilvl w:val="2"/>
        <w:numId w:val="2"/>
      </w:numPr>
      <w:spacing w:before="240"/>
    </w:pPr>
    <w:rPr>
      <w:color w:val="275937"/>
    </w:rPr>
  </w:style>
  <w:style w:type="paragraph" w:customStyle="1" w:styleId="ANVS-Subsubparagraaf">
    <w:name w:val="ANVS - Subsubparagraaf"/>
    <w:basedOn w:val="Normal"/>
    <w:next w:val="Normal"/>
    <w:pPr>
      <w:numPr>
        <w:ilvl w:val="3"/>
        <w:numId w:val="2"/>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5"/>
      </w:numPr>
      <w:spacing w:line="240" w:lineRule="exact"/>
    </w:pPr>
  </w:style>
  <w:style w:type="paragraph" w:customStyle="1" w:styleId="DPstandaardopsomming2">
    <w:name w:val="DP standaard opsomming 2"/>
    <w:basedOn w:val="Normal"/>
    <w:next w:val="Normal"/>
    <w:pPr>
      <w:numPr>
        <w:ilvl w:val="1"/>
        <w:numId w:val="5"/>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6"/>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7"/>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10"/>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10"/>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8"/>
      </w:numPr>
      <w:tabs>
        <w:tab w:val="left" w:pos="0"/>
      </w:tabs>
      <w:spacing w:before="240"/>
      <w:ind w:left="-1120"/>
      <w:outlineLvl w:val="1"/>
    </w:pPr>
    <w:rPr>
      <w:b/>
    </w:rPr>
  </w:style>
  <w:style w:type="paragraph" w:customStyle="1" w:styleId="Huisstijl-Kop3">
    <w:name w:val="Huisstijl - Kop 3"/>
    <w:basedOn w:val="Normal"/>
    <w:next w:val="Normal"/>
    <w:pPr>
      <w:numPr>
        <w:ilvl w:val="2"/>
        <w:numId w:val="8"/>
      </w:numPr>
      <w:tabs>
        <w:tab w:val="left" w:pos="0"/>
      </w:tabs>
      <w:spacing w:before="240"/>
      <w:ind w:left="-1120"/>
      <w:outlineLvl w:val="2"/>
    </w:pPr>
    <w:rPr>
      <w:i/>
    </w:rPr>
  </w:style>
  <w:style w:type="paragraph" w:customStyle="1" w:styleId="Huisstijl-Kop4">
    <w:name w:val="Huisstijl - Kop 4"/>
    <w:basedOn w:val="Normal"/>
    <w:next w:val="Normal"/>
    <w:pPr>
      <w:numPr>
        <w:ilvl w:val="3"/>
        <w:numId w:val="8"/>
      </w:numPr>
      <w:tabs>
        <w:tab w:val="left" w:pos="0"/>
      </w:tabs>
      <w:spacing w:before="240"/>
      <w:ind w:left="-1120"/>
      <w:outlineLvl w:val="3"/>
    </w:pPr>
  </w:style>
  <w:style w:type="paragraph" w:customStyle="1" w:styleId="Huisstijl-Kopznr1">
    <w:name w:val="Huisstijl - Kop z.nr 1"/>
    <w:basedOn w:val="Normal"/>
    <w:next w:val="Normal"/>
    <w:pPr>
      <w:numPr>
        <w:numId w:val="9"/>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9"/>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9"/>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9"/>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1"/>
      </w:numPr>
      <w:spacing w:line="240" w:lineRule="exact"/>
    </w:pPr>
  </w:style>
  <w:style w:type="paragraph" w:customStyle="1" w:styleId="ILTOpsomming15">
    <w:name w:val="ILT Opsomming 1.5"/>
    <w:basedOn w:val="Normal"/>
    <w:next w:val="Normal"/>
    <w:pPr>
      <w:numPr>
        <w:ilvl w:val="1"/>
        <w:numId w:val="11"/>
      </w:numPr>
      <w:spacing w:line="300" w:lineRule="exact"/>
    </w:pPr>
  </w:style>
  <w:style w:type="paragraph" w:customStyle="1" w:styleId="ILTOpsommingbullet">
    <w:name w:val="ILT Opsomming bullet"/>
    <w:basedOn w:val="Normal"/>
    <w:next w:val="Normal"/>
    <w:pPr>
      <w:numPr>
        <w:ilvl w:val="2"/>
        <w:numId w:val="11"/>
      </w:numPr>
      <w:spacing w:line="300" w:lineRule="exact"/>
    </w:pPr>
  </w:style>
  <w:style w:type="paragraph" w:customStyle="1" w:styleId="ILTRapport-je">
    <w:name w:val="ILT Rapport - je"/>
    <w:basedOn w:val="Normal"/>
    <w:next w:val="Normal"/>
    <w:pPr>
      <w:numPr>
        <w:ilvl w:val="1"/>
        <w:numId w:val="12"/>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2"/>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3"/>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4"/>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5"/>
      </w:numPr>
      <w:spacing w:line="240" w:lineRule="exact"/>
    </w:pPr>
  </w:style>
  <w:style w:type="paragraph" w:customStyle="1" w:styleId="NEaopsommingletters">
    <w:name w:val="NEa opsomming (letters)"/>
    <w:basedOn w:val="Normal"/>
    <w:pPr>
      <w:numPr>
        <w:numId w:val="17"/>
      </w:numPr>
      <w:spacing w:line="240" w:lineRule="exact"/>
    </w:pPr>
  </w:style>
  <w:style w:type="paragraph" w:customStyle="1" w:styleId="NEaopsommingextra">
    <w:name w:val="NEa opsomming extra"/>
    <w:basedOn w:val="Normal"/>
    <w:next w:val="Normal"/>
    <w:pPr>
      <w:numPr>
        <w:numId w:val="18"/>
      </w:numPr>
    </w:pPr>
  </w:style>
  <w:style w:type="paragraph" w:customStyle="1" w:styleId="NEastandaardopsomming">
    <w:name w:val="NEa standaard opsomming"/>
    <w:basedOn w:val="Normal"/>
    <w:pPr>
      <w:numPr>
        <w:numId w:val="16"/>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1"/>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1"/>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9"/>
      </w:numPr>
      <w:spacing w:line="240" w:lineRule="exact"/>
    </w:pPr>
  </w:style>
  <w:style w:type="paragraph" w:customStyle="1" w:styleId="OIMRapportParagraaf">
    <w:name w:val="OIM Rapport Paragraaf"/>
    <w:basedOn w:val="Normal"/>
    <w:next w:val="Normal"/>
    <w:pPr>
      <w:numPr>
        <w:ilvl w:val="1"/>
        <w:numId w:val="21"/>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2"/>
      </w:numPr>
      <w:spacing w:after="180"/>
    </w:pPr>
  </w:style>
  <w:style w:type="paragraph" w:customStyle="1" w:styleId="SSFNummeringKredietovereenkomstA">
    <w:name w:val="SSF Nummering Kredietovereenkomst (A)"/>
    <w:basedOn w:val="SSFPaginanummering"/>
    <w:next w:val="SSFStandaard"/>
    <w:pPr>
      <w:numPr>
        <w:numId w:val="23"/>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4"/>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5F4065"/>
    <w:pPr>
      <w:tabs>
        <w:tab w:val="center" w:pos="4536"/>
        <w:tab w:val="right" w:pos="9072"/>
      </w:tabs>
      <w:spacing w:line="240" w:lineRule="auto"/>
    </w:pPr>
  </w:style>
  <w:style w:type="character" w:customStyle="1" w:styleId="HeaderChar">
    <w:name w:val="Header Char"/>
    <w:basedOn w:val="DefaultParagraphFont"/>
    <w:link w:val="Header"/>
    <w:uiPriority w:val="99"/>
    <w:rsid w:val="005F4065"/>
    <w:rPr>
      <w:rFonts w:ascii="Verdana" w:hAnsi="Verdana"/>
      <w:color w:val="000000"/>
      <w:sz w:val="18"/>
      <w:szCs w:val="18"/>
    </w:rPr>
  </w:style>
  <w:style w:type="paragraph" w:styleId="Footer">
    <w:name w:val="footer"/>
    <w:basedOn w:val="Normal"/>
    <w:link w:val="FooterChar"/>
    <w:uiPriority w:val="99"/>
    <w:unhideWhenUsed/>
    <w:rsid w:val="005F4065"/>
    <w:pPr>
      <w:tabs>
        <w:tab w:val="center" w:pos="4536"/>
        <w:tab w:val="right" w:pos="9072"/>
      </w:tabs>
      <w:spacing w:line="240" w:lineRule="auto"/>
    </w:pPr>
  </w:style>
  <w:style w:type="character" w:customStyle="1" w:styleId="FooterChar">
    <w:name w:val="Footer Char"/>
    <w:basedOn w:val="DefaultParagraphFont"/>
    <w:link w:val="Footer"/>
    <w:uiPriority w:val="99"/>
    <w:rsid w:val="005F4065"/>
    <w:rPr>
      <w:rFonts w:ascii="Verdana" w:hAnsi="Verdana"/>
      <w:color w:val="000000"/>
      <w:sz w:val="18"/>
      <w:szCs w:val="18"/>
    </w:rPr>
  </w:style>
  <w:style w:type="paragraph" w:styleId="ListParagraph">
    <w:name w:val="List Paragraph"/>
    <w:basedOn w:val="Normal"/>
    <w:uiPriority w:val="34"/>
    <w:semiHidden/>
    <w:rsid w:val="00F614C4"/>
    <w:pPr>
      <w:ind w:left="720"/>
      <w:contextualSpacing/>
    </w:pPr>
  </w:style>
  <w:style w:type="paragraph" w:styleId="Revision">
    <w:name w:val="Revision"/>
    <w:hidden/>
    <w:uiPriority w:val="99"/>
    <w:semiHidden/>
    <w:rsid w:val="006F1F6A"/>
    <w:pPr>
      <w:autoSpaceDN/>
      <w:textAlignment w:val="auto"/>
    </w:pPr>
    <w:rPr>
      <w:rFonts w:ascii="Verdana" w:hAnsi="Verdana"/>
      <w:color w:val="000000"/>
      <w:sz w:val="18"/>
      <w:szCs w:val="18"/>
    </w:rPr>
  </w:style>
  <w:style w:type="character" w:customStyle="1" w:styleId="Heading2Char">
    <w:name w:val="Heading 2 Char"/>
    <w:basedOn w:val="DefaultParagraphFont"/>
    <w:link w:val="Heading2"/>
    <w:uiPriority w:val="9"/>
    <w:semiHidden/>
    <w:rsid w:val="006F1F6A"/>
    <w:rPr>
      <w:rFonts w:asciiTheme="majorHAnsi" w:eastAsiaTheme="majorEastAsia" w:hAnsiTheme="majorHAnsi" w:cstheme="majorBidi"/>
      <w:color w:val="0F4761" w:themeColor="accent1" w:themeShade="BF"/>
      <w:sz w:val="26"/>
      <w:szCs w:val="26"/>
    </w:rPr>
  </w:style>
  <w:style w:type="character" w:customStyle="1" w:styleId="UnresolvedMention">
    <w:name w:val="Unresolved Mention"/>
    <w:basedOn w:val="DefaultParagraphFont"/>
    <w:uiPriority w:val="99"/>
    <w:semiHidden/>
    <w:unhideWhenUsed/>
    <w:rsid w:val="003D6BC5"/>
    <w:rPr>
      <w:color w:val="605E5C"/>
      <w:shd w:val="clear" w:color="auto" w:fill="E1DFDD"/>
    </w:rPr>
  </w:style>
  <w:style w:type="character" w:styleId="CommentReference">
    <w:name w:val="annotation reference"/>
    <w:basedOn w:val="DefaultParagraphFont"/>
    <w:uiPriority w:val="99"/>
    <w:semiHidden/>
    <w:unhideWhenUsed/>
    <w:rsid w:val="00E3720A"/>
    <w:rPr>
      <w:sz w:val="16"/>
      <w:szCs w:val="16"/>
    </w:rPr>
  </w:style>
  <w:style w:type="paragraph" w:styleId="CommentText">
    <w:name w:val="annotation text"/>
    <w:basedOn w:val="Normal"/>
    <w:link w:val="CommentTextChar"/>
    <w:uiPriority w:val="99"/>
    <w:unhideWhenUsed/>
    <w:rsid w:val="00E3720A"/>
    <w:pPr>
      <w:spacing w:line="240" w:lineRule="auto"/>
    </w:pPr>
    <w:rPr>
      <w:sz w:val="20"/>
      <w:szCs w:val="20"/>
    </w:rPr>
  </w:style>
  <w:style w:type="character" w:customStyle="1" w:styleId="CommentTextChar">
    <w:name w:val="Comment Text Char"/>
    <w:basedOn w:val="DefaultParagraphFont"/>
    <w:link w:val="CommentText"/>
    <w:uiPriority w:val="99"/>
    <w:rsid w:val="00E3720A"/>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E3720A"/>
    <w:rPr>
      <w:b/>
      <w:bCs/>
    </w:rPr>
  </w:style>
  <w:style w:type="character" w:customStyle="1" w:styleId="CommentSubjectChar">
    <w:name w:val="Comment Subject Char"/>
    <w:basedOn w:val="CommentTextChar"/>
    <w:link w:val="CommentSubject"/>
    <w:uiPriority w:val="99"/>
    <w:semiHidden/>
    <w:rsid w:val="00E3720A"/>
    <w:rPr>
      <w:rFonts w:ascii="Verdana" w:hAnsi="Verdana"/>
      <w:b/>
      <w:bCs/>
      <w:color w:val="000000"/>
    </w:rPr>
  </w:style>
  <w:style w:type="character" w:styleId="FollowedHyperlink">
    <w:name w:val="FollowedHyperlink"/>
    <w:basedOn w:val="DefaultParagraphFont"/>
    <w:uiPriority w:val="99"/>
    <w:semiHidden/>
    <w:unhideWhenUsed/>
    <w:rsid w:val="00F83A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0028">
      <w:bodyDiv w:val="1"/>
      <w:marLeft w:val="0"/>
      <w:marRight w:val="0"/>
      <w:marTop w:val="0"/>
      <w:marBottom w:val="0"/>
      <w:divBdr>
        <w:top w:val="none" w:sz="0" w:space="0" w:color="auto"/>
        <w:left w:val="none" w:sz="0" w:space="0" w:color="auto"/>
        <w:bottom w:val="none" w:sz="0" w:space="0" w:color="auto"/>
        <w:right w:val="none" w:sz="0" w:space="0" w:color="auto"/>
      </w:divBdr>
    </w:div>
    <w:div w:id="505899286">
      <w:bodyDiv w:val="1"/>
      <w:marLeft w:val="0"/>
      <w:marRight w:val="0"/>
      <w:marTop w:val="0"/>
      <w:marBottom w:val="0"/>
      <w:divBdr>
        <w:top w:val="none" w:sz="0" w:space="0" w:color="auto"/>
        <w:left w:val="none" w:sz="0" w:space="0" w:color="auto"/>
        <w:bottom w:val="none" w:sz="0" w:space="0" w:color="auto"/>
        <w:right w:val="none" w:sz="0" w:space="0" w:color="auto"/>
      </w:divBdr>
    </w:div>
    <w:div w:id="560410235">
      <w:bodyDiv w:val="1"/>
      <w:marLeft w:val="0"/>
      <w:marRight w:val="0"/>
      <w:marTop w:val="0"/>
      <w:marBottom w:val="0"/>
      <w:divBdr>
        <w:top w:val="none" w:sz="0" w:space="0" w:color="auto"/>
        <w:left w:val="none" w:sz="0" w:space="0" w:color="auto"/>
        <w:bottom w:val="none" w:sz="0" w:space="0" w:color="auto"/>
        <w:right w:val="none" w:sz="0" w:space="0" w:color="auto"/>
      </w:divBdr>
    </w:div>
    <w:div w:id="883756170">
      <w:bodyDiv w:val="1"/>
      <w:marLeft w:val="0"/>
      <w:marRight w:val="0"/>
      <w:marTop w:val="0"/>
      <w:marBottom w:val="0"/>
      <w:divBdr>
        <w:top w:val="none" w:sz="0" w:space="0" w:color="auto"/>
        <w:left w:val="none" w:sz="0" w:space="0" w:color="auto"/>
        <w:bottom w:val="none" w:sz="0" w:space="0" w:color="auto"/>
        <w:right w:val="none" w:sz="0" w:space="0" w:color="auto"/>
      </w:divBdr>
    </w:div>
    <w:div w:id="1056317018">
      <w:bodyDiv w:val="1"/>
      <w:marLeft w:val="0"/>
      <w:marRight w:val="0"/>
      <w:marTop w:val="0"/>
      <w:marBottom w:val="0"/>
      <w:divBdr>
        <w:top w:val="none" w:sz="0" w:space="0" w:color="auto"/>
        <w:left w:val="none" w:sz="0" w:space="0" w:color="auto"/>
        <w:bottom w:val="none" w:sz="0" w:space="0" w:color="auto"/>
        <w:right w:val="none" w:sz="0" w:space="0" w:color="auto"/>
      </w:divBdr>
    </w:div>
    <w:div w:id="1650935500">
      <w:bodyDiv w:val="1"/>
      <w:marLeft w:val="0"/>
      <w:marRight w:val="0"/>
      <w:marTop w:val="0"/>
      <w:marBottom w:val="0"/>
      <w:divBdr>
        <w:top w:val="none" w:sz="0" w:space="0" w:color="auto"/>
        <w:left w:val="none" w:sz="0" w:space="0" w:color="auto"/>
        <w:bottom w:val="none" w:sz="0" w:space="0" w:color="auto"/>
        <w:right w:val="none" w:sz="0" w:space="0" w:color="auto"/>
      </w:divBdr>
    </w:div>
    <w:div w:id="1712876189">
      <w:bodyDiv w:val="1"/>
      <w:marLeft w:val="0"/>
      <w:marRight w:val="0"/>
      <w:marTop w:val="0"/>
      <w:marBottom w:val="0"/>
      <w:divBdr>
        <w:top w:val="none" w:sz="0" w:space="0" w:color="auto"/>
        <w:left w:val="none" w:sz="0" w:space="0" w:color="auto"/>
        <w:bottom w:val="none" w:sz="0" w:space="0" w:color="auto"/>
        <w:right w:val="none" w:sz="0" w:space="0" w:color="auto"/>
      </w:divBdr>
    </w:div>
    <w:div w:id="2037003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 Target="webSettings0.xml" Id="rId26"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880</ap:Words>
  <ap:Characters>5021</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Brief aan Parlement - Adviesrapport van het Adviescollege ICT over het programma BOSON bij ANVS</vt:lpstr>
    </vt:vector>
  </ap:TitlesOfParts>
  <ap:LinksUpToDate>false</ap:LinksUpToDate>
  <ap:CharactersWithSpaces>5890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2026-09-29T10:48:00.0000000Z</dcterms:created>
  <dcterms:modified xsi:type="dcterms:W3CDTF">2026-09-29T10:48:00.0000000Z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Adviesrapport van het Adviescollege ICT over het programma BOSON bij ANVS</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M.A. Hogeling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ontentTypeId">
    <vt:lpwstr>0x01010014FF64F022F9F343A50AD1913609209E</vt:lpwstr>
  </property>
</Properties>
</file>