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5856" w:rsidP="00191A4D" w:rsidRDefault="00CD5856" w14:paraId="05AE26C9" w14:textId="48F8F42B"/>
    <w:p w:rsidR="00CD5856" w:rsidRDefault="00CD5856" w14:paraId="05128F0A" w14:textId="77777777"/>
    <w:p w:rsidR="00CD5856" w:rsidRDefault="00CD5856" w14:paraId="340637F1" w14:textId="77777777"/>
    <w:p w:rsidR="00CD5856" w:rsidRDefault="00CD5856" w14:paraId="6D9CF310"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RDefault="00000000" w14:paraId="392596D6" w14:textId="77777777">
      <w:pPr>
        <w:pStyle w:val="Huisstijl-Aanhef"/>
      </w:pPr>
      <w:r>
        <w:t>Geachte voorzitter,</w:t>
      </w:r>
    </w:p>
    <w:p w:rsidRPr="00590495" w:rsidR="00370257" w:rsidP="00370257" w:rsidRDefault="00370257" w14:paraId="050655AA" w14:textId="36469BF1">
      <w:pPr>
        <w:spacing w:before="200" w:after="120"/>
        <w:rPr>
          <w:rFonts w:cs="Calibri"/>
        </w:rPr>
      </w:pPr>
      <w:r w:rsidRPr="00590495">
        <w:rPr>
          <w:rFonts w:cs="Calibri"/>
        </w:rPr>
        <w:t xml:space="preserve">Met deze brief biedt het </w:t>
      </w:r>
      <w:r w:rsidR="00065B26">
        <w:rPr>
          <w:rFonts w:cs="Calibri"/>
        </w:rPr>
        <w:t>k</w:t>
      </w:r>
      <w:r w:rsidRPr="00590495">
        <w:rPr>
          <w:rFonts w:cs="Calibri"/>
        </w:rPr>
        <w:t xml:space="preserve">abinet </w:t>
      </w:r>
      <w:r w:rsidR="00402810">
        <w:rPr>
          <w:rFonts w:cs="Calibri"/>
        </w:rPr>
        <w:t xml:space="preserve">de Kamer </w:t>
      </w:r>
      <w:r w:rsidRPr="00590495">
        <w:rPr>
          <w:rFonts w:cs="Calibri"/>
        </w:rPr>
        <w:t xml:space="preserve">het RIVM-briefrapport 'PFAS in bloed van volwassenen in Nederland' aan: een onderzoek van het RIVM onder bloeddonoren, uitgevoerd in samenwerking met Sanquin. Het onderzoek maakt deel uit van het meerjarige PFAS-onderzoeksprogramma dat het RIVM in opdracht van de ministeries van IenW, VWS en LVVN uitvoert. Het doel van dit programma is om in beeld te krijgen hoe de blootstelling van de Nederlandse bevolking aan PFAS verminderd kan worden. Op 21 juli 2025 informeerde het </w:t>
      </w:r>
      <w:r w:rsidR="00065B26">
        <w:rPr>
          <w:rFonts w:cs="Calibri"/>
        </w:rPr>
        <w:t>k</w:t>
      </w:r>
      <w:r w:rsidRPr="00590495">
        <w:rPr>
          <w:rFonts w:cs="Calibri"/>
        </w:rPr>
        <w:t xml:space="preserve">abinet </w:t>
      </w:r>
      <w:r w:rsidR="00402810">
        <w:rPr>
          <w:rFonts w:cs="Calibri"/>
        </w:rPr>
        <w:t xml:space="preserve">de Kamer </w:t>
      </w:r>
      <w:r w:rsidRPr="00590495">
        <w:rPr>
          <w:rFonts w:cs="Calibri"/>
        </w:rPr>
        <w:t>over de eerste resultaten op basis van bloedmonsters uit 2016 en 2017 (het PIENTER-onderzoek).</w:t>
      </w:r>
      <w:r w:rsidRPr="00590495">
        <w:rPr>
          <w:rStyle w:val="Voetnootmarkering"/>
          <w:rFonts w:cs="Calibri"/>
        </w:rPr>
        <w:footnoteReference w:id="1"/>
      </w:r>
      <w:r w:rsidRPr="00590495">
        <w:rPr>
          <w:rFonts w:cs="Calibri"/>
        </w:rPr>
        <w:t xml:space="preserve"> Ook is onderzoek gedaan naar PFAS in moedermelk, waarover </w:t>
      </w:r>
      <w:r w:rsidR="00402810">
        <w:rPr>
          <w:rFonts w:cs="Calibri"/>
        </w:rPr>
        <w:t xml:space="preserve">de Kamer </w:t>
      </w:r>
      <w:r w:rsidRPr="00590495">
        <w:rPr>
          <w:rFonts w:cs="Calibri"/>
        </w:rPr>
        <w:t xml:space="preserve">op 1 juli 2026 </w:t>
      </w:r>
      <w:r w:rsidR="00402810">
        <w:rPr>
          <w:rFonts w:cs="Calibri"/>
        </w:rPr>
        <w:t>is</w:t>
      </w:r>
      <w:r w:rsidRPr="00590495">
        <w:rPr>
          <w:rFonts w:cs="Calibri"/>
        </w:rPr>
        <w:t xml:space="preserve"> geïnformeerd.</w:t>
      </w:r>
      <w:r w:rsidRPr="00590495">
        <w:rPr>
          <w:rStyle w:val="Voetnootmarkering"/>
          <w:rFonts w:cs="Calibri"/>
        </w:rPr>
        <w:footnoteReference w:id="2"/>
      </w:r>
      <w:r w:rsidRPr="00590495">
        <w:rPr>
          <w:rFonts w:cs="Calibri"/>
        </w:rPr>
        <w:t xml:space="preserve"> </w:t>
      </w:r>
      <w:r w:rsidR="000A2212">
        <w:rPr>
          <w:rFonts w:cs="Calibri"/>
        </w:rPr>
        <w:t>In de Kamerbrief die hierover uitging</w:t>
      </w:r>
      <w:r w:rsidRPr="00590495">
        <w:rPr>
          <w:rFonts w:cs="Calibri"/>
        </w:rPr>
        <w:t xml:space="preserve"> kondigde het </w:t>
      </w:r>
      <w:r w:rsidR="00065B26">
        <w:rPr>
          <w:rFonts w:cs="Calibri"/>
        </w:rPr>
        <w:t>k</w:t>
      </w:r>
      <w:r w:rsidRPr="00590495">
        <w:rPr>
          <w:rFonts w:cs="Calibri"/>
        </w:rPr>
        <w:t xml:space="preserve">abinet aan dat het </w:t>
      </w:r>
      <w:r w:rsidRPr="00590495" w:rsidR="00065B26">
        <w:rPr>
          <w:rFonts w:cs="Calibri"/>
        </w:rPr>
        <w:t>RIVM-vervolgonderzoek</w:t>
      </w:r>
      <w:r w:rsidRPr="00590495">
        <w:rPr>
          <w:rFonts w:cs="Calibri"/>
        </w:rPr>
        <w:t xml:space="preserve"> gaat doen met recentere bloedmonsters, om een actueel beeld te krijgen van de hoeveelheid PFAS in het bloed van de Nederlandse bevolking. Dat onderzoek is nu afgerond. Met deze brief informeert het </w:t>
      </w:r>
      <w:r w:rsidR="00065B26">
        <w:rPr>
          <w:rFonts w:cs="Calibri"/>
        </w:rPr>
        <w:t>k</w:t>
      </w:r>
      <w:r w:rsidRPr="00590495">
        <w:rPr>
          <w:rFonts w:cs="Calibri"/>
        </w:rPr>
        <w:t xml:space="preserve">abinet </w:t>
      </w:r>
      <w:r w:rsidR="00402810">
        <w:rPr>
          <w:rFonts w:cs="Calibri"/>
        </w:rPr>
        <w:t xml:space="preserve">de Kamer </w:t>
      </w:r>
      <w:r w:rsidRPr="00590495">
        <w:rPr>
          <w:rFonts w:cs="Calibri"/>
        </w:rPr>
        <w:t>over de uitkomsten en over wat deze betekenen. Hiermee wordt tevens de toezegging afgedaan die tijdens het Commissiedebat Leefomgeving van 2 april 2026 aan het lid Jansen (PVV) is gedaan</w:t>
      </w:r>
      <w:r w:rsidR="009C2AB3">
        <w:rPr>
          <w:rStyle w:val="Voetnootmarkering"/>
          <w:rFonts w:cs="Calibri"/>
        </w:rPr>
        <w:footnoteReference w:id="3"/>
      </w:r>
      <w:r w:rsidRPr="00590495">
        <w:rPr>
          <w:rFonts w:cs="Calibri"/>
        </w:rPr>
        <w:t xml:space="preserve">. </w:t>
      </w:r>
    </w:p>
    <w:p w:rsidRPr="00590495" w:rsidR="00370257" w:rsidP="00370257" w:rsidRDefault="00370257" w14:paraId="5F111C65" w14:textId="77777777">
      <w:pPr>
        <w:rPr>
          <w:rFonts w:cs="Calibri"/>
          <w:i/>
          <w:iCs/>
        </w:rPr>
      </w:pPr>
      <w:r w:rsidRPr="00590495">
        <w:rPr>
          <w:rFonts w:cs="Calibri"/>
          <w:i/>
          <w:iCs/>
        </w:rPr>
        <w:t>Samenvatting van de resultaten</w:t>
      </w:r>
    </w:p>
    <w:p w:rsidR="00F63391" w:rsidP="00F63391" w:rsidRDefault="00370257" w14:paraId="72B07DE8" w14:textId="77777777">
      <w:pPr>
        <w:spacing w:after="200" w:line="276" w:lineRule="auto"/>
        <w:rPr>
          <w:rFonts w:cs="Calibri"/>
        </w:rPr>
      </w:pPr>
      <w:r w:rsidRPr="00590495">
        <w:rPr>
          <w:rFonts w:cs="Calibri"/>
        </w:rPr>
        <w:t>Het RIVM heeft</w:t>
      </w:r>
      <w:r>
        <w:rPr>
          <w:rFonts w:cs="Calibri"/>
        </w:rPr>
        <w:t xml:space="preserve">, </w:t>
      </w:r>
      <w:r w:rsidRPr="00590495">
        <w:rPr>
          <w:rFonts w:cs="Calibri"/>
        </w:rPr>
        <w:t>in samenwerking met Sanquin, tussen juni en december 2025 bloedmonsters verzameld bij een landelijk</w:t>
      </w:r>
      <w:r w:rsidR="00E62A74">
        <w:rPr>
          <w:rFonts w:cs="Calibri"/>
        </w:rPr>
        <w:t>e</w:t>
      </w:r>
      <w:r w:rsidRPr="00590495">
        <w:rPr>
          <w:rFonts w:cs="Calibri"/>
        </w:rPr>
        <w:t xml:space="preserve"> groep bloeddonoren. Uit de resultaten volgt dat alle volwassen Nederlanders PFAS in hun bloed hebben. In vergelijking met de PIENTER-resultaten uit 2016/2017 liggen de gevonden hoeveelheden nu lager. Deze ontwikkeling wordt ook in andere West-Europese landen gezien. Toch </w:t>
      </w:r>
      <w:r w:rsidR="009105CC">
        <w:rPr>
          <w:rFonts w:cs="Calibri"/>
        </w:rPr>
        <w:t>ligt volgens de door het RIVM gebruikte methodiek bij 71% van de volwassene</w:t>
      </w:r>
      <w:r w:rsidRPr="00590495">
        <w:rPr>
          <w:rFonts w:cs="Calibri"/>
        </w:rPr>
        <w:t xml:space="preserve"> de hoeveelheid PFAS in het bloed nog steeds boven de geldende gezondheidskundige grenswaarde</w:t>
      </w:r>
      <w:r w:rsidR="00065B26">
        <w:rPr>
          <w:rFonts w:cs="Calibri"/>
        </w:rPr>
        <w:t>.</w:t>
      </w:r>
      <w:r w:rsidR="001F73F8">
        <w:rPr>
          <w:rStyle w:val="Voetnootmarkering"/>
          <w:rFonts w:cs="Calibri"/>
        </w:rPr>
        <w:footnoteReference w:id="4"/>
      </w:r>
      <w:r w:rsidRPr="001F73F8" w:rsidR="001F73F8">
        <w:rPr>
          <w:rFonts w:cs="Calibri"/>
        </w:rPr>
        <w:t xml:space="preserve"> </w:t>
      </w:r>
      <w:r w:rsidRPr="00D46712" w:rsidR="00F63391">
        <w:rPr>
          <w:rFonts w:cs="Calibri"/>
        </w:rPr>
        <w:t>In het rapport wordt ook de EFSA-methodiek benoemd</w:t>
      </w:r>
      <w:r w:rsidR="00F63391">
        <w:rPr>
          <w:rFonts w:cs="Calibri"/>
        </w:rPr>
        <w:t xml:space="preserve">, die door de </w:t>
      </w:r>
      <w:r w:rsidR="00F63391">
        <w:rPr>
          <w:rFonts w:cs="Calibri"/>
        </w:rPr>
        <w:lastRenderedPageBreak/>
        <w:t>Europese Autoriteit voor voedselveiligheid wordt gehanteerd</w:t>
      </w:r>
      <w:r w:rsidRPr="00D46712" w:rsidR="00F63391">
        <w:rPr>
          <w:rFonts w:cs="Calibri"/>
        </w:rPr>
        <w:t>. Bij het gebruik van deze methodiek heeft 7% van de volwassene PFAS-concentraties boven de gezondheidskundige grenswaarde.</w:t>
      </w:r>
      <w:r w:rsidR="00F63391">
        <w:rPr>
          <w:rStyle w:val="Voetnootmarkering"/>
          <w:rFonts w:cs="Calibri"/>
        </w:rPr>
        <w:footnoteReference w:id="5"/>
      </w:r>
      <w:r w:rsidRPr="00D46712" w:rsidR="00F63391">
        <w:rPr>
          <w:rFonts w:cs="Calibri"/>
        </w:rPr>
        <w:t xml:space="preserve"> </w:t>
      </w:r>
    </w:p>
    <w:p w:rsidRPr="00590495" w:rsidR="00370257" w:rsidP="00F63391" w:rsidRDefault="00F63391" w14:paraId="2E7B2D07" w14:textId="52A2953A">
      <w:pPr>
        <w:spacing w:after="200" w:line="276" w:lineRule="auto"/>
        <w:rPr>
          <w:rFonts w:cs="Calibri"/>
        </w:rPr>
      </w:pPr>
      <w:r>
        <w:rPr>
          <w:rFonts w:cs="Calibri"/>
        </w:rPr>
        <w:t xml:space="preserve">Ongeacht welke methodiek wordt gehanteerd om de hoeveelheid PFAS in het bloed te </w:t>
      </w:r>
      <w:r w:rsidR="009C2AB3">
        <w:rPr>
          <w:rFonts w:cs="Calibri"/>
        </w:rPr>
        <w:t>bepalen</w:t>
      </w:r>
      <w:r>
        <w:rPr>
          <w:rFonts w:cs="Calibri"/>
        </w:rPr>
        <w:t>, zijn</w:t>
      </w:r>
      <w:r w:rsidRPr="00590495">
        <w:rPr>
          <w:rFonts w:cs="Calibri"/>
        </w:rPr>
        <w:t xml:space="preserve"> gevolgen voor de gezondheid niet uit te sluiten. </w:t>
      </w:r>
      <w:r w:rsidRPr="008A7181" w:rsidR="008A7181">
        <w:rPr>
          <w:rFonts w:cs="Calibri"/>
        </w:rPr>
        <w:t>Zo kan het immuunsysteem als eerste minder goed werken. Over andere effecten is nog niet precies bekend wanneer ze optreden en in welke mate</w:t>
      </w:r>
      <w:r w:rsidR="008A7181">
        <w:rPr>
          <w:rFonts w:cs="Calibri"/>
        </w:rPr>
        <w:t xml:space="preserve">. </w:t>
      </w:r>
      <w:r w:rsidRPr="00590495" w:rsidR="00370257">
        <w:rPr>
          <w:rFonts w:cs="Calibri"/>
        </w:rPr>
        <w:t>Wat de gevonden hoeveelheden in de bloedmonsters</w:t>
      </w:r>
      <w:r w:rsidR="008A7181">
        <w:rPr>
          <w:rFonts w:cs="Calibri"/>
        </w:rPr>
        <w:t xml:space="preserve"> uit dit rapport</w:t>
      </w:r>
      <w:r w:rsidRPr="00590495" w:rsidR="00370257">
        <w:rPr>
          <w:rFonts w:cs="Calibri"/>
        </w:rPr>
        <w:t xml:space="preserve"> precies betekenen voor de gezondheid van de Nederlandse bevolking kan het RIVM nu niet zeggen; daar is ander onderzoek voor nodig. Op dit moment lopen onderzoeken in de regio’s rondom Chemours en de Westerschelde. Eén van de doelen daarvan is om tot een gezondheidskundige interpretatie van de biomonitoringsresultaten te komen.</w:t>
      </w:r>
      <w:r w:rsidRPr="00590495" w:rsidR="00370257">
        <w:rPr>
          <w:rStyle w:val="Voetnootmarkering"/>
          <w:rFonts w:cs="Calibri"/>
        </w:rPr>
        <w:footnoteReference w:id="6"/>
      </w:r>
      <w:r w:rsidRPr="00590495" w:rsidR="00370257">
        <w:rPr>
          <w:rFonts w:cs="Calibri"/>
        </w:rPr>
        <w:t xml:space="preserve"> Zodra daar meer over bekend is</w:t>
      </w:r>
      <w:r w:rsidR="00370257">
        <w:rPr>
          <w:rFonts w:cs="Calibri"/>
        </w:rPr>
        <w:t xml:space="preserve">, </w:t>
      </w:r>
      <w:r w:rsidRPr="00590495" w:rsidR="00370257">
        <w:rPr>
          <w:rFonts w:cs="Calibri"/>
        </w:rPr>
        <w:t xml:space="preserve">zal het </w:t>
      </w:r>
      <w:r w:rsidR="00065B26">
        <w:rPr>
          <w:rFonts w:cs="Calibri"/>
        </w:rPr>
        <w:t>k</w:t>
      </w:r>
      <w:r w:rsidRPr="00590495" w:rsidR="00370257">
        <w:rPr>
          <w:rFonts w:cs="Calibri"/>
        </w:rPr>
        <w:t xml:space="preserve">abinet </w:t>
      </w:r>
      <w:r w:rsidR="00402810">
        <w:rPr>
          <w:rFonts w:cs="Calibri"/>
        </w:rPr>
        <w:t xml:space="preserve">de Kamer </w:t>
      </w:r>
      <w:r w:rsidRPr="00590495" w:rsidR="00370257">
        <w:rPr>
          <w:rFonts w:cs="Calibri"/>
        </w:rPr>
        <w:t xml:space="preserve">daarover informeren; naar verwachting is dat in </w:t>
      </w:r>
      <w:r w:rsidRPr="00590495" w:rsidR="00C82A48">
        <w:rPr>
          <w:rFonts w:cs="Calibri"/>
        </w:rPr>
        <w:t>de eerste helft</w:t>
      </w:r>
      <w:r w:rsidRPr="00590495" w:rsidR="00370257">
        <w:rPr>
          <w:rFonts w:cs="Calibri"/>
        </w:rPr>
        <w:t xml:space="preserve"> van 2027. </w:t>
      </w:r>
    </w:p>
    <w:p w:rsidR="00E62A74" w:rsidP="00370257" w:rsidRDefault="00370257" w14:paraId="2F30EFDC" w14:textId="48AFA382">
      <w:pPr>
        <w:spacing w:before="200" w:after="120"/>
        <w:rPr>
          <w:rFonts w:cs="Calibri"/>
        </w:rPr>
      </w:pPr>
      <w:r w:rsidRPr="00590495">
        <w:rPr>
          <w:rFonts w:cs="Calibri"/>
        </w:rPr>
        <w:t xml:space="preserve">Net als bij het eerdere onderzoek is extra bemonsterd in de regio's Dordrecht en Westerschelde. Voor het gebied Westerschelde-Zuid (Zeeuws-Vlaanderen) is voor het eerst binnen dit programma bloed onderzocht. Om de resultaten van dit onderzoek toe te lichten hebben het RIVM en de GGD informatiebijeenkomsten voor bestuurders in beide regio's georganiseerd. </w:t>
      </w:r>
      <w:bookmarkStart w:name="_Hlk240914124" w:id="2"/>
      <w:r w:rsidRPr="00590495">
        <w:rPr>
          <w:rFonts w:cs="Calibri"/>
        </w:rPr>
        <w:t xml:space="preserve">In de regio Dordrecht is iets meer PFOA in het bloed gevonden dan in de rest van Nederland. </w:t>
      </w:r>
      <w:bookmarkEnd w:id="2"/>
      <w:r w:rsidRPr="00590495">
        <w:rPr>
          <w:rFonts w:cs="Calibri"/>
        </w:rPr>
        <w:t>Ten noorden van de Westerschelde zijn bij drie soorten PFAS verhoogde waarden gemeten. Ten zuiden van de Westerschelde (Zeeuws-Vlaanderen), waar nu voor het eerst is gemeten, geldt dat voor zeven soorten; daar zijn de verhogingen ook het grootst.</w:t>
      </w:r>
      <w:r w:rsidRPr="00590495">
        <w:t xml:space="preserve"> </w:t>
      </w:r>
      <w:r w:rsidRPr="00590495">
        <w:rPr>
          <w:rFonts w:cs="Calibri"/>
        </w:rPr>
        <w:t xml:space="preserve">In de aandachtsgebieden </w:t>
      </w:r>
      <w:r w:rsidR="00E62A74">
        <w:rPr>
          <w:rFonts w:cs="Calibri"/>
        </w:rPr>
        <w:t>Dordrecht en Westerschelde Noord</w:t>
      </w:r>
      <w:r w:rsidRPr="00FE08C1" w:rsidR="00E62A74">
        <w:rPr>
          <w:rFonts w:cs="Calibri"/>
        </w:rPr>
        <w:t xml:space="preserve"> liggen, net als landelijk, de gevonden hoeveelheden lager dan in 2016/2017</w:t>
      </w:r>
      <w:r w:rsidR="00E62A74">
        <w:rPr>
          <w:rFonts w:cs="Calibri"/>
        </w:rPr>
        <w:t>.</w:t>
      </w:r>
    </w:p>
    <w:p w:rsidRPr="00590495" w:rsidR="00370257" w:rsidP="00370257" w:rsidRDefault="00370257" w14:paraId="7F6C9917" w14:textId="77777777">
      <w:pPr>
        <w:rPr>
          <w:rFonts w:cs="Calibri"/>
          <w:i/>
          <w:iCs/>
        </w:rPr>
      </w:pPr>
    </w:p>
    <w:p w:rsidRPr="00590495" w:rsidR="00370257" w:rsidP="00370257" w:rsidRDefault="00370257" w14:paraId="043A126D" w14:textId="77777777">
      <w:pPr>
        <w:rPr>
          <w:rFonts w:cs="Calibri"/>
          <w:i/>
          <w:iCs/>
        </w:rPr>
      </w:pPr>
      <w:r w:rsidRPr="00590495">
        <w:rPr>
          <w:rFonts w:cs="Calibri"/>
          <w:i/>
          <w:iCs/>
        </w:rPr>
        <w:t>Reactie</w:t>
      </w:r>
    </w:p>
    <w:p w:rsidRPr="00590495" w:rsidR="00370257" w:rsidP="00370257" w:rsidRDefault="00370257" w14:paraId="42E197DE" w14:textId="74FE2139">
      <w:pPr>
        <w:rPr>
          <w:rFonts w:cs="Calibri"/>
        </w:rPr>
      </w:pPr>
      <w:r w:rsidRPr="00590495">
        <w:rPr>
          <w:rFonts w:cs="Calibri"/>
        </w:rPr>
        <w:t xml:space="preserve">De daling ten opzichte van 2016/2017 is </w:t>
      </w:r>
      <w:r w:rsidR="008A7181">
        <w:rPr>
          <w:rFonts w:cs="Calibri"/>
        </w:rPr>
        <w:t>een eerste stap</w:t>
      </w:r>
      <w:r w:rsidRPr="00590495">
        <w:rPr>
          <w:rFonts w:cs="Calibri"/>
        </w:rPr>
        <w:t xml:space="preserve">, maar verdere vermindering blijft nodig. Het Kabinet begrijpt dat Nederlanders zich zorgen maken over de aanwezigheid van PFAS in hun bloed en in hun </w:t>
      </w:r>
      <w:r w:rsidRPr="00590495" w:rsidR="00E62A74">
        <w:rPr>
          <w:rFonts w:cs="Calibri"/>
        </w:rPr>
        <w:t>leefomgeving.</w:t>
      </w:r>
      <w:r w:rsidR="00E62A74">
        <w:rPr>
          <w:rFonts w:cs="Calibri"/>
        </w:rPr>
        <w:t xml:space="preserve"> </w:t>
      </w:r>
      <w:r w:rsidRPr="00C4178D" w:rsidR="00E62A74">
        <w:rPr>
          <w:rFonts w:cs="Calibri"/>
        </w:rPr>
        <w:t>De dal</w:t>
      </w:r>
      <w:r w:rsidR="00E62A74">
        <w:rPr>
          <w:rFonts w:cs="Calibri"/>
        </w:rPr>
        <w:t>ende tendens</w:t>
      </w:r>
      <w:r w:rsidRPr="00C4178D" w:rsidR="00E62A74">
        <w:rPr>
          <w:rFonts w:cs="Calibri"/>
        </w:rPr>
        <w:t xml:space="preserve"> is vooral te zien voor PFOS en PFOA, stoffen die al jaren verboden zijn onder REACH</w:t>
      </w:r>
      <w:r w:rsidR="00E62A74">
        <w:rPr>
          <w:rFonts w:cs="Calibri"/>
        </w:rPr>
        <w:t xml:space="preserve"> en de POP-verordening</w:t>
      </w:r>
      <w:r w:rsidRPr="00C4178D" w:rsidR="00E62A74">
        <w:rPr>
          <w:rFonts w:cs="Calibri"/>
        </w:rPr>
        <w:t>. Voor de overige PFAS is een daling minder duidelijk</w:t>
      </w:r>
      <w:r w:rsidR="00E62A74">
        <w:rPr>
          <w:rFonts w:cs="Calibri"/>
        </w:rPr>
        <w:t xml:space="preserve">. </w:t>
      </w:r>
      <w:r w:rsidRPr="00590495" w:rsidR="00E62A74">
        <w:rPr>
          <w:rFonts w:cs="Calibri"/>
        </w:rPr>
        <w:t xml:space="preserve">Dit sterkt het </w:t>
      </w:r>
      <w:r w:rsidR="00065B26">
        <w:rPr>
          <w:rFonts w:cs="Calibri"/>
        </w:rPr>
        <w:t>k</w:t>
      </w:r>
      <w:r w:rsidRPr="00590495" w:rsidR="00E62A74">
        <w:rPr>
          <w:rFonts w:cs="Calibri"/>
        </w:rPr>
        <w:t xml:space="preserve">abinet </w:t>
      </w:r>
      <w:r w:rsidRPr="00C4178D" w:rsidR="00E62A74">
        <w:rPr>
          <w:rFonts w:cs="Calibri"/>
        </w:rPr>
        <w:t>in zijn inzet om in Europa te blijven werken aan een zo breed mogelijke PFAS-restrictie</w:t>
      </w:r>
      <w:r w:rsidR="00E62A74">
        <w:rPr>
          <w:rFonts w:cs="Calibri"/>
        </w:rPr>
        <w:t xml:space="preserve"> en </w:t>
      </w:r>
      <w:r w:rsidRPr="00590495" w:rsidR="00E62A74">
        <w:rPr>
          <w:rFonts w:cs="Calibri"/>
        </w:rPr>
        <w:t>de stevige totaalaanpak</w:t>
      </w:r>
      <w:r w:rsidRPr="00590495">
        <w:rPr>
          <w:rFonts w:cs="Calibri"/>
        </w:rPr>
        <w:t xml:space="preserve"> van PFAS waar u </w:t>
      </w:r>
      <w:r w:rsidR="009C2AB3">
        <w:rPr>
          <w:rFonts w:cs="Calibri"/>
        </w:rPr>
        <w:t>op 28 september 2026</w:t>
      </w:r>
      <w:r w:rsidRPr="00590495">
        <w:rPr>
          <w:rFonts w:cs="Calibri"/>
        </w:rPr>
        <w:t xml:space="preserve"> over bent geïnfor</w:t>
      </w:r>
      <w:r w:rsidRPr="009C2AB3">
        <w:rPr>
          <w:rFonts w:cs="Calibri"/>
        </w:rPr>
        <w:t>meerd.</w:t>
      </w:r>
      <w:r w:rsidRPr="009C2AB3">
        <w:rPr>
          <w:rStyle w:val="Voetnootmarkering"/>
          <w:rFonts w:cs="Calibri"/>
        </w:rPr>
        <w:footnoteReference w:id="7"/>
      </w:r>
    </w:p>
    <w:p w:rsidRPr="00590495" w:rsidR="00370257" w:rsidP="00370257" w:rsidRDefault="00370257" w14:paraId="638C094C" w14:textId="77777777">
      <w:pPr>
        <w:rPr>
          <w:rFonts w:cs="Calibri"/>
        </w:rPr>
      </w:pPr>
    </w:p>
    <w:p w:rsidRPr="00590495" w:rsidR="00370257" w:rsidP="00370257" w:rsidRDefault="00370257" w14:paraId="0E4D86CC" w14:textId="4210983D">
      <w:pPr>
        <w:spacing w:line="278" w:lineRule="auto"/>
        <w:rPr>
          <w:rFonts w:cs="Calibri"/>
        </w:rPr>
      </w:pPr>
      <w:r w:rsidRPr="00590495">
        <w:rPr>
          <w:rFonts w:cs="Calibri"/>
        </w:rPr>
        <w:t>Voor de regio's rond de Westerschelde en Chemours geldt al enige tijd een aanvullende aanpak. Voor beide regio’s is vanuit het Rijk een vast aanspreekpunt</w:t>
      </w:r>
      <w:r>
        <w:rPr>
          <w:rFonts w:cs="Calibri"/>
        </w:rPr>
        <w:t>,</w:t>
      </w:r>
      <w:r w:rsidRPr="00590495">
        <w:rPr>
          <w:rFonts w:cs="Calibri"/>
        </w:rPr>
        <w:t xml:space="preserve"> zodat vragen snel en effectief opgepakt worden. Daarnaast loopt sinds 2025 </w:t>
      </w:r>
      <w:r w:rsidR="00E62A74">
        <w:rPr>
          <w:rFonts w:cs="Calibri"/>
        </w:rPr>
        <w:t>de studie ‘</w:t>
      </w:r>
      <w:r w:rsidRPr="00FE08C1" w:rsidR="00E62A74">
        <w:rPr>
          <w:rFonts w:cs="Calibri"/>
        </w:rPr>
        <w:t>Gezondheid en PFAS rond Chemours Westerschelde</w:t>
      </w:r>
      <w:r w:rsidR="00E62A74">
        <w:rPr>
          <w:rFonts w:cs="Calibri"/>
        </w:rPr>
        <w:t>’</w:t>
      </w:r>
      <w:r w:rsidRPr="00590495" w:rsidR="00E62A74">
        <w:rPr>
          <w:rFonts w:cs="Calibri"/>
        </w:rPr>
        <w:t>,</w:t>
      </w:r>
      <w:r w:rsidRPr="00590495">
        <w:rPr>
          <w:rFonts w:cs="Calibri"/>
        </w:rPr>
        <w:t xml:space="preserve"> om vast te stellen of</w:t>
      </w:r>
      <w:r>
        <w:rPr>
          <w:rFonts w:cs="Calibri"/>
        </w:rPr>
        <w:t xml:space="preserve"> er</w:t>
      </w:r>
      <w:r w:rsidRPr="00590495">
        <w:rPr>
          <w:rFonts w:cs="Calibri"/>
        </w:rPr>
        <w:t xml:space="preserve"> een afwijkende gezondheidssituatie </w:t>
      </w:r>
      <w:r>
        <w:rPr>
          <w:rFonts w:cs="Calibri"/>
        </w:rPr>
        <w:t xml:space="preserve">is en of deze </w:t>
      </w:r>
      <w:r w:rsidRPr="00590495">
        <w:rPr>
          <w:rFonts w:cs="Calibri"/>
        </w:rPr>
        <w:t xml:space="preserve">kan samenhangen met de verhoogde PFAS-concentraties; de provincies, gemeenten en de lokale GGD’en zijn hierbij via een regionale klankbordgroep betrokken. </w:t>
      </w:r>
      <w:r w:rsidRPr="00FE08C1" w:rsidR="00E62A74">
        <w:rPr>
          <w:rFonts w:cs="Calibri"/>
        </w:rPr>
        <w:t>Er is nog geen standaardbehandeling om PFAS uit het lichaam te verwijderen. Alleen door de verdere blootstelling zoveel mogelijk te verminderen zal de hoeveelheid PFAS in het lichaam langzaam afnemen. Contact met PFAS is bijna niet te voorkomen. Om opname te beperken geldt wel het algemene advies om gevarieerd te eten en bepaalde producten niet of weinig te eten zoals eieren van hobbykippen, zelfgevangen vis en groenten uit moestuinen rond bepaalde hotspots.</w:t>
      </w:r>
      <w:r w:rsidR="00E62A74">
        <w:rPr>
          <w:rFonts w:cs="Calibri"/>
        </w:rPr>
        <w:t xml:space="preserve"> </w:t>
      </w:r>
      <w:r w:rsidRPr="00590495" w:rsidR="00E62A74">
        <w:rPr>
          <w:rFonts w:cs="Calibri"/>
        </w:rPr>
        <w:t xml:space="preserve">Meer informatie staat op </w:t>
      </w:r>
      <w:hyperlink w:history="1" r:id="rId11">
        <w:r w:rsidRPr="00590495" w:rsidR="00E62A74">
          <w:rPr>
            <w:rStyle w:val="Hyperlink"/>
            <w:rFonts w:cs="Calibri"/>
          </w:rPr>
          <w:t>www.voedingscentrum.nl</w:t>
        </w:r>
      </w:hyperlink>
      <w:r w:rsidRPr="00590495" w:rsidR="00E62A74">
        <w:rPr>
          <w:rFonts w:cs="Calibri"/>
        </w:rPr>
        <w:t>.</w:t>
      </w:r>
    </w:p>
    <w:p w:rsidRPr="00590495" w:rsidR="00370257" w:rsidP="00370257" w:rsidRDefault="00370257" w14:paraId="4F38FFF3" w14:textId="169CE06A">
      <w:pPr>
        <w:tabs>
          <w:tab w:val="left" w:pos="5810"/>
        </w:tabs>
        <w:spacing w:before="200"/>
        <w:rPr>
          <w:rFonts w:cs="Calibri"/>
          <w:i/>
          <w:iCs/>
        </w:rPr>
      </w:pPr>
      <w:r w:rsidRPr="00590495">
        <w:rPr>
          <w:rFonts w:cs="Calibri"/>
          <w:i/>
          <w:iCs/>
        </w:rPr>
        <w:t>Advies van het RIVM voor vervolgonderzoek</w:t>
      </w:r>
    </w:p>
    <w:p w:rsidRPr="00590495" w:rsidR="00370257" w:rsidP="00370257" w:rsidRDefault="00370257" w14:paraId="58BFDDD3" w14:textId="1ACE9266">
      <w:pPr>
        <w:spacing w:after="200" w:line="276" w:lineRule="auto"/>
        <w:rPr>
          <w:rFonts w:cs="Calibri"/>
        </w:rPr>
      </w:pPr>
      <w:r w:rsidRPr="00590495">
        <w:rPr>
          <w:rFonts w:cs="Calibri"/>
        </w:rPr>
        <w:t>Het RIVM adviseert om dit bloedonderzoek periodiek te herhalen, zodat duidelijk wordt of maatregelen om de blootstelling te beperken het beoogde effect hebben</w:t>
      </w:r>
      <w:r>
        <w:rPr>
          <w:rFonts w:cs="Calibri"/>
        </w:rPr>
        <w:t xml:space="preserve"> en </w:t>
      </w:r>
      <w:r w:rsidRPr="00590495">
        <w:rPr>
          <w:rFonts w:cs="Calibri"/>
        </w:rPr>
        <w:t>de PFAS-concentraties in het lichaam van Nederlanders verder afnemen. Het RIVM wijst in dit verband ook op het advies van de Gezondheidsraad (2024)</w:t>
      </w:r>
      <w:r w:rsidRPr="00590495">
        <w:rPr>
          <w:rStyle w:val="Voetnootmarkering"/>
          <w:rFonts w:cs="Calibri"/>
        </w:rPr>
        <w:footnoteReference w:id="8"/>
      </w:r>
      <w:r w:rsidRPr="00590495">
        <w:rPr>
          <w:rFonts w:cs="Calibri"/>
        </w:rPr>
        <w:t xml:space="preserve"> om PFAS structureel op te nemen in een nationaal biomonitoringsprogramma, en heeft zelf een voorstel gepubliceerd voor het monitoren van chemische stoffen in bredere zin, zodat herhaalmetingen niet telkens opnieuw als afzonderlijk onderzoek hoeven te worden georganiseerd. Het </w:t>
      </w:r>
      <w:r w:rsidR="007B756D">
        <w:rPr>
          <w:rFonts w:cs="Calibri"/>
        </w:rPr>
        <w:t>k</w:t>
      </w:r>
      <w:r w:rsidRPr="00590495">
        <w:rPr>
          <w:rFonts w:cs="Calibri"/>
        </w:rPr>
        <w:t xml:space="preserve">abinet onderschrijft het belang dat het RIVM hecht aan herhaalde metingen. Er wordt dan ook verkend hoe opvolging kan worden gegeven aan deze aanbeveling. </w:t>
      </w:r>
      <w:r w:rsidRPr="008A7181" w:rsidR="008A7181">
        <w:rPr>
          <w:rFonts w:cs="Calibri"/>
        </w:rPr>
        <w:t xml:space="preserve">Het kabinet zal de Kamer daar </w:t>
      </w:r>
      <w:r w:rsidR="00910356">
        <w:rPr>
          <w:rFonts w:cs="Calibri"/>
        </w:rPr>
        <w:t>voor de zomer 2027</w:t>
      </w:r>
      <w:r w:rsidRPr="008A7181" w:rsidR="008A7181">
        <w:rPr>
          <w:rFonts w:cs="Calibri"/>
        </w:rPr>
        <w:t xml:space="preserve"> nader over informeren.</w:t>
      </w:r>
    </w:p>
    <w:p w:rsidR="00CD5856" w:rsidRDefault="00000000" w14:paraId="4B6A6AB3" w14:textId="02DDB231">
      <w:pPr>
        <w:pStyle w:val="Huisstijl-Slotzin"/>
      </w:pPr>
      <w:r>
        <w:t>Hoogachtend,</w:t>
      </w:r>
    </w:p>
    <w:p w:rsidRPr="00191A4D" w:rsidR="00191A4D" w:rsidP="00191A4D" w:rsidRDefault="00191A4D" w14:paraId="58BDDDE3" w14:textId="77777777">
      <w:pPr>
        <w:pStyle w:val="Huisstijl-Ondertekening"/>
      </w:pPr>
    </w:p>
    <w:p w:rsidR="00191A4D" w:rsidP="00370257" w:rsidRDefault="00065B26" w14:paraId="1B4A8FD2" w14:textId="76F68570">
      <w:pPr>
        <w:spacing w:after="200" w:line="276" w:lineRule="auto"/>
        <w:contextualSpacing/>
        <w:rPr>
          <w:rFonts w:cs="Calibri"/>
        </w:rPr>
      </w:pPr>
      <w:r>
        <w:rPr>
          <w:rFonts w:cs="Calibri"/>
        </w:rPr>
        <w:t>d</w:t>
      </w:r>
      <w:r w:rsidRPr="00590495" w:rsidR="00370257">
        <w:rPr>
          <w:rFonts w:cs="Calibri"/>
        </w:rPr>
        <w:t xml:space="preserve">e </w:t>
      </w:r>
      <w:r>
        <w:rPr>
          <w:rFonts w:cs="Calibri"/>
        </w:rPr>
        <w:t>m</w:t>
      </w:r>
      <w:r w:rsidRPr="00590495" w:rsidR="00370257">
        <w:rPr>
          <w:rFonts w:cs="Calibri"/>
        </w:rPr>
        <w:t>inister van Volksgezondheid,</w:t>
      </w:r>
      <w:r w:rsidR="00191A4D">
        <w:rPr>
          <w:rFonts w:cs="Calibri"/>
        </w:rPr>
        <w:tab/>
      </w:r>
      <w:r w:rsidR="00191A4D">
        <w:rPr>
          <w:rFonts w:cs="Calibri"/>
        </w:rPr>
        <w:tab/>
      </w:r>
      <w:r w:rsidR="00191A4D">
        <w:rPr>
          <w:rFonts w:cs="Calibri"/>
        </w:rPr>
        <w:tab/>
      </w:r>
      <w:r w:rsidR="00191A4D">
        <w:rPr>
          <w:rFonts w:cs="Calibri"/>
        </w:rPr>
        <w:tab/>
      </w:r>
      <w:r w:rsidR="00191A4D">
        <w:rPr>
          <w:rFonts w:cs="Calibri"/>
        </w:rPr>
        <w:tab/>
        <w:t>de staatssecretaris van Infrastructuur</w:t>
      </w:r>
    </w:p>
    <w:p w:rsidRPr="00590495" w:rsidR="00191A4D" w:rsidP="00191A4D" w:rsidRDefault="00191A4D" w14:paraId="4089D240" w14:textId="55A4DDD3">
      <w:pPr>
        <w:spacing w:after="200" w:line="276" w:lineRule="auto"/>
        <w:contextualSpacing/>
        <w:rPr>
          <w:rFonts w:cs="Calibri"/>
        </w:rPr>
      </w:pPr>
      <w:r>
        <w:rPr>
          <w:rFonts w:cs="Calibri"/>
        </w:rPr>
        <w:t>W</w:t>
      </w:r>
      <w:r w:rsidRPr="00590495">
        <w:rPr>
          <w:rFonts w:cs="Calibri"/>
        </w:rPr>
        <w:t>elzijn en Sport,</w:t>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r>
      <w:r>
        <w:rPr>
          <w:rFonts w:cs="Calibri"/>
        </w:rPr>
        <w:tab/>
        <w:t>en Waterstaat.</w:t>
      </w:r>
    </w:p>
    <w:p w:rsidR="00191A4D" w:rsidP="00191A4D" w:rsidRDefault="00191A4D" w14:paraId="43D73C3B" w14:textId="1D97CB8C">
      <w:pPr>
        <w:spacing w:after="200" w:line="276" w:lineRule="auto"/>
        <w:contextualSpacing/>
        <w:rPr>
          <w:rFonts w:cs="Calibri"/>
        </w:rPr>
      </w:pPr>
    </w:p>
    <w:p w:rsidR="007B756D" w:rsidP="00370257" w:rsidRDefault="007B756D" w14:paraId="4B538614" w14:textId="77777777">
      <w:pPr>
        <w:spacing w:after="200" w:line="276" w:lineRule="auto"/>
        <w:contextualSpacing/>
        <w:rPr>
          <w:rFonts w:cs="Calibri"/>
        </w:rPr>
      </w:pPr>
    </w:p>
    <w:p w:rsidR="00191A4D" w:rsidP="00370257" w:rsidRDefault="00191A4D" w14:paraId="23AFE62B" w14:textId="77777777">
      <w:pPr>
        <w:spacing w:after="200" w:line="276" w:lineRule="auto"/>
        <w:contextualSpacing/>
        <w:rPr>
          <w:rFonts w:cs="Calibri"/>
        </w:rPr>
      </w:pPr>
    </w:p>
    <w:p w:rsidR="00191A4D" w:rsidP="00370257" w:rsidRDefault="00191A4D" w14:paraId="1FEF7DCE" w14:textId="77777777">
      <w:pPr>
        <w:spacing w:after="200" w:line="276" w:lineRule="auto"/>
        <w:contextualSpacing/>
        <w:rPr>
          <w:rFonts w:cs="Calibri"/>
        </w:rPr>
      </w:pPr>
    </w:p>
    <w:p w:rsidR="00191A4D" w:rsidP="00370257" w:rsidRDefault="00191A4D" w14:paraId="3D4BFAAE" w14:textId="77777777">
      <w:pPr>
        <w:spacing w:after="200" w:line="276" w:lineRule="auto"/>
        <w:contextualSpacing/>
        <w:rPr>
          <w:rFonts w:cs="Calibri"/>
        </w:rPr>
      </w:pPr>
    </w:p>
    <w:p w:rsidR="00065B26" w:rsidP="00370257" w:rsidRDefault="00065B26" w14:paraId="2361A3CA" w14:textId="77777777">
      <w:pPr>
        <w:spacing w:after="200" w:line="276" w:lineRule="auto"/>
        <w:contextualSpacing/>
        <w:rPr>
          <w:rFonts w:cs="Calibri"/>
        </w:rPr>
      </w:pPr>
    </w:p>
    <w:p w:rsidRPr="00590495" w:rsidR="00191A4D" w:rsidP="00191A4D" w:rsidRDefault="00065B26" w14:paraId="70270AB9" w14:textId="77777777">
      <w:pPr>
        <w:contextualSpacing/>
      </w:pPr>
      <w:r>
        <w:rPr>
          <w:rFonts w:cs="Calibri"/>
        </w:rPr>
        <w:t>Sophie Hermans</w:t>
      </w:r>
      <w:r w:rsidR="00191A4D">
        <w:rPr>
          <w:rFonts w:cs="Calibri"/>
        </w:rPr>
        <w:tab/>
      </w:r>
      <w:r w:rsidR="00191A4D">
        <w:rPr>
          <w:rFonts w:cs="Calibri"/>
        </w:rPr>
        <w:tab/>
      </w:r>
      <w:r w:rsidR="00191A4D">
        <w:rPr>
          <w:rFonts w:cs="Calibri"/>
        </w:rPr>
        <w:tab/>
      </w:r>
      <w:r w:rsidR="00191A4D">
        <w:rPr>
          <w:rFonts w:cs="Calibri"/>
        </w:rPr>
        <w:tab/>
      </w:r>
      <w:r w:rsidR="00191A4D">
        <w:rPr>
          <w:rFonts w:cs="Calibri"/>
        </w:rPr>
        <w:tab/>
      </w:r>
      <w:r w:rsidR="00191A4D">
        <w:rPr>
          <w:rFonts w:cs="Calibri"/>
        </w:rPr>
        <w:tab/>
      </w:r>
      <w:r w:rsidR="00191A4D">
        <w:rPr>
          <w:rFonts w:cs="Calibri"/>
        </w:rPr>
        <w:tab/>
      </w:r>
      <w:r w:rsidR="00191A4D">
        <w:rPr>
          <w:rFonts w:cs="Calibri"/>
        </w:rPr>
        <w:tab/>
      </w:r>
      <w:r w:rsidR="00191A4D">
        <w:rPr>
          <w:rFonts w:cs="Calibri"/>
        </w:rPr>
        <w:tab/>
      </w:r>
      <w:r w:rsidR="00191A4D">
        <w:rPr>
          <w:rFonts w:cs="Calibri"/>
        </w:rPr>
        <w:tab/>
      </w:r>
      <w:r w:rsidR="00191A4D">
        <w:rPr>
          <w:rFonts w:cs="Calibri"/>
        </w:rPr>
        <w:tab/>
      </w:r>
      <w:r w:rsidR="00191A4D">
        <w:rPr>
          <w:rFonts w:cs="Calibri"/>
        </w:rPr>
        <w:tab/>
      </w:r>
      <w:r w:rsidR="00191A4D">
        <w:rPr>
          <w:rFonts w:cs="Calibri"/>
        </w:rPr>
        <w:tab/>
      </w:r>
      <w:r w:rsidR="00191A4D">
        <w:rPr>
          <w:rFonts w:cs="Calibri"/>
        </w:rPr>
        <w:tab/>
      </w:r>
      <w:r w:rsidRPr="00590495" w:rsidR="00191A4D">
        <w:t>Annet Bertram</w:t>
      </w:r>
    </w:p>
    <w:sectPr w:rsidRPr="00590495" w:rsidR="00191A4D" w:rsidSect="008D59C5">
      <w:headerReference w:type="default" r:id="rId12"/>
      <w:headerReference w:type="first" r:id="rId13"/>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65656" w14:textId="77777777" w:rsidR="00282103" w:rsidRDefault="00282103">
      <w:pPr>
        <w:spacing w:line="240" w:lineRule="auto"/>
      </w:pPr>
      <w:r>
        <w:separator/>
      </w:r>
    </w:p>
  </w:endnote>
  <w:endnote w:type="continuationSeparator" w:id="0">
    <w:p w14:paraId="0595D467" w14:textId="77777777" w:rsidR="00282103" w:rsidRDefault="002821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7086" w14:textId="266E19D4" w:rsidR="00DC7639" w:rsidRDefault="000B2BD3">
    <w:pPr>
      <w:pStyle w:val="Voettekst"/>
    </w:pPr>
    <w:r>
      <w:rPr>
        <w:noProof/>
        <w:lang w:val="en-US" w:eastAsia="en-US" w:bidi="ar-SA"/>
      </w:rPr>
      <mc:AlternateContent>
        <mc:Choice Requires="wps">
          <w:drawing>
            <wp:anchor distT="0" distB="0" distL="114300" distR="114300" simplePos="0" relativeHeight="251653120" behindDoc="0" locked="1" layoutInCell="1" allowOverlap="1" wp14:anchorId="70AD5C9D" wp14:editId="2AC6C486">
              <wp:simplePos x="0" y="0"/>
              <wp:positionH relativeFrom="page">
                <wp:posOffset>5922645</wp:posOffset>
              </wp:positionH>
              <wp:positionV relativeFrom="page">
                <wp:posOffset>10225405</wp:posOffset>
              </wp:positionV>
              <wp:extent cx="1259840" cy="185420"/>
              <wp:effectExtent l="7620" t="5080" r="8890" b="9525"/>
              <wp:wrapNone/>
              <wp:docPr id="179104173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7EDEC639"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fldSimple w:instr=" NUMPAGES   \* MERGEFORMAT ">
                            <w:r w:rsidR="004509BE">
                              <w:rPr>
                                <w:noProof/>
                              </w:rPr>
                              <w:t>1</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AD5C9D"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GzCwIAACIEAAAOAAAAZHJzL2Uyb0RvYy54bWysU8Fu2zAMvQ/YPwi6L06CZkiNOEWXLsOA&#10;bh3Q7QNkSbaFyaJGKbG7rx8lJ+nQ3Yr5IFCm+Eg+Pm5uxt6yo8ZgwFV8MZtzpp0EZVxb8R/f9+/W&#10;nIUonBIWnK74kw78Zvv2zWbwpV5CB1ZpZATiQjn4incx+rIogux0L8IMvHbkbAB7EemKbaFQDITe&#10;22I5n78vBkDlEaQOgf7eTU6+zfhNo2V8aJqgI7MVp9piPjGfdTqL7UaULQrfGXkqQ7yiil4YR0kv&#10;UHciCnZA8w9UbyRCgCbOJPQFNI2ROvdA3SzmL7p57ITXuRciJ/gLTeH/wcqvx0f/DVkcP8BIA8xN&#10;BH8P8mdgDnadcK2+RYSh00JR4kWirBh8KE+hiepQhgRSD19A0ZDFIUIGGhvsEyvUJyN0GsDThXQ9&#10;RiZTyuXqen1FLkm+xXp1tcxTKUR5jvYY4icNPUtGxZGGmtHF8T7EVI0oz09SsgDWqL2xNl+wrXcW&#10;2VGQAPb5yw28eGYdGyp+vVquJgJeAdGbSEq2pq/4ep6+SVuJto9OZZ1FYexkU8nWnXhM1E0kxrEe&#10;mVEVX6XYRGsN6omIRZiES4tGRgf4m7OBRFvx8OsgUHNmPzsaTlL42cCzUZ8N4SSFVjxyNpm7OG3C&#10;waNpO0Kexu/glgbYmMztcxWnckmImfLT0iSl/33Pr55Xe/sHAAD//wMAUEsDBBQABgAIAAAAIQAA&#10;/cyV4gAAAA4BAAAPAAAAZHJzL2Rvd25yZXYueG1sTI/BTsMwEETvSPyDtUjcqO0GUhriVBUSFyoV&#10;UajEcRObJCJeR7HbhL+vc4Lj7szOvsk3k+3Y2Qy+daRALgQwQ5XTLdUKPj9e7h6B+YCksXNkFPwa&#10;D5vi+irHTLuR3s35EGoWQ8hnqKAJoc8491VjLPqF6w1F7dsNFkMch5rrAccYbju+FCLlFluKHxrs&#10;zXNjqp/DyUYMux1xX5W79K0X4uv1uLvvjiulbm+m7ROwYKbwZ4YZP95AEZlKdyLtWadgnSxX0RqF&#10;VIoE2GyRiZTAynmXrB+AFzn/X6O4AAAA//8DAFBLAQItABQABgAIAAAAIQC2gziS/gAAAOEBAAAT&#10;AAAAAAAAAAAAAAAAAAAAAABbQ29udGVudF9UeXBlc10ueG1sUEsBAi0AFAAGAAgAAAAhADj9If/W&#10;AAAAlAEAAAsAAAAAAAAAAAAAAAAALwEAAF9yZWxzLy5yZWxzUEsBAi0AFAAGAAgAAAAhAJsUobML&#10;AgAAIgQAAA4AAAAAAAAAAAAAAAAALgIAAGRycy9lMm9Eb2MueG1sUEsBAi0AFAAGAAgAAAAhAAD9&#10;zJXiAAAADgEAAA8AAAAAAAAAAAAAAAAAZQQAAGRycy9kb3ducmV2LnhtbFBLBQYAAAAABAAEAPMA&#10;AAB0BQAAAAA=&#10;" strokecolor="white">
              <v:textbox inset="0,0,0,0">
                <w:txbxContent>
                  <w:p w14:paraId="7EDEC639"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fldSimple w:instr=" NUMPAGES   \* MERGEFORMAT ">
                      <w:r w:rsidR="004509BE">
                        <w:rPr>
                          <w:noProof/>
                        </w:rPr>
                        <w:t>1</w:t>
                      </w:r>
                    </w:fldSimple>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BD8E8" w14:textId="77777777" w:rsidR="00282103" w:rsidRDefault="00282103">
      <w:pPr>
        <w:spacing w:line="240" w:lineRule="auto"/>
      </w:pPr>
      <w:r>
        <w:separator/>
      </w:r>
    </w:p>
  </w:footnote>
  <w:footnote w:type="continuationSeparator" w:id="0">
    <w:p w14:paraId="74D67B15" w14:textId="77777777" w:rsidR="00282103" w:rsidRDefault="00282103">
      <w:pPr>
        <w:spacing w:line="240" w:lineRule="auto"/>
      </w:pPr>
      <w:r>
        <w:continuationSeparator/>
      </w:r>
    </w:p>
  </w:footnote>
  <w:footnote w:id="1">
    <w:p w14:paraId="53ADCB9B" w14:textId="2A0516D9" w:rsidR="00370257" w:rsidRPr="007B756D" w:rsidRDefault="00370257" w:rsidP="00065B26">
      <w:pPr>
        <w:pStyle w:val="Voetnoottekst"/>
        <w:rPr>
          <w:rFonts w:ascii="Verdana" w:hAnsi="Verdana" w:cs="Calibri"/>
          <w:sz w:val="16"/>
          <w:szCs w:val="16"/>
        </w:rPr>
      </w:pPr>
      <w:r w:rsidRPr="007B756D">
        <w:rPr>
          <w:rStyle w:val="Voetnootmarkering"/>
          <w:rFonts w:ascii="Verdana" w:hAnsi="Verdana" w:cs="Calibri"/>
          <w:sz w:val="16"/>
          <w:szCs w:val="16"/>
        </w:rPr>
        <w:footnoteRef/>
      </w:r>
      <w:r w:rsidR="00065B26" w:rsidRPr="007B756D">
        <w:rPr>
          <w:rFonts w:ascii="Verdana" w:hAnsi="Verdana" w:cs="Calibri"/>
          <w:sz w:val="16"/>
          <w:szCs w:val="16"/>
        </w:rPr>
        <w:t xml:space="preserve"> Kamerstukken II 2024/25 35 334, nr. 407.</w:t>
      </w:r>
    </w:p>
  </w:footnote>
  <w:footnote w:id="2">
    <w:p w14:paraId="4D68DEFC" w14:textId="432516D2" w:rsidR="00370257" w:rsidRPr="007B756D" w:rsidRDefault="00370257" w:rsidP="00370257">
      <w:pPr>
        <w:pStyle w:val="Voetnoottekst"/>
        <w:tabs>
          <w:tab w:val="left" w:pos="804"/>
        </w:tabs>
        <w:rPr>
          <w:rFonts w:ascii="Verdana" w:hAnsi="Verdana" w:cs="Calibri"/>
          <w:sz w:val="16"/>
          <w:szCs w:val="16"/>
        </w:rPr>
      </w:pPr>
      <w:r w:rsidRPr="007B756D">
        <w:rPr>
          <w:rStyle w:val="Voetnootmarkering"/>
          <w:rFonts w:ascii="Verdana" w:hAnsi="Verdana" w:cs="Calibri"/>
          <w:sz w:val="16"/>
          <w:szCs w:val="16"/>
        </w:rPr>
        <w:footnoteRef/>
      </w:r>
      <w:r w:rsidRPr="007B756D">
        <w:rPr>
          <w:rFonts w:ascii="Verdana" w:hAnsi="Verdana" w:cs="Calibri"/>
          <w:sz w:val="16"/>
          <w:szCs w:val="16"/>
        </w:rPr>
        <w:t xml:space="preserve"> </w:t>
      </w:r>
      <w:r w:rsidR="00065B26" w:rsidRPr="007B756D">
        <w:rPr>
          <w:rFonts w:ascii="Verdana" w:hAnsi="Verdana" w:cs="Calibri"/>
          <w:sz w:val="16"/>
          <w:szCs w:val="16"/>
        </w:rPr>
        <w:t>Kamerstukken II 2025/26 35 334, nr. 451.</w:t>
      </w:r>
    </w:p>
  </w:footnote>
  <w:footnote w:id="3">
    <w:p w14:paraId="4DD932E8" w14:textId="309A1084" w:rsidR="009C2AB3" w:rsidRDefault="009C2AB3">
      <w:pPr>
        <w:pStyle w:val="Voetnoottekst"/>
      </w:pPr>
      <w:r>
        <w:rPr>
          <w:rStyle w:val="Voetnootmarkering"/>
        </w:rPr>
        <w:footnoteRef/>
      </w:r>
      <w:r>
        <w:t xml:space="preserve"> </w:t>
      </w:r>
      <w:r w:rsidRPr="00731C4E">
        <w:rPr>
          <w:rFonts w:ascii="Verdana" w:hAnsi="Verdana"/>
          <w:sz w:val="16"/>
          <w:szCs w:val="16"/>
        </w:rPr>
        <w:t>TZ202604-078</w:t>
      </w:r>
    </w:p>
  </w:footnote>
  <w:footnote w:id="4">
    <w:p w14:paraId="03AE2034" w14:textId="3736C312" w:rsidR="001F73F8" w:rsidRPr="007B756D" w:rsidRDefault="001F73F8">
      <w:pPr>
        <w:pStyle w:val="Voetnoottekst"/>
        <w:rPr>
          <w:rFonts w:ascii="Verdana" w:hAnsi="Verdana" w:cstheme="minorHAnsi"/>
          <w:sz w:val="16"/>
          <w:szCs w:val="16"/>
        </w:rPr>
      </w:pPr>
      <w:r w:rsidRPr="007B756D">
        <w:rPr>
          <w:rStyle w:val="Voetnootmarkering"/>
          <w:rFonts w:ascii="Verdana" w:hAnsi="Verdana" w:cstheme="minorHAnsi"/>
          <w:sz w:val="16"/>
          <w:szCs w:val="16"/>
        </w:rPr>
        <w:footnoteRef/>
      </w:r>
      <w:r w:rsidRPr="007B756D">
        <w:rPr>
          <w:rFonts w:ascii="Verdana" w:hAnsi="Verdana"/>
          <w:sz w:val="16"/>
          <w:szCs w:val="16"/>
        </w:rPr>
        <w:t xml:space="preserve"> </w:t>
      </w:r>
      <w:r w:rsidRPr="007B756D">
        <w:rPr>
          <w:rFonts w:ascii="Verdana" w:hAnsi="Verdana" w:cstheme="minorHAnsi"/>
          <w:sz w:val="16"/>
          <w:szCs w:val="16"/>
        </w:rPr>
        <w:t xml:space="preserve">De beoordelingsmethodiek van het RIVM geeft afzonderlijke PFAS een weegfactor (de RPF) die aangeeft hoe schadelijk die stof is ten opzichte van de referentiestof PFOA. Door de concentratie van een PFAS met deze weegfactor te vermenigvuldigen worden in de bloeddonorstudie 10 verschillende PFAS omgerekend naar één maat: PFOA-equivalenten (PEQ). </w:t>
      </w:r>
    </w:p>
  </w:footnote>
  <w:footnote w:id="5">
    <w:p w14:paraId="2ADD88DE" w14:textId="77777777" w:rsidR="00F63391" w:rsidRPr="00334192" w:rsidRDefault="00F63391" w:rsidP="00F63391">
      <w:pPr>
        <w:pStyle w:val="Voetnoottekst"/>
        <w:rPr>
          <w:rFonts w:ascii="Verdana" w:hAnsi="Verdana"/>
          <w:sz w:val="16"/>
          <w:szCs w:val="16"/>
        </w:rPr>
      </w:pPr>
      <w:r w:rsidRPr="00334192">
        <w:rPr>
          <w:rStyle w:val="Voetnootmarkering"/>
          <w:rFonts w:ascii="Verdana" w:hAnsi="Verdana"/>
          <w:sz w:val="16"/>
          <w:szCs w:val="16"/>
        </w:rPr>
        <w:footnoteRef/>
      </w:r>
      <w:r w:rsidRPr="00334192">
        <w:rPr>
          <w:rFonts w:ascii="Verdana" w:hAnsi="Verdana"/>
          <w:sz w:val="16"/>
          <w:szCs w:val="16"/>
        </w:rPr>
        <w:t xml:space="preserve"> De beoordelingsmethodiek van EFSA telt de concentraties van vier PFAS bij elkaar op onder aanname dat ze even schadelijk zijn.</w:t>
      </w:r>
    </w:p>
  </w:footnote>
  <w:footnote w:id="6">
    <w:p w14:paraId="4B3F560B" w14:textId="3AFF385E" w:rsidR="00370257" w:rsidRPr="007B756D" w:rsidRDefault="00370257" w:rsidP="00370257">
      <w:pPr>
        <w:pStyle w:val="Voetnoottekst"/>
        <w:rPr>
          <w:rFonts w:ascii="Verdana" w:hAnsi="Verdana" w:cstheme="minorHAnsi"/>
          <w:sz w:val="16"/>
          <w:szCs w:val="16"/>
        </w:rPr>
      </w:pPr>
      <w:r w:rsidRPr="007B756D">
        <w:rPr>
          <w:rStyle w:val="Voetnootmarkering"/>
          <w:rFonts w:ascii="Verdana" w:hAnsi="Verdana" w:cstheme="minorHAnsi"/>
          <w:sz w:val="16"/>
          <w:szCs w:val="16"/>
        </w:rPr>
        <w:footnoteRef/>
      </w:r>
      <w:r w:rsidRPr="007B756D">
        <w:rPr>
          <w:rFonts w:ascii="Verdana" w:hAnsi="Verdana" w:cstheme="minorHAnsi"/>
          <w:sz w:val="16"/>
          <w:szCs w:val="16"/>
        </w:rPr>
        <w:t xml:space="preserve"> </w:t>
      </w:r>
      <w:r w:rsidR="007B756D" w:rsidRPr="007B756D">
        <w:rPr>
          <w:rFonts w:ascii="Verdana" w:hAnsi="Verdana" w:cstheme="minorHAnsi"/>
          <w:sz w:val="16"/>
          <w:szCs w:val="16"/>
        </w:rPr>
        <w:t>Kamerstukken II 2024/25 35 334, nr. 407.</w:t>
      </w:r>
    </w:p>
  </w:footnote>
  <w:footnote w:id="7">
    <w:p w14:paraId="4522401C" w14:textId="77777777" w:rsidR="009C2AB3" w:rsidRDefault="00370257" w:rsidP="009C2AB3">
      <w:pPr>
        <w:pStyle w:val="Voetnoottekst"/>
        <w:rPr>
          <w:rFonts w:ascii="Verdana" w:hAnsi="Verdana" w:cstheme="minorHAnsi"/>
          <w:sz w:val="16"/>
          <w:szCs w:val="16"/>
        </w:rPr>
      </w:pPr>
      <w:r w:rsidRPr="007B756D">
        <w:rPr>
          <w:rStyle w:val="Voetnootmarkering"/>
          <w:rFonts w:ascii="Verdana" w:hAnsi="Verdana" w:cstheme="minorHAnsi"/>
          <w:sz w:val="16"/>
          <w:szCs w:val="16"/>
        </w:rPr>
        <w:footnoteRef/>
      </w:r>
      <w:r w:rsidRPr="007B756D">
        <w:rPr>
          <w:rFonts w:ascii="Verdana" w:hAnsi="Verdana" w:cstheme="minorHAnsi"/>
          <w:sz w:val="16"/>
          <w:szCs w:val="16"/>
        </w:rPr>
        <w:t xml:space="preserve"> </w:t>
      </w:r>
      <w:r w:rsidR="009C2AB3">
        <w:rPr>
          <w:rFonts w:ascii="Verdana" w:hAnsi="Verdana" w:cstheme="minorHAnsi"/>
          <w:sz w:val="16"/>
          <w:szCs w:val="16"/>
        </w:rPr>
        <w:t xml:space="preserve">Zaaknummer </w:t>
      </w:r>
      <w:r w:rsidR="009C2AB3" w:rsidRPr="00B25AA5">
        <w:rPr>
          <w:rFonts w:ascii="Verdana" w:hAnsi="Verdana" w:cstheme="minorHAnsi"/>
          <w:sz w:val="16"/>
          <w:szCs w:val="16"/>
        </w:rPr>
        <w:t>2026Z03479</w:t>
      </w:r>
      <w:r w:rsidR="009C2AB3">
        <w:rPr>
          <w:rFonts w:ascii="Verdana" w:hAnsi="Verdana" w:cstheme="minorHAnsi"/>
          <w:sz w:val="16"/>
          <w:szCs w:val="16"/>
        </w:rPr>
        <w:t xml:space="preserve"> </w:t>
      </w:r>
    </w:p>
    <w:p w14:paraId="4E024C03" w14:textId="77777777" w:rsidR="009C2AB3" w:rsidRDefault="009C2AB3" w:rsidP="009C2AB3">
      <w:pPr>
        <w:pStyle w:val="Voetnoottekst"/>
        <w:rPr>
          <w:rFonts w:ascii="Verdana" w:hAnsi="Verdana" w:cstheme="minorHAnsi"/>
          <w:sz w:val="16"/>
          <w:szCs w:val="16"/>
        </w:rPr>
      </w:pPr>
      <w:hyperlink r:id="rId1" w:history="1">
        <w:r w:rsidRPr="00C771DB">
          <w:rPr>
            <w:rStyle w:val="Hyperlink"/>
            <w:rFonts w:ascii="Verdana" w:hAnsi="Verdana" w:cstheme="minorHAnsi"/>
            <w:sz w:val="16"/>
            <w:szCs w:val="16"/>
          </w:rPr>
          <w:t>https://www.tweedekamer.nl/kamerstukken/brieven_regering/detail?id=2026Z20275&amp;did=2026D46903</w:t>
        </w:r>
      </w:hyperlink>
    </w:p>
    <w:p w14:paraId="57D4BE6F" w14:textId="492AE0C3" w:rsidR="00370257" w:rsidRPr="007B756D" w:rsidRDefault="00370257" w:rsidP="00370257">
      <w:pPr>
        <w:pStyle w:val="Voetnoottekst"/>
        <w:rPr>
          <w:rFonts w:ascii="Verdana" w:hAnsi="Verdana" w:cs="Calibri"/>
          <w:sz w:val="16"/>
          <w:szCs w:val="16"/>
        </w:rPr>
      </w:pPr>
      <w:r w:rsidRPr="007B756D">
        <w:rPr>
          <w:rFonts w:ascii="Verdana" w:hAnsi="Verdana" w:cstheme="minorHAnsi"/>
          <w:sz w:val="16"/>
          <w:szCs w:val="16"/>
        </w:rPr>
        <w:t xml:space="preserve"> </w:t>
      </w:r>
      <w:r w:rsidRPr="007B756D">
        <w:rPr>
          <w:rFonts w:ascii="Verdana" w:hAnsi="Verdana" w:cs="Calibri"/>
          <w:sz w:val="16"/>
          <w:szCs w:val="16"/>
        </w:rPr>
        <w:t xml:space="preserve"> </w:t>
      </w:r>
    </w:p>
  </w:footnote>
  <w:footnote w:id="8">
    <w:p w14:paraId="179A8B62" w14:textId="77777777" w:rsidR="00370257" w:rsidRPr="007B756D" w:rsidRDefault="00370257" w:rsidP="00370257">
      <w:pPr>
        <w:pStyle w:val="Voetnoottekst"/>
        <w:rPr>
          <w:rFonts w:ascii="Verdana" w:hAnsi="Verdana" w:cs="Calibri"/>
          <w:sz w:val="16"/>
          <w:szCs w:val="16"/>
        </w:rPr>
      </w:pPr>
      <w:r w:rsidRPr="007B756D">
        <w:rPr>
          <w:rStyle w:val="Voetnootmarkering"/>
          <w:rFonts w:ascii="Verdana" w:hAnsi="Verdana" w:cs="Calibri"/>
          <w:sz w:val="16"/>
          <w:szCs w:val="16"/>
        </w:rPr>
        <w:footnoteRef/>
      </w:r>
      <w:r w:rsidRPr="007B756D">
        <w:rPr>
          <w:rFonts w:ascii="Verdana" w:hAnsi="Verdana" w:cs="Calibri"/>
          <w:sz w:val="16"/>
          <w:szCs w:val="16"/>
        </w:rPr>
        <w:t xml:space="preserve"> </w:t>
      </w:r>
      <w:hyperlink r:id="rId2" w:history="1">
        <w:r w:rsidRPr="007B756D">
          <w:rPr>
            <w:rStyle w:val="Hyperlink"/>
            <w:rFonts w:ascii="Verdana" w:hAnsi="Verdana" w:cstheme="minorHAnsi"/>
            <w:sz w:val="16"/>
            <w:szCs w:val="16"/>
          </w:rPr>
          <w:t>https://www.gezondheidsraad.nl/actueel/nieuws/2024/04/25/meet-structureel-de-blootstelling-aan-chemische-stoffen-in-de-mens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51219" w14:textId="0EEC36D9" w:rsidR="00CD5856" w:rsidRDefault="00000000">
    <w:pPr>
      <w:pStyle w:val="Koptekst"/>
    </w:pPr>
    <w:r>
      <w:rPr>
        <w:noProof/>
        <w:lang w:eastAsia="nl-NL" w:bidi="ar-SA"/>
      </w:rPr>
      <w:drawing>
        <wp:anchor distT="0" distB="0" distL="114300" distR="114300" simplePos="0" relativeHeight="251652096" behindDoc="1" locked="0" layoutInCell="1" allowOverlap="1" wp14:anchorId="13B27BF8" wp14:editId="414A93C3">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6513824B" wp14:editId="387A6B03">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0B2BD3">
      <w:rPr>
        <w:noProof/>
        <w:lang w:eastAsia="nl-NL" w:bidi="ar-SA"/>
      </w:rPr>
      <mc:AlternateContent>
        <mc:Choice Requires="wps">
          <w:drawing>
            <wp:anchor distT="0" distB="0" distL="114300" distR="114300" simplePos="0" relativeHeight="251658240" behindDoc="0" locked="0" layoutInCell="1" allowOverlap="1" wp14:anchorId="4B681DEB" wp14:editId="394B0ADB">
              <wp:simplePos x="0" y="0"/>
              <wp:positionH relativeFrom="page">
                <wp:posOffset>5922645</wp:posOffset>
              </wp:positionH>
              <wp:positionV relativeFrom="page">
                <wp:posOffset>1965960</wp:posOffset>
              </wp:positionV>
              <wp:extent cx="1259840" cy="8009890"/>
              <wp:effectExtent l="7620" t="13335" r="8890" b="6350"/>
              <wp:wrapNone/>
              <wp:docPr id="65158071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CA50FF7" w14:textId="77777777" w:rsidR="00CD5856" w:rsidRDefault="00000000">
                          <w:pPr>
                            <w:pStyle w:val="Huisstijl-AfzendgegevensW1"/>
                          </w:pPr>
                          <w:r>
                            <w:t>Bezoekadres</w:t>
                          </w:r>
                        </w:p>
                        <w:p w14:paraId="23624389" w14:textId="77777777" w:rsidR="00CD5856" w:rsidRDefault="00000000">
                          <w:pPr>
                            <w:pStyle w:val="Huisstijl-Afzendgegevens"/>
                          </w:pPr>
                          <w:r>
                            <w:t>Parnassusplein 5</w:t>
                          </w:r>
                        </w:p>
                        <w:p w14:paraId="0BC59938"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3693A088" w14:textId="77777777" w:rsidR="00CD5856" w:rsidRDefault="00000000">
                          <w:pPr>
                            <w:pStyle w:val="Huisstijl-Afzendgegevens"/>
                          </w:pPr>
                          <w:r w:rsidRPr="008D59C5">
                            <w:t>www.rijksoverheid.nl</w:t>
                          </w:r>
                        </w:p>
                        <w:p w14:paraId="58825B2B" w14:textId="77777777" w:rsidR="00CD5856" w:rsidRDefault="00000000">
                          <w:pPr>
                            <w:pStyle w:val="Huisstijl-ReferentiegegevenskopW2"/>
                          </w:pPr>
                          <w:r w:rsidRPr="008D59C5">
                            <w:t>Kenmerk</w:t>
                          </w:r>
                        </w:p>
                        <w:p w14:paraId="1BF071B1" w14:textId="77777777" w:rsidR="00CD5856" w:rsidRDefault="00000000">
                          <w:pPr>
                            <w:pStyle w:val="Huisstijl-Referentiegegevens"/>
                          </w:pPr>
                          <w:bookmarkStart w:id="0" w:name="_Hlk117784077"/>
                          <w:r>
                            <w:t>4522185-1104476-PG</w:t>
                          </w:r>
                        </w:p>
                        <w:bookmarkEnd w:id="0"/>
                        <w:p w14:paraId="72464A72" w14:textId="77777777" w:rsidR="00CD5856" w:rsidRPr="002B504F" w:rsidRDefault="00000000">
                          <w:pPr>
                            <w:pStyle w:val="Huisstijl-ReferentiegegevenskopW1"/>
                          </w:pPr>
                          <w:r w:rsidRPr="008D59C5">
                            <w:t>Bijlage(n)</w:t>
                          </w:r>
                        </w:p>
                        <w:p w14:paraId="0DA2EBA2" w14:textId="6DB2300F" w:rsidR="00215CB5" w:rsidRPr="00370257" w:rsidRDefault="00370257">
                          <w:pPr>
                            <w:pStyle w:val="Huisstijl-ReferentiegegevenskopW1"/>
                            <w:rPr>
                              <w:b w:val="0"/>
                              <w:bCs/>
                            </w:rPr>
                          </w:pPr>
                          <w:r w:rsidRPr="00370257">
                            <w:rPr>
                              <w:b w:val="0"/>
                              <w:bCs/>
                            </w:rPr>
                            <w:t>1</w:t>
                          </w:r>
                        </w:p>
                        <w:p w14:paraId="3E364ED6" w14:textId="77777777" w:rsidR="00CD5856" w:rsidRDefault="00000000">
                          <w:pPr>
                            <w:pStyle w:val="Huisstijl-ReferentiegegevenskopW1"/>
                          </w:pPr>
                          <w:r>
                            <w:t>Kenmerk afzender</w:t>
                          </w:r>
                        </w:p>
                        <w:p w14:paraId="447B4F4B" w14:textId="77777777" w:rsidR="00CD5856" w:rsidRDefault="00CD5856">
                          <w:pPr>
                            <w:pStyle w:val="Huisstijl-Referentiegegevens"/>
                          </w:pPr>
                        </w:p>
                        <w:p w14:paraId="499DCB22" w14:textId="77777777" w:rsidR="00CD5856" w:rsidRDefault="00000000">
                          <w:pPr>
                            <w:pStyle w:val="Huisstijl-Algemenevoorwaarden"/>
                          </w:pPr>
                          <w:r>
                            <w:t>Correspondentie uitsluitend richten aan het retouradres met vermelding van de datum en het kenmerk van deze brief.</w:t>
                          </w:r>
                        </w:p>
                        <w:p w14:paraId="4586BDDA" w14:textId="77777777" w:rsidR="00CD5856" w:rsidRDefault="00CD585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681DEB"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3CA50FF7" w14:textId="77777777" w:rsidR="00CD5856" w:rsidRDefault="00000000">
                    <w:pPr>
                      <w:pStyle w:val="Huisstijl-AfzendgegevensW1"/>
                    </w:pPr>
                    <w:r>
                      <w:t>Bezoekadres</w:t>
                    </w:r>
                  </w:p>
                  <w:p w14:paraId="23624389" w14:textId="77777777" w:rsidR="00CD5856" w:rsidRDefault="00000000">
                    <w:pPr>
                      <w:pStyle w:val="Huisstijl-Afzendgegevens"/>
                    </w:pPr>
                    <w:r>
                      <w:t>Parnassusplein 5</w:t>
                    </w:r>
                  </w:p>
                  <w:p w14:paraId="0BC59938"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3693A088" w14:textId="77777777" w:rsidR="00CD5856" w:rsidRDefault="00000000">
                    <w:pPr>
                      <w:pStyle w:val="Huisstijl-Afzendgegevens"/>
                    </w:pPr>
                    <w:r w:rsidRPr="008D59C5">
                      <w:t>www.rijksoverheid.nl</w:t>
                    </w:r>
                  </w:p>
                  <w:p w14:paraId="58825B2B" w14:textId="77777777" w:rsidR="00CD5856" w:rsidRDefault="00000000">
                    <w:pPr>
                      <w:pStyle w:val="Huisstijl-ReferentiegegevenskopW2"/>
                    </w:pPr>
                    <w:r w:rsidRPr="008D59C5">
                      <w:t>Kenmerk</w:t>
                    </w:r>
                  </w:p>
                  <w:p w14:paraId="1BF071B1" w14:textId="77777777" w:rsidR="00CD5856" w:rsidRDefault="00000000">
                    <w:pPr>
                      <w:pStyle w:val="Huisstijl-Referentiegegevens"/>
                    </w:pPr>
                    <w:bookmarkStart w:id="1" w:name="_Hlk117784077"/>
                    <w:r>
                      <w:t>4522185-1104476-PG</w:t>
                    </w:r>
                  </w:p>
                  <w:bookmarkEnd w:id="1"/>
                  <w:p w14:paraId="72464A72" w14:textId="77777777" w:rsidR="00CD5856" w:rsidRPr="002B504F" w:rsidRDefault="00000000">
                    <w:pPr>
                      <w:pStyle w:val="Huisstijl-ReferentiegegevenskopW1"/>
                    </w:pPr>
                    <w:r w:rsidRPr="008D59C5">
                      <w:t>Bijlage(n)</w:t>
                    </w:r>
                  </w:p>
                  <w:p w14:paraId="0DA2EBA2" w14:textId="6DB2300F" w:rsidR="00215CB5" w:rsidRPr="00370257" w:rsidRDefault="00370257">
                    <w:pPr>
                      <w:pStyle w:val="Huisstijl-ReferentiegegevenskopW1"/>
                      <w:rPr>
                        <w:b w:val="0"/>
                        <w:bCs/>
                      </w:rPr>
                    </w:pPr>
                    <w:r w:rsidRPr="00370257">
                      <w:rPr>
                        <w:b w:val="0"/>
                        <w:bCs/>
                      </w:rPr>
                      <w:t>1</w:t>
                    </w:r>
                  </w:p>
                  <w:p w14:paraId="3E364ED6" w14:textId="77777777" w:rsidR="00CD5856" w:rsidRDefault="00000000">
                    <w:pPr>
                      <w:pStyle w:val="Huisstijl-ReferentiegegevenskopW1"/>
                    </w:pPr>
                    <w:r>
                      <w:t>Kenmerk afzender</w:t>
                    </w:r>
                  </w:p>
                  <w:p w14:paraId="447B4F4B" w14:textId="77777777" w:rsidR="00CD5856" w:rsidRDefault="00CD5856">
                    <w:pPr>
                      <w:pStyle w:val="Huisstijl-Referentiegegevens"/>
                    </w:pPr>
                  </w:p>
                  <w:p w14:paraId="499DCB22" w14:textId="77777777" w:rsidR="00CD5856" w:rsidRDefault="00000000">
                    <w:pPr>
                      <w:pStyle w:val="Huisstijl-Algemenevoorwaarden"/>
                    </w:pPr>
                    <w:r>
                      <w:t>Correspondentie uitsluitend richten aan het retouradres met vermelding van de datum en het kenmerk van deze brief.</w:t>
                    </w:r>
                  </w:p>
                  <w:p w14:paraId="4586BDDA" w14:textId="77777777" w:rsidR="00CD5856" w:rsidRDefault="00CD5856"/>
                </w:txbxContent>
              </v:textbox>
              <w10:wrap anchorx="page" anchory="page"/>
            </v:shape>
          </w:pict>
        </mc:Fallback>
      </mc:AlternateContent>
    </w:r>
    <w:r w:rsidR="000B2BD3">
      <w:rPr>
        <w:noProof/>
        <w:lang w:eastAsia="nl-NL" w:bidi="ar-SA"/>
      </w:rPr>
      <mc:AlternateContent>
        <mc:Choice Requires="wps">
          <w:drawing>
            <wp:anchor distT="0" distB="0" distL="114300" distR="114300" simplePos="0" relativeHeight="251657216" behindDoc="0" locked="0" layoutInCell="1" allowOverlap="1" wp14:anchorId="74509350" wp14:editId="2910F7D2">
              <wp:simplePos x="0" y="0"/>
              <wp:positionH relativeFrom="page">
                <wp:posOffset>1011555</wp:posOffset>
              </wp:positionH>
              <wp:positionV relativeFrom="page">
                <wp:posOffset>3769995</wp:posOffset>
              </wp:positionV>
              <wp:extent cx="4103370" cy="466725"/>
              <wp:effectExtent l="11430" t="7620" r="9525" b="11430"/>
              <wp:wrapNone/>
              <wp:docPr id="167252663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66725"/>
                      </a:xfrm>
                      <a:prstGeom prst="rect">
                        <a:avLst/>
                      </a:prstGeom>
                      <a:solidFill>
                        <a:srgbClr val="FFFFFF"/>
                      </a:solidFill>
                      <a:ln w="9525">
                        <a:solidFill>
                          <a:srgbClr val="FFFFFF"/>
                        </a:solidFill>
                        <a:miter lim="800000"/>
                        <a:headEnd/>
                        <a:tailEnd/>
                      </a:ln>
                    </wps:spPr>
                    <wps:txbx>
                      <w:txbxContent>
                        <w:p w14:paraId="5271C0DE" w14:textId="05993920" w:rsidR="00CD5856" w:rsidRDefault="00000000">
                          <w:pPr>
                            <w:pStyle w:val="Huisstijl-Datumenbetreft"/>
                            <w:tabs>
                              <w:tab w:val="clear" w:pos="737"/>
                              <w:tab w:val="left" w:pos="-5954"/>
                              <w:tab w:val="left" w:pos="-5670"/>
                              <w:tab w:val="left" w:pos="1134"/>
                            </w:tabs>
                          </w:pPr>
                          <w:r>
                            <w:t>Datum</w:t>
                          </w:r>
                          <w:r w:rsidR="00E1490C">
                            <w:tab/>
                          </w:r>
                          <w:r w:rsidR="00EB5D59">
                            <w:t>29 september 2026</w:t>
                          </w:r>
                        </w:p>
                        <w:p w14:paraId="7100EBD2" w14:textId="0847182B" w:rsidR="00CD5856" w:rsidRDefault="00000000">
                          <w:pPr>
                            <w:pStyle w:val="Huisstijl-Datumenbetreft"/>
                            <w:tabs>
                              <w:tab w:val="clear" w:pos="737"/>
                              <w:tab w:val="left" w:pos="-5954"/>
                              <w:tab w:val="left" w:pos="-5670"/>
                              <w:tab w:val="left" w:pos="1134"/>
                            </w:tabs>
                          </w:pPr>
                          <w:r>
                            <w:t>Betreft</w:t>
                          </w:r>
                          <w:r w:rsidR="00E1490C">
                            <w:tab/>
                          </w:r>
                          <w:r w:rsidR="00370257">
                            <w:t>Kamerbrief PFAS in bloed</w:t>
                          </w:r>
                        </w:p>
                        <w:p w14:paraId="4B63DC10"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4509350" id="Text Box 29" o:spid="_x0000_s1027" type="#_x0000_t202" style="position:absolute;margin-left:79.65pt;margin-top:296.85pt;width:323.1pt;height:36.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xWCAIAACIEAAAOAAAAZHJzL2Uyb0RvYy54bWysU9tu2zAMfR+wfxD0vjhJ27Qz4hRdugwD&#10;ugvQ7QMUWbaFyaJGKbGzry8l2+kub8X0IFCidEgeHq5v+9awo0KvwRZ8MZtzpqyEUtu64N+/7d7c&#10;cOaDsKUwYFXBT8rz283rV+vO5WoJDZhSISMQ6/POFbwJweVZ5mWjWuFn4JQlZwXYikBHrLMSRUfo&#10;rcmW8/kq6wBLhyCV93R7Pzj5JuFXlZLhS1V5FZgpOOUW0o5p38c926xFXqNwjZZjGuIFWbRCWwp6&#10;hroXQbAD6n+gWi0RPFRhJqHNoKq0VKkGqmYx/6uax0Y4lWohcrw70+T/H6z8fHx0X5GF/h301MBU&#10;hHcPIH94ZmHbCFurO0ToGiVKCryIlGWd8/n4NVLtcx9B9t0nKKnJ4hAgAfUVtpEVqpMROjXgdCZd&#10;9YFJurxczC8ursklyXe5Wl0vr1IIkU+/HfrwQUHLolFwpKYmdHF88CFmI/LpSQzmwehyp41JB6z3&#10;W4PsKEgAu7RG9D+eGcu6gr+9otgvhWh1ICUb3Rb8Zh7XoK1I23tbJp0Foc1gU8rGjjxG6gYSQ7/v&#10;mS5HkiOteyhPRCzCIFwaNDIawF+cdSTagvufB4GKM/PRUnOiwicDJ2M/GcJK+lrwwNlgbsMwCQeH&#10;um4IeWr/HTVwpxO3z1mM6ZIQE+Xj0ESl/35Or55He/MEAAD//wMAUEsDBBQABgAIAAAAIQAexvim&#10;4gAAAAsBAAAPAAAAZHJzL2Rvd25yZXYueG1sTI/LTsMwEEX3SPyDNUhsEHUIJC0hTgWVoEgsEIEP&#10;cOLJQ43HUey2ga/vsILV6GqO7pzJ17MdxAEn3ztScLOIQCDVzvTUKvj6fL5egfBBk9GDI1TwjR7W&#10;xflZrjPjjvSBhzK0gkvIZ1pBF8KYSenrDq32Czci8a5xk9WB49RKM+kjl9tBxlGUSqt74gudHnHT&#10;Yb0r91aBbZ6aclNtzU/yvtu+vL652F3dKXV5MT8+gAg4hz8YfvVZHQp2qtyejBcD5+T+llEFPJcg&#10;mFhFSQKiUpCmyxhkkcv/PxQnAAAA//8DAFBLAQItABQABgAIAAAAIQC2gziS/gAAAOEBAAATAAAA&#10;AAAAAAAAAAAAAAAAAABbQ29udGVudF9UeXBlc10ueG1sUEsBAi0AFAAGAAgAAAAhADj9If/WAAAA&#10;lAEAAAsAAAAAAAAAAAAAAAAALwEAAF9yZWxzLy5yZWxzUEsBAi0AFAAGAAgAAAAhAGFKTFYIAgAA&#10;IgQAAA4AAAAAAAAAAAAAAAAALgIAAGRycy9lMm9Eb2MueG1sUEsBAi0AFAAGAAgAAAAhAB7G+Kbi&#10;AAAACwEAAA8AAAAAAAAAAAAAAAAAYgQAAGRycy9kb3ducmV2LnhtbFBLBQYAAAAABAAEAPMAAABx&#10;BQAAAAA=&#10;" strokecolor="white">
              <v:textbox style="mso-fit-shape-to-text:t" inset="0,0,0,0">
                <w:txbxContent>
                  <w:p w14:paraId="5271C0DE" w14:textId="05993920" w:rsidR="00CD5856" w:rsidRDefault="00000000">
                    <w:pPr>
                      <w:pStyle w:val="Huisstijl-Datumenbetreft"/>
                      <w:tabs>
                        <w:tab w:val="clear" w:pos="737"/>
                        <w:tab w:val="left" w:pos="-5954"/>
                        <w:tab w:val="left" w:pos="-5670"/>
                        <w:tab w:val="left" w:pos="1134"/>
                      </w:tabs>
                    </w:pPr>
                    <w:r>
                      <w:t>Datum</w:t>
                    </w:r>
                    <w:r w:rsidR="00E1490C">
                      <w:tab/>
                    </w:r>
                    <w:r w:rsidR="00EB5D59">
                      <w:t>29 september 2026</w:t>
                    </w:r>
                  </w:p>
                  <w:p w14:paraId="7100EBD2" w14:textId="0847182B" w:rsidR="00CD5856" w:rsidRDefault="00000000">
                    <w:pPr>
                      <w:pStyle w:val="Huisstijl-Datumenbetreft"/>
                      <w:tabs>
                        <w:tab w:val="clear" w:pos="737"/>
                        <w:tab w:val="left" w:pos="-5954"/>
                        <w:tab w:val="left" w:pos="-5670"/>
                        <w:tab w:val="left" w:pos="1134"/>
                      </w:tabs>
                    </w:pPr>
                    <w:r>
                      <w:t>Betreft</w:t>
                    </w:r>
                    <w:r w:rsidR="00E1490C">
                      <w:tab/>
                    </w:r>
                    <w:r w:rsidR="00370257">
                      <w:t>Kamerbrief PFAS in bloed</w:t>
                    </w:r>
                  </w:p>
                  <w:p w14:paraId="4B63DC10" w14:textId="77777777" w:rsidR="00CD5856" w:rsidRDefault="00CD5856">
                    <w:pPr>
                      <w:pStyle w:val="Huisstijl-Datumenbetreft"/>
                      <w:tabs>
                        <w:tab w:val="left" w:pos="-5954"/>
                        <w:tab w:val="left" w:pos="-5670"/>
                      </w:tabs>
                    </w:pPr>
                  </w:p>
                </w:txbxContent>
              </v:textbox>
              <w10:wrap anchorx="page" anchory="page"/>
            </v:shape>
          </w:pict>
        </mc:Fallback>
      </mc:AlternateContent>
    </w:r>
    <w:r w:rsidR="000B2BD3">
      <w:rPr>
        <w:noProof/>
        <w:lang w:eastAsia="nl-NL" w:bidi="ar-SA"/>
      </w:rPr>
      <mc:AlternateContent>
        <mc:Choice Requires="wps">
          <w:drawing>
            <wp:anchor distT="0" distB="0" distL="114300" distR="114300" simplePos="0" relativeHeight="251656192" behindDoc="0" locked="0" layoutInCell="1" allowOverlap="1" wp14:anchorId="52306730" wp14:editId="7D6D41E8">
              <wp:simplePos x="0" y="0"/>
              <wp:positionH relativeFrom="page">
                <wp:posOffset>1008380</wp:posOffset>
              </wp:positionH>
              <wp:positionV relativeFrom="page">
                <wp:posOffset>3384550</wp:posOffset>
              </wp:positionV>
              <wp:extent cx="4104005" cy="179705"/>
              <wp:effectExtent l="8255" t="12700" r="12065" b="7620"/>
              <wp:wrapNone/>
              <wp:docPr id="116797428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411A0022"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306730"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6p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uuSr6JvpLWC+omIRZiES4NGRgf4k7OBRFty/+MgUHFmPlpqTlT4ycCTUZ0MYSW5ljxwNpm7ME3C&#10;waFuO0Ke2m/hlhrY6MTtcxZzuiTE1J15aKLSfz+nX8+jvf0F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QCs6pCwIA&#10;ACIEAAAOAAAAAAAAAAAAAAAAAC4CAABkcnMvZTJvRG9jLnhtbFBLAQItABQABgAIAAAAIQCntmYv&#10;4AAAAAsBAAAPAAAAAAAAAAAAAAAAAGUEAABkcnMvZG93bnJldi54bWxQSwUGAAAAAAQABADzAAAA&#10;cgUAAAAA&#10;" strokecolor="white">
              <v:textbox inset="0,0,0,0">
                <w:txbxContent>
                  <w:p w14:paraId="411A0022" w14:textId="77777777" w:rsidR="00CD5856" w:rsidRDefault="00CD5856">
                    <w:pPr>
                      <w:pStyle w:val="Huisstijl-Toezendgegevens"/>
                    </w:pPr>
                  </w:p>
                </w:txbxContent>
              </v:textbox>
              <w10:wrap anchorx="page" anchory="page"/>
            </v:shape>
          </w:pict>
        </mc:Fallback>
      </mc:AlternateContent>
    </w:r>
    <w:r w:rsidR="000B2BD3">
      <w:rPr>
        <w:noProof/>
        <w:lang w:eastAsia="nl-NL" w:bidi="ar-SA"/>
      </w:rPr>
      <mc:AlternateContent>
        <mc:Choice Requires="wps">
          <w:drawing>
            <wp:anchor distT="0" distB="0" distL="114300" distR="114300" simplePos="0" relativeHeight="251655168" behindDoc="0" locked="0" layoutInCell="1" allowOverlap="1" wp14:anchorId="25F3717C" wp14:editId="13428079">
              <wp:simplePos x="0" y="0"/>
              <wp:positionH relativeFrom="page">
                <wp:posOffset>1008380</wp:posOffset>
              </wp:positionH>
              <wp:positionV relativeFrom="page">
                <wp:posOffset>1944370</wp:posOffset>
              </wp:positionV>
              <wp:extent cx="3347720" cy="1080135"/>
              <wp:effectExtent l="8255" t="10795" r="6350" b="13970"/>
              <wp:wrapNone/>
              <wp:docPr id="138757107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6B9E4012"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F3717C"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U5+DQIAACMEAAAOAAAAZHJzL2Uyb0RvYy54bWysU9tu2zAMfR+wfxD0vthJljUz4hRdugwD&#10;ugvQ7QNkWY6FyaJGKbG7ry8lO+kub8X0IFAXHpKHh5vroTPspNBrsCWfz3LOlJVQa3so+fdv+1dr&#10;znwQthYGrCr5g/L8evvyxaZ3hVpAC6ZWyAjE+qJ3JW9DcEWWedmqTvgZOGXpsQHsRKAjHrIaRU/o&#10;nckWef4m6wFrhyCV93R7Oz7ybcJvGiXDl6bxKjBTcsotpB3TXsU9225EcUDhWi2nNMQzsuiEthT0&#10;AnUrgmBH1P9AdVoieGjCTEKXQdNoqVINVM08/6ua+1Y4lWohcry70OT/H6z8fLp3X5GF4R0M1MBU&#10;hHd3IH94ZmHXCntQN4jQt0rUFHgeKct654vJNVLtCx9Bqv4T1NRkcQyQgIYGu8gK1ckInRrwcCFd&#10;DYFJulwuX19dLehJ0ts8X+fz5SrFEMXZ3aEPHxR0LBolR+pqghenOx9iOqI4f4nRPBhd77Ux6YCH&#10;ameQnQQpYJ/WhP7HN2NZX/K3q8VqZOAZEJ0OJGWju5Kv87hGcUXe3ts6CS0IbUabUjZ2IjJyN7IY&#10;hmpguiZSom/ktYL6gZhFGJVLk0ZGC/iLs55UW3L/8yhQcWY+WupOlPjZwLNRnQ1hJbmWPHA2mrsw&#10;jsLRoT60hDz238INdbDRidunLKZ0SYmJ8mlqotR/P6dfT7O9fQQAAP//AwBQSwMEFAAGAAgAAAAh&#10;AEkePwHgAAAACwEAAA8AAABkcnMvZG93bnJldi54bWxMj8FOwzAQRO9I/IO1SNyoTVvcKMSpKiQu&#10;VAJRqMRxE5skIl5HsduEv2c5wXG0M7Nviu3se3F2Y+wCGbhdKBCO6mA7agy8vz3eZCBiQrLYB3IG&#10;vl2EbXl5UWBuw0Sv7nxIjeASijkaaFMacilj3TqPcREGR3z7DKPHxHJspB1x4nLfy6VSWnrsiD+0&#10;OLiH1tVfh5NnDL+b8Lmu9vplUOrj6bhf98eNMddX8+4eRHJz+jPDLz5noGSmKpzIRtGzvssYPRlY&#10;Kb0EwQ6daV5XGVhv9ApkWcj/G8ofAAAA//8DAFBLAQItABQABgAIAAAAIQC2gziS/gAAAOEBAAAT&#10;AAAAAAAAAAAAAAAAAAAAAABbQ29udGVudF9UeXBlc10ueG1sUEsBAi0AFAAGAAgAAAAhADj9If/W&#10;AAAAlAEAAAsAAAAAAAAAAAAAAAAALwEAAF9yZWxzLy5yZWxzUEsBAi0AFAAGAAgAAAAhAMDlTn4N&#10;AgAAIwQAAA4AAAAAAAAAAAAAAAAALgIAAGRycy9lMm9Eb2MueG1sUEsBAi0AFAAGAAgAAAAhAEke&#10;PwHgAAAACwEAAA8AAAAAAAAAAAAAAAAAZwQAAGRycy9kb3ducmV2LnhtbFBLBQYAAAAABAAEAPMA&#10;AAB0BQAAAAA=&#10;" strokecolor="white">
              <v:textbox inset="0,0,0,0">
                <w:txbxContent>
                  <w:p w14:paraId="6B9E4012"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0B2BD3">
      <w:rPr>
        <w:noProof/>
        <w:lang w:eastAsia="nl-NL" w:bidi="ar-SA"/>
      </w:rPr>
      <mc:AlternateContent>
        <mc:Choice Requires="wps">
          <w:drawing>
            <wp:anchor distT="0" distB="0" distL="114300" distR="114300" simplePos="0" relativeHeight="251654144" behindDoc="0" locked="1" layoutInCell="1" allowOverlap="1" wp14:anchorId="07555BBF" wp14:editId="5A60697A">
              <wp:simplePos x="0" y="0"/>
              <wp:positionH relativeFrom="page">
                <wp:posOffset>1008380</wp:posOffset>
              </wp:positionH>
              <wp:positionV relativeFrom="page">
                <wp:posOffset>1713865</wp:posOffset>
              </wp:positionV>
              <wp:extent cx="3590925" cy="144145"/>
              <wp:effectExtent l="8255" t="8890" r="10795" b="8890"/>
              <wp:wrapNone/>
              <wp:docPr id="1650444682"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58113D0C"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7555BBF"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f0EQ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argq/g2ylpCdSJhEUYv09+joAX8yVlPPi64/3EQqDgzHyw1J5r+HOA5KM+BsJKeFjxw&#10;Noa7MH6Og0PdtIQ8OsLCPTWw1knbK4uJLnkzST79o2j+39fp1vW3b38BAAD//wMAUEsDBBQABgAI&#10;AAAAIQBhkxqu4AAAAAsBAAAPAAAAZHJzL2Rvd25yZXYueG1sTI9BT8MwDIXvSPyHyEjcWEIZ3Vqa&#10;ThMSFyYxMZjEMW1NW5E4VZOt5d9jTnB89vPz94rN7Kw44xh6TxpuFwoEUu2bnloN729PN2sQIRpq&#10;jPWEGr4xwKa8vChM3viJXvF8iK3gEAq50dDFOORShrpDZ8LCD0i8+/SjM5Hl2MpmNBOHOysTpVLp&#10;TE/8oTMDPnZYfx1OjjHcdjIvdbVL94NSH8/H3dIeV1pfX83bBxAR5/hnhl98voGSmSp/oiYIy/p+&#10;zehRQ5JmGQh2rJLlHYiKJ1mSgiwL+b9D+QMAAP//AwBQSwECLQAUAAYACAAAACEAtoM4kv4AAADh&#10;AQAAEwAAAAAAAAAAAAAAAAAAAAAAW0NvbnRlbnRfVHlwZXNdLnhtbFBLAQItABQABgAIAAAAIQA4&#10;/SH/1gAAAJQBAAALAAAAAAAAAAAAAAAAAC8BAABfcmVscy8ucmVsc1BLAQItABQABgAIAAAAIQAv&#10;J7f0EQIAADUEAAAOAAAAAAAAAAAAAAAAAC4CAABkcnMvZTJvRG9jLnhtbFBLAQItABQABgAIAAAA&#10;IQBhkxqu4AAAAAsBAAAPAAAAAAAAAAAAAAAAAGsEAABkcnMvZG93bnJldi54bWxQSwUGAAAAAAQA&#10;BADzAAAAeAUAAAAA&#10;" strokecolor="white">
              <o:lock v:ext="edit" aspectratio="t"/>
              <v:textbox inset="0,0,0,0">
                <w:txbxContent>
                  <w:p w14:paraId="58113D0C"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0F0E" w14:textId="7B9B9D88" w:rsidR="00CD5856" w:rsidRDefault="000B2BD3">
    <w:pPr>
      <w:pStyle w:val="Koptekst"/>
    </w:pPr>
    <w:r>
      <w:rPr>
        <w:noProof/>
        <w:lang w:eastAsia="nl-NL" w:bidi="ar-SA"/>
      </w:rPr>
      <mc:AlternateContent>
        <mc:Choice Requires="wps">
          <w:drawing>
            <wp:anchor distT="0" distB="0" distL="114300" distR="114300" simplePos="0" relativeHeight="251659264" behindDoc="0" locked="0" layoutInCell="1" allowOverlap="1" wp14:anchorId="45C6F603" wp14:editId="480B7BDD">
              <wp:simplePos x="0" y="0"/>
              <wp:positionH relativeFrom="page">
                <wp:posOffset>5922645</wp:posOffset>
              </wp:positionH>
              <wp:positionV relativeFrom="page">
                <wp:posOffset>1936750</wp:posOffset>
              </wp:positionV>
              <wp:extent cx="1259840" cy="8009890"/>
              <wp:effectExtent l="7620" t="12700" r="8890" b="6985"/>
              <wp:wrapNone/>
              <wp:docPr id="8156473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70D05442" w14:textId="77777777" w:rsidR="00CD5856" w:rsidRDefault="00000000">
                          <w:pPr>
                            <w:pStyle w:val="Huisstijl-ReferentiegegevenskopW2"/>
                          </w:pPr>
                          <w:r w:rsidRPr="008D59C5">
                            <w:t>Kenmerk</w:t>
                          </w:r>
                        </w:p>
                        <w:p w14:paraId="033D55D3" w14:textId="77777777" w:rsidR="00C95CA9" w:rsidRPr="00C95CA9" w:rsidRDefault="00000000" w:rsidP="00C95CA9">
                          <w:pPr>
                            <w:pStyle w:val="Huisstijl-Referentiegegevens"/>
                          </w:pPr>
                          <w:r w:rsidRPr="00C95CA9">
                            <w:t>4522185-1104476-PG</w:t>
                          </w:r>
                        </w:p>
                        <w:p w14:paraId="63123E37" w14:textId="77777777" w:rsidR="00CD5856" w:rsidRDefault="00CD5856">
                          <w:pPr>
                            <w:pStyle w:val="Huisstijl-Referentie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C6F603"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ZkHCwIAACMEAAAOAAAAZHJzL2Uyb0RvYy54bWysU8GO0zAQvSPxD5bvNGlFV23UdLV0KUJa&#10;WKSFD3Acp7FwPGbsNilfz9hJu2i5rcjBGsf2m5n33mxuh86wk0KvwZZ8Pss5U1ZCre2h5D++79+t&#10;OPNB2FoYsKrkZ+X57fbtm03vCrWAFkytkBGI9UXvSt6G4Ios87JVnfAzcMrSYQPYiUBbPGQ1ip7Q&#10;O5Mt8vwm6wFrhyCV9/T3fjzk24TfNEqGx6bxKjBTcqotpBXTWsU1225EcUDhWi2nMsQrquiEtpT0&#10;CnUvgmBH1P9AdVoieGjCTEKXQdNoqVIP1M08f9HNUyucSr0QOd5dafL/D1Z+PT25b8jC8AEGEjA1&#10;4d0DyJ+eWdi1wh7UHSL0rRI1JZ5HyrLe+WJ6Gqn2hY8gVf8FahJZHAMkoKHBLrJCfTJCJwHOV9LV&#10;EJiMKRfL9eo9HUk6W+X5erVOsmSiuDx36MMnBR2LQcmRVE3w4vTgQyxHFJcrMZsHo+u9NiZt8FDt&#10;DLKTIAfs05c6eHHNWNaXfL1cLEcGXgHR6UBWNrpLbeT5ZK7I20dbJ6MFoc0YU8nGTkRG7kYWw1AN&#10;TNclv4k1Rl4rqM/ELMLoXJo0ClrA35z15NqS+19HgYoz89mSOtHilwAvQXUJhJX0tOSBszHchXEU&#10;jg71oSXkUX8Ld6RgoxO3z1VM5ZITE+XT1ESr/71Pt55ne/sH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D93ZkH&#10;CwIAACMEAAAOAAAAAAAAAAAAAAAAAC4CAABkcnMvZTJvRG9jLnhtbFBLAQItABQABgAIAAAAIQCI&#10;BZm64wAAAA0BAAAPAAAAAAAAAAAAAAAAAGUEAABkcnMvZG93bnJldi54bWxQSwUGAAAAAAQABADz&#10;AAAAdQUAAAAA&#10;" strokecolor="white">
              <v:textbox inset="0,0,0,0">
                <w:txbxContent>
                  <w:p w14:paraId="70D05442" w14:textId="77777777" w:rsidR="00CD5856" w:rsidRDefault="00000000">
                    <w:pPr>
                      <w:pStyle w:val="Huisstijl-ReferentiegegevenskopW2"/>
                    </w:pPr>
                    <w:r w:rsidRPr="008D59C5">
                      <w:t>Kenmerk</w:t>
                    </w:r>
                  </w:p>
                  <w:p w14:paraId="033D55D3" w14:textId="77777777" w:rsidR="00C95CA9" w:rsidRPr="00C95CA9" w:rsidRDefault="00000000" w:rsidP="00C95CA9">
                    <w:pPr>
                      <w:pStyle w:val="Huisstijl-Referentiegegevens"/>
                    </w:pPr>
                    <w:r w:rsidRPr="00C95CA9">
                      <w:t>4522185-1104476-PG</w:t>
                    </w:r>
                  </w:p>
                  <w:p w14:paraId="63123E37"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7CD8980B" wp14:editId="7B14D679">
              <wp:simplePos x="0" y="0"/>
              <wp:positionH relativeFrom="page">
                <wp:posOffset>5922645</wp:posOffset>
              </wp:positionH>
              <wp:positionV relativeFrom="page">
                <wp:posOffset>10225405</wp:posOffset>
              </wp:positionV>
              <wp:extent cx="1259840" cy="213995"/>
              <wp:effectExtent l="7620" t="5080" r="8890" b="9525"/>
              <wp:wrapNone/>
              <wp:docPr id="2168984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1A325D9C" w14:textId="29A91ACA"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fldSimple w:instr=" SECTIONPAGES  \* Arabic  \* MERGEFORMAT ">
                            <w:r w:rsidR="000B2BD3">
                              <w:rPr>
                                <w:noProof/>
                              </w:rPr>
                              <w:t>3</w:t>
                            </w:r>
                          </w:fldSimple>
                        </w:p>
                        <w:p w14:paraId="193DD98E" w14:textId="77777777" w:rsidR="00CD5856" w:rsidRDefault="00CD5856"/>
                        <w:p w14:paraId="74CFD2AE" w14:textId="77777777" w:rsidR="00CD5856" w:rsidRDefault="00CD5856">
                          <w:pPr>
                            <w:pStyle w:val="Huisstijl-Paginanummer"/>
                          </w:pPr>
                        </w:p>
                        <w:p w14:paraId="63D262F5" w14:textId="77777777" w:rsidR="00CD5856" w:rsidRDefault="00CD5856">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D8980B"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F+DAIAACIEAAAOAAAAZHJzL2Uyb0RvYy54bWysU9uO0zAQfUfiHyy/07SFQhs1XS1dipCW&#10;i7TwAY7jJBaOx4zdJuXrGTtpl8vbijxY44znzMyZM9uboTPspNBrsAVfzOacKSuh0rYp+Levhxdr&#10;znwQthIGrCr4WXl+s3v+bNu7XC2hBVMpZARifd67grchuDzLvGxVJ/wMnLLkrAE7EeiKTVah6Am9&#10;M9lyPn+d9YCVQ5DKe/p7Nzr5LuHXtZLhc117FZgpONUW0onpLOOZ7bYib1C4VsupDPGEKjqhLSW9&#10;Qt2JINgR9T9QnZYIHuowk9BlUNdaqtQDdbOY/9XNQyucSr0QOd5dafL/D1Z+Oj24L8jC8BYGGmBq&#10;wrt7kN89s7BvhW3ULSL0rRIVJV5EyrLe+XwKjVT73EeQsv8IFQ1ZHAMkoKHGLrJCfTJCpwGcr6Sr&#10;ITAZUy5Xm/UrcknyLRcvN5tVSiHyS7RDH94r6Fg0Co401IQuTvc+xGpEfnkSk3kwujpoY9IFm3Jv&#10;kJ0ECeCQvgn9j2fGsr7gm9VyNRLwBIhOB1Ky0V3B1/P4jdqKtL2zVdJZENqMNpVs7MRjpG4kMQzl&#10;wHRV8DcxNtJaQnUmYhFG4dKikdEC/uSsJ9EW3P84ClScmQ+WhhMVfjHwYpQXQ1hJoQUPnI3mPoyb&#10;cHSom5aQx/FbuKUB1jpx+1jFVC4JMVE+LU1U+u/39Opx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BC+9F+&#10;DAIAACIEAAAOAAAAAAAAAAAAAAAAAC4CAABkcnMvZTJvRG9jLnhtbFBLAQItABQABgAIAAAAIQBP&#10;8PB04gAAAA4BAAAPAAAAAAAAAAAAAAAAAGYEAABkcnMvZG93bnJldi54bWxQSwUGAAAAAAQABADz&#10;AAAAdQUAAAAA&#10;" strokecolor="white">
              <v:textbox inset="0,0,0,0">
                <w:txbxContent>
                  <w:p w14:paraId="1A325D9C" w14:textId="29A91ACA"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fldSimple w:instr=" SECTIONPAGES  \* Arabic  \* MERGEFORMAT ">
                      <w:r w:rsidR="000B2BD3">
                        <w:rPr>
                          <w:noProof/>
                        </w:rPr>
                        <w:t>3</w:t>
                      </w:r>
                    </w:fldSimple>
                  </w:p>
                  <w:p w14:paraId="193DD98E" w14:textId="77777777" w:rsidR="00CD5856" w:rsidRDefault="00CD5856"/>
                  <w:p w14:paraId="74CFD2AE" w14:textId="77777777" w:rsidR="00CD5856" w:rsidRDefault="00CD5856">
                    <w:pPr>
                      <w:pStyle w:val="Huisstijl-Paginanummer"/>
                    </w:pPr>
                  </w:p>
                  <w:p w14:paraId="63D262F5"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539A3" w14:textId="71B2DB97" w:rsidR="00CD5856" w:rsidRDefault="000B2BD3">
    <w:pPr>
      <w:pStyle w:val="Koptekst"/>
    </w:pPr>
    <w:r>
      <w:rPr>
        <w:noProof/>
        <w:lang w:eastAsia="nl-NL" w:bidi="ar-SA"/>
      </w:rPr>
      <mc:AlternateContent>
        <mc:Choice Requires="wps">
          <w:drawing>
            <wp:anchor distT="0" distB="0" distL="114300" distR="114300" simplePos="0" relativeHeight="251664384" behindDoc="0" locked="0" layoutInCell="1" allowOverlap="1" wp14:anchorId="1C4DDEBA" wp14:editId="1C011C99">
              <wp:simplePos x="0" y="0"/>
              <wp:positionH relativeFrom="page">
                <wp:posOffset>1009650</wp:posOffset>
              </wp:positionH>
              <wp:positionV relativeFrom="page">
                <wp:posOffset>3768725</wp:posOffset>
              </wp:positionV>
              <wp:extent cx="4103370" cy="457200"/>
              <wp:effectExtent l="9525" t="6350" r="11430" b="12700"/>
              <wp:wrapTopAndBottom/>
              <wp:docPr id="22818318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296AA2E2"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370257">
                                <w:t>26 juni 2014</w:t>
                              </w:r>
                            </w:sdtContent>
                          </w:sdt>
                        </w:p>
                        <w:p w14:paraId="7AF77790" w14:textId="77777777" w:rsidR="00CD5856" w:rsidRDefault="00000000">
                          <w:pPr>
                            <w:pStyle w:val="Huisstijl-Datumenbetreft"/>
                            <w:tabs>
                              <w:tab w:val="left" w:pos="-5954"/>
                              <w:tab w:val="left" w:pos="-5670"/>
                            </w:tabs>
                          </w:pPr>
                          <w:r>
                            <w:t>Betreft</w:t>
                          </w:r>
                          <w:r>
                            <w:tab/>
                          </w:r>
                          <w:r w:rsidR="008D59C5">
                            <w:t>BETREFT</w:t>
                          </w:r>
                        </w:p>
                        <w:p w14:paraId="02B2C9C0"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1C4DDEBA"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296AA2E2"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370257">
                          <w:t>26 juni 2014</w:t>
                        </w:r>
                      </w:sdtContent>
                    </w:sdt>
                  </w:p>
                  <w:p w14:paraId="7AF77790" w14:textId="77777777" w:rsidR="00CD5856" w:rsidRDefault="00000000">
                    <w:pPr>
                      <w:pStyle w:val="Huisstijl-Datumenbetreft"/>
                      <w:tabs>
                        <w:tab w:val="left" w:pos="-5954"/>
                        <w:tab w:val="left" w:pos="-5670"/>
                      </w:tabs>
                    </w:pPr>
                    <w:r>
                      <w:t>Betreft</w:t>
                    </w:r>
                    <w:r>
                      <w:tab/>
                    </w:r>
                    <w:r w:rsidR="008D59C5">
                      <w:t>BETREFT</w:t>
                    </w:r>
                  </w:p>
                  <w:p w14:paraId="02B2C9C0"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0048" behindDoc="0" locked="0" layoutInCell="1" allowOverlap="1" wp14:anchorId="72663B71" wp14:editId="57034EE4">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34F66FF3" wp14:editId="6D317F10">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1EE47516" wp14:editId="6DAE1350">
              <wp:simplePos x="0" y="0"/>
              <wp:positionH relativeFrom="page">
                <wp:posOffset>5922645</wp:posOffset>
              </wp:positionH>
              <wp:positionV relativeFrom="page">
                <wp:posOffset>1964690</wp:posOffset>
              </wp:positionV>
              <wp:extent cx="1259840" cy="8009890"/>
              <wp:effectExtent l="7620" t="12065" r="8890" b="7620"/>
              <wp:wrapNone/>
              <wp:docPr id="100786476"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3C1D5AE" w14:textId="77777777" w:rsidR="00CD5856" w:rsidRDefault="00000000">
                          <w:pPr>
                            <w:pStyle w:val="Huisstijl-Afzendgegevens"/>
                          </w:pPr>
                          <w:r w:rsidRPr="008D59C5">
                            <w:t>Rijnstraat 50</w:t>
                          </w:r>
                        </w:p>
                        <w:p w14:paraId="2E2F345A" w14:textId="77777777" w:rsidR="00CD5856" w:rsidRDefault="00000000">
                          <w:pPr>
                            <w:pStyle w:val="Huisstijl-Afzendgegevens"/>
                          </w:pPr>
                          <w:r w:rsidRPr="008D59C5">
                            <w:t>Den Haag</w:t>
                          </w:r>
                        </w:p>
                        <w:p w14:paraId="63F826C0" w14:textId="77777777" w:rsidR="00CD5856" w:rsidRDefault="00000000">
                          <w:pPr>
                            <w:pStyle w:val="Huisstijl-Afzendgegevens"/>
                          </w:pPr>
                          <w:r w:rsidRPr="008D59C5">
                            <w:t>www.rijksoverheid.nl</w:t>
                          </w:r>
                        </w:p>
                        <w:p w14:paraId="41F38D95" w14:textId="77777777" w:rsidR="00CD5856" w:rsidRDefault="00000000">
                          <w:pPr>
                            <w:pStyle w:val="Huisstijl-AfzendgegevenskopW1"/>
                          </w:pPr>
                          <w:r>
                            <w:t>Contactpersoon</w:t>
                          </w:r>
                        </w:p>
                        <w:p w14:paraId="378B744E" w14:textId="77777777" w:rsidR="00CD5856" w:rsidRDefault="00000000">
                          <w:pPr>
                            <w:pStyle w:val="Huisstijl-Afzendgegevens"/>
                          </w:pPr>
                          <w:r w:rsidRPr="008D59C5">
                            <w:t>ing. J.A. Ramlal</w:t>
                          </w:r>
                        </w:p>
                        <w:p w14:paraId="7BF9B2BE" w14:textId="77777777" w:rsidR="00CD5856" w:rsidRDefault="00000000">
                          <w:pPr>
                            <w:pStyle w:val="Huisstijl-Afzendgegevens"/>
                          </w:pPr>
                          <w:r w:rsidRPr="008D59C5">
                            <w:t>ja.ramlal@minvws.nl</w:t>
                          </w:r>
                        </w:p>
                        <w:p w14:paraId="354B1E22" w14:textId="77777777" w:rsidR="00CD5856" w:rsidRDefault="00000000">
                          <w:pPr>
                            <w:pStyle w:val="Huisstijl-ReferentiegegevenskopW2"/>
                          </w:pPr>
                          <w:r>
                            <w:t>Ons kenmerk</w:t>
                          </w:r>
                        </w:p>
                        <w:p w14:paraId="1DCFC29D" w14:textId="77777777" w:rsidR="00CD5856" w:rsidRDefault="00000000">
                          <w:pPr>
                            <w:pStyle w:val="Huisstijl-Referentiegegevens"/>
                          </w:pPr>
                          <w:r>
                            <w:t>KENMERK</w:t>
                          </w:r>
                        </w:p>
                        <w:p w14:paraId="4669C6B8" w14:textId="77777777" w:rsidR="00CD5856" w:rsidRDefault="00000000">
                          <w:pPr>
                            <w:pStyle w:val="Huisstijl-ReferentiegegevenskopW1"/>
                          </w:pPr>
                          <w:r>
                            <w:t>Uw kenmerk</w:t>
                          </w:r>
                        </w:p>
                        <w:p w14:paraId="62F957D5" w14:textId="77777777" w:rsidR="00CD5856" w:rsidRDefault="00000000">
                          <w:pPr>
                            <w:pStyle w:val="Huisstijl-Referentiegegevens"/>
                          </w:pPr>
                          <w:r>
                            <w:t>UW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E47516"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0CwIAACMEAAAOAAAAZHJzL2Uyb0RvYy54bWysU9uO0zAQfUfiHyy/06QVRW206WrpUoS0&#10;XKSFD3AcJ7FwPGbsNilfz9hJu2h5W5EHaxzbZ86cOXNzO/aGnRR6Dbbky0XOmbISam3bkv/4fniz&#10;4cwHYWthwKqSn5Xnt7vXr24GV6gVdGBqhYxArC8GV/IuBFdkmZed6oVfgFOWDhvAXgTaYpvVKAZC&#10;7022yvN32QBYOwSpvKe/99Mh3yX8plEyfG0arwIzJSduIa2Y1iqu2e5GFC0K12k50xAvYNELbSnp&#10;FepeBMGOqP+B6rVE8NCEhYQ+g6bRUqUaqJpl/qyax044lWohcby7yuT/H6z8cnp035CF8T2M1MBU&#10;hHcPIH96ZmHfCduqO0QYOiVqSryMkmWD88X8NErtCx9BquEz1NRkcQyQgMYG+6gK1ckInRpwvoqu&#10;xsBkTLlabzdv6UjS2SbPt5ttaksmistzhz58VNCzGJQcqasJXpwefIh0RHG5ErN5MLo+aGPSBttq&#10;b5CdBDngkL5UwbNrxrKh5Nv1aj0p8AKIXgeystF9KiPPZ3NF3T7YOhktCG2mmCgbOwsZtZtUDGM1&#10;Ml0Tkcgx6lpBfSZlESbn0qRR0AH+5mwg15bc/zoKVJyZT5a6Ey1+CfASVJdAWElPSx44m8J9mEbh&#10;6FC3HSFP/bdwRx1sdNL2icVMl5yYJJ+nJlr973269TTbuz8A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D+mXi0&#10;CwIAACMEAAAOAAAAAAAAAAAAAAAAAC4CAABkcnMvZTJvRG9jLnhtbFBLAQItABQABgAIAAAAIQBh&#10;4Q4K4wAAAA0BAAAPAAAAAAAAAAAAAAAAAGUEAABkcnMvZG93bnJldi54bWxQSwUGAAAAAAQABADz&#10;AAAAdQUAAAAA&#10;" strokecolor="white">
              <v:textbox inset="0,0,0,0">
                <w:txbxContent>
                  <w:p w14:paraId="33C1D5AE" w14:textId="77777777" w:rsidR="00CD5856" w:rsidRDefault="00000000">
                    <w:pPr>
                      <w:pStyle w:val="Huisstijl-Afzendgegevens"/>
                    </w:pPr>
                    <w:r w:rsidRPr="008D59C5">
                      <w:t>Rijnstraat 50</w:t>
                    </w:r>
                  </w:p>
                  <w:p w14:paraId="2E2F345A" w14:textId="77777777" w:rsidR="00CD5856" w:rsidRDefault="00000000">
                    <w:pPr>
                      <w:pStyle w:val="Huisstijl-Afzendgegevens"/>
                    </w:pPr>
                    <w:r w:rsidRPr="008D59C5">
                      <w:t>Den Haag</w:t>
                    </w:r>
                  </w:p>
                  <w:p w14:paraId="63F826C0" w14:textId="77777777" w:rsidR="00CD5856" w:rsidRDefault="00000000">
                    <w:pPr>
                      <w:pStyle w:val="Huisstijl-Afzendgegevens"/>
                    </w:pPr>
                    <w:r w:rsidRPr="008D59C5">
                      <w:t>www.rijksoverheid.nl</w:t>
                    </w:r>
                  </w:p>
                  <w:p w14:paraId="41F38D95" w14:textId="77777777" w:rsidR="00CD5856" w:rsidRDefault="00000000">
                    <w:pPr>
                      <w:pStyle w:val="Huisstijl-AfzendgegevenskopW1"/>
                    </w:pPr>
                    <w:r>
                      <w:t>Contactpersoon</w:t>
                    </w:r>
                  </w:p>
                  <w:p w14:paraId="378B744E" w14:textId="77777777" w:rsidR="00CD5856" w:rsidRDefault="00000000">
                    <w:pPr>
                      <w:pStyle w:val="Huisstijl-Afzendgegevens"/>
                    </w:pPr>
                    <w:r w:rsidRPr="008D59C5">
                      <w:t>ing. J.A. Ramlal</w:t>
                    </w:r>
                  </w:p>
                  <w:p w14:paraId="7BF9B2BE" w14:textId="77777777" w:rsidR="00CD5856" w:rsidRDefault="00000000">
                    <w:pPr>
                      <w:pStyle w:val="Huisstijl-Afzendgegevens"/>
                    </w:pPr>
                    <w:r w:rsidRPr="008D59C5">
                      <w:t>ja.ramlal@minvws.nl</w:t>
                    </w:r>
                  </w:p>
                  <w:p w14:paraId="354B1E22" w14:textId="77777777" w:rsidR="00CD5856" w:rsidRDefault="00000000">
                    <w:pPr>
                      <w:pStyle w:val="Huisstijl-ReferentiegegevenskopW2"/>
                    </w:pPr>
                    <w:r>
                      <w:t>Ons kenmerk</w:t>
                    </w:r>
                  </w:p>
                  <w:p w14:paraId="1DCFC29D" w14:textId="77777777" w:rsidR="00CD5856" w:rsidRDefault="00000000">
                    <w:pPr>
                      <w:pStyle w:val="Huisstijl-Referentiegegevens"/>
                    </w:pPr>
                    <w:r>
                      <w:t>KENMERK</w:t>
                    </w:r>
                  </w:p>
                  <w:p w14:paraId="4669C6B8" w14:textId="77777777" w:rsidR="00CD5856" w:rsidRDefault="00000000">
                    <w:pPr>
                      <w:pStyle w:val="Huisstijl-ReferentiegegevenskopW1"/>
                    </w:pPr>
                    <w:r>
                      <w:t>Uw kenmerk</w:t>
                    </w:r>
                  </w:p>
                  <w:p w14:paraId="62F957D5" w14:textId="77777777" w:rsidR="00CD5856" w:rsidRDefault="00000000">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3D6C929A" wp14:editId="73AC0E0C">
              <wp:simplePos x="0" y="0"/>
              <wp:positionH relativeFrom="page">
                <wp:posOffset>1008380</wp:posOffset>
              </wp:positionH>
              <wp:positionV relativeFrom="page">
                <wp:posOffset>1942465</wp:posOffset>
              </wp:positionV>
              <wp:extent cx="2988310" cy="1080135"/>
              <wp:effectExtent l="8255" t="8890" r="13335" b="6350"/>
              <wp:wrapNone/>
              <wp:docPr id="69348413"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58AD3B6E"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6C929A"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ODQIAACQEAAAOAAAAZHJzL2Uyb0RvYy54bWysU9tu2zAMfR+wfxD0vthOkSE14hRdugwD&#10;unVAtw9QZNkWJosapcTuvn6U7KS7vBXTg0BdeEgeHm5uxt6wk0KvwVa8WOScKSuh1rat+Lev+zdr&#10;znwQthYGrKr4k/L8Zvv61WZwpVpCB6ZWyAjE+nJwFe9CcGWWedmpXvgFOGXpsQHsRaAjtlmNYiD0&#10;3mTLPH+bDYC1Q5DKe7q9mx75NuE3jZLhoWm8CsxUnHILace0H+KebTeibFG4Tss5DfGCLHqhLQW9&#10;QN2JINgR9T9QvZYIHpqwkNBn0DRaqlQDVVPkf1Xz2AmnUi1EjncXmvz/g5WfT4/uC7IwvoORGpiK&#10;8O4e5HfPLOw6YVt1iwhDp0RNgYtIWTY4X86ukWpf+ghyGD5BTU0WxwAJaGywj6xQnYzQqQFPF9LV&#10;GJiky+X1en1V0JOktyJf58XVKsUQ5dndoQ8fFPQsGhVH6mqCF6d7H2I6ojx/idE8GF3vtTHpgO1h&#10;Z5CdBClgn9aM/sc3Y9lQ8evVcjUx8AKIXgeSstF9xdd5XJO4Im/vbZ2EFoQ2k00pGzsTGbmbWAzj&#10;YWS6jjxE50jsAeonohZhki6NGhkd4E/OBpJtxf2Po0DFmfloqT1R42cDz8bhbAgrybXigbPJ3IVp&#10;Fo4OddsR8iQAC7fUwkYncp+zmPMlKSbO57GJWv/9nH49D/f2FwA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D0A+HO&#10;DQIAACQEAAAOAAAAAAAAAAAAAAAAAC4CAABkcnMvZTJvRG9jLnhtbFBLAQItABQABgAIAAAAIQDj&#10;6pxz4QAAAAsBAAAPAAAAAAAAAAAAAAAAAGcEAABkcnMvZG93bnJldi54bWxQSwUGAAAAAAQABADz&#10;AAAAdQUAAAAA&#10;" strokecolor="white">
              <v:textbox inset="0,0,0,0">
                <w:txbxContent>
                  <w:p w14:paraId="58AD3B6E"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0940EDF9" wp14:editId="2700B0F6">
              <wp:simplePos x="0" y="0"/>
              <wp:positionH relativeFrom="page">
                <wp:posOffset>5922645</wp:posOffset>
              </wp:positionH>
              <wp:positionV relativeFrom="page">
                <wp:posOffset>10224770</wp:posOffset>
              </wp:positionV>
              <wp:extent cx="730885" cy="107950"/>
              <wp:effectExtent l="7620" t="13970" r="13970" b="11430"/>
              <wp:wrapNone/>
              <wp:docPr id="867235763"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5AE3C88C"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fldSimple w:instr=" SECTIONPAGES  \* Arabic  \* MERGEFORMAT ">
                            <w:r w:rsidR="009F419D">
                              <w:rPr>
                                <w:noProof/>
                              </w:rP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940EDF9"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g1CwIAACIEAAAOAAAAZHJzL2Uyb0RvYy54bWysU8tu2zAQvBfoPxC815JduHEEy0Hq1EWB&#10;9AGk+QCKoiSiFJdd0pbcr++Ssp0iuQXlgVi+hrMzu+ubsTfsoNBrsCWfz3LOlJVQa9uW/PHn7t2K&#10;Mx+ErYUBq0p+VJ7fbN6+WQ+uUAvowNQKGYFYXwyu5F0IrsgyLzvVCz8DpywdNoC9CLTENqtRDITe&#10;m2yR5x+yAbB2CFJ5T7t30yHfJPymUTJ8bxqvAjMlJ24hzZjmKs7ZZi2KFoXrtDzREK9g0Qtt6dML&#10;1J0Igu1Rv4DqtUTw0ISZhD6DptFSpRwom3n+LJuHTjiVciFxvLvI5P8frPx2eHA/kIXxI4xkYErC&#10;u3uQvzyzsO2EbdUtIgydEjV9PI+SZYPzxelplNoXPoJUw1eoyWSxD5CAxgb7qArlyQidDDheRFdj&#10;YJI2r97nq9WSM0lH8/zqeplMyURxfuzQh88KehaDkiN5msDF4d6HSEYU5yvxLw9G1zttTFpgW20N&#10;soMg/3dpJP7PrhnLhpJfLxfLKf9XQPQ6UCEb3Zd8lccxlVZU7ZOtU5kFoc0UE2VjTzJG5SYNw1iN&#10;TNckQxI5ylpBfSRhEabCpUajoAP8w9lARVty/3svUHFmvlgyJ1b4OcBzUJ0DYSU9LXngbAq3YeqE&#10;vUPddoQ82W/hlgxsdBL3icWJLxVi0vzUNLHS/12nW0+tvfkLAAD//wMAUEsDBBQABgAIAAAAIQAw&#10;fK2K4QAAAA4BAAAPAAAAZHJzL2Rvd25yZXYueG1sTI/BTsMwEETvSPyDtUjcqF1TJRDiVBUSFyqB&#10;KFTi6MQmibDXUew24e/ZnOC4O7Ozb8rt7B072zH2ARWsVwKYxSaYHlsFH+9PN3fAYtJotAtoFfzY&#10;CNvq8qLUhQkTvtnzIbWMQjAWWkGX0lBwHpvOeh1XYbBI2lcYvU40ji03o54o3Dsuhci41z3Sh04P&#10;9rGzzffh5AnD7yb90tT77HUQ4vP5uN+4Y67U9dW8ewCW7Jz+zLDg0w1UxFSHE5rInIL7W5mTlYRs&#10;LSSwxSI2OdWpl53MJfCq5P9rVL8AAAD//wMAUEsBAi0AFAAGAAgAAAAhALaDOJL+AAAA4QEAABMA&#10;AAAAAAAAAAAAAAAAAAAAAFtDb250ZW50X1R5cGVzXS54bWxQSwECLQAUAAYACAAAACEAOP0h/9YA&#10;AACUAQAACwAAAAAAAAAAAAAAAAAvAQAAX3JlbHMvLnJlbHNQSwECLQAUAAYACAAAACEAG56INQsC&#10;AAAiBAAADgAAAAAAAAAAAAAAAAAuAgAAZHJzL2Uyb0RvYy54bWxQSwECLQAUAAYACAAAACEAMHyt&#10;iuEAAAAOAQAADwAAAAAAAAAAAAAAAABlBAAAZHJzL2Rvd25yZXYueG1sUEsFBgAAAAAEAAQA8wAA&#10;AHMFAAAAAA==&#10;" strokecolor="white">
              <v:textbox inset="0,0,0,0">
                <w:txbxContent>
                  <w:p w14:paraId="5AE3C88C"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fldSimple w:instr=" SECTIONPAGES  \* Arabic  \* MERGEFORMAT ">
                      <w:r w:rsidR="009F419D">
                        <w:rPr>
                          <w:noProof/>
                        </w:rPr>
                        <w:t>2</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1AF61CA3" wp14:editId="48BB1E1F">
              <wp:simplePos x="0" y="0"/>
              <wp:positionH relativeFrom="page">
                <wp:posOffset>1008380</wp:posOffset>
              </wp:positionH>
              <wp:positionV relativeFrom="page">
                <wp:posOffset>3384550</wp:posOffset>
              </wp:positionV>
              <wp:extent cx="4104005" cy="179705"/>
              <wp:effectExtent l="8255" t="12700" r="12065" b="7620"/>
              <wp:wrapNone/>
              <wp:docPr id="683908055"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3BB18D77"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F61CA3"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24pDAIAACM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uiYRWdI68V1E/ELMKkXJo0MjrAn5wNpNqS+x8HgYoz89FSd6LETwaejOpkCCvJteSBs8nchWkU&#10;Dg512xHy1H8Lt9TBRidyn7OY8yUlpvbMUxOl/vs5/Xqe7e0vAAAA//8DAFBLAwQUAAYACAAAACEA&#10;p7ZmL+AAAAALAQAADwAAAGRycy9kb3ducmV2LnhtbEyPzU7DMBCE70i8g7VI3KgdQkKUxqkqJC5U&#10;AlGo1OMmNkmEf6LYbcLbs5zocXZnZ7+pNos17KynMHgnIVkJYNq1Xg2uk/D58XxXAAsRnULjnZbw&#10;owNs6uurCkvlZ/euz/vYMQpxoUQJfYxjyXloe20xrPyoHe2+/GQxkpw6riacKdwafi9Ezi0Ojj70&#10;OOqnXrff+5MlDLud8bVtdvnbKMTx5bB7MIdHKW9vlu0aWNRL/DfDHz7dQE1MjT85FZghnRWEHiVk&#10;aUqlyFGILAHW0CRPUuB1xS871L8AAAD//wMAUEsBAi0AFAAGAAgAAAAhALaDOJL+AAAA4QEAABMA&#10;AAAAAAAAAAAAAAAAAAAAAFtDb250ZW50X1R5cGVzXS54bWxQSwECLQAUAAYACAAAACEAOP0h/9YA&#10;AACUAQAACwAAAAAAAAAAAAAAAAAvAQAAX3JlbHMvLnJlbHNQSwECLQAUAAYACAAAACEACsNuKQwC&#10;AAAjBAAADgAAAAAAAAAAAAAAAAAuAgAAZHJzL2Uyb0RvYy54bWxQSwECLQAUAAYACAAAACEAp7Zm&#10;L+AAAAALAQAADwAAAAAAAAAAAAAAAABmBAAAZHJzL2Rvd25yZXYueG1sUEsFBgAAAAAEAAQA8wAA&#10;AHMFAAAAAA==&#10;" strokecolor="white">
              <v:textbox inset="0,0,0,0">
                <w:txbxContent>
                  <w:p w14:paraId="3BB18D77"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6EB54F03" wp14:editId="6AFD2C3F">
              <wp:simplePos x="0" y="0"/>
              <wp:positionH relativeFrom="page">
                <wp:posOffset>1008380</wp:posOffset>
              </wp:positionH>
              <wp:positionV relativeFrom="page">
                <wp:posOffset>1715135</wp:posOffset>
              </wp:positionV>
              <wp:extent cx="3590925" cy="144145"/>
              <wp:effectExtent l="8255" t="10160" r="10795" b="7620"/>
              <wp:wrapNone/>
              <wp:docPr id="1523340544"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2B70380A" w14:textId="77777777" w:rsidR="00CD5856" w:rsidRDefault="00000000">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B54F03"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2LEgIAADYEAAAOAAAAZHJzL2Uyb0RvYy54bWysU9uO0zAQfUfiHyy/06TdFm2jpqulSxHS&#10;siAtfIDrOImF4zFjt0n5esZOL1zeVvjBGt/OnDlzvLobOsMOCr0GW/LpJOdMWQmVtk3Jv33dvrnl&#10;zAdhK2HAqpIfled369evVr0r1AxaMJVCRiDWF70reRuCK7LMy1Z1wk/AKUuHNWAnAi2xySoUPaF3&#10;Jpvl+dusB6wcglTe0+7DeMjXCb+ulQyf69qrwEzJiVtIM6Z5F+dsvRJFg8K1Wp5oiBew6IS2lPQC&#10;9SCCYHvU/0B1WiJ4qMNEQpdBXWupUg1UzTT/q5rnVjiVaiFxvLvI5P8frHw6PLsvyMLwDgZqYCrC&#10;u0eQ3z2zsGmFbdS9dyRkPL1uIULfKlERl2lUMeudL05oUX1f+Ii76z9BRX0X+wAJe6ixi0JR6YwS&#10;Uk+Olz6oITBJmzeLZb6cLTiTdDadz6fzRUohivNrhz58UNCxGJQciV5CF4dHHyIbUZyvxGQejK62&#10;2pi0wGa3McgOgjyxTeOE/sc1Y1lf8uWCeLwUotOBzG10V/LbPI7RblG297ZK1gtCmzEmysaedIzS&#10;jSKGYTcwXZEMN/Fx1HUH1ZGURRjNTJ+PghbwJ2c9Gbnk/sdeoOLMfLTUnej6c4DnYHcOhJX0tOSB&#10;szHchPF37B3qpiXk0RIW7qmDtU7iXlmc+JI5k+anjxTd//s63bp+9/UvAAAA//8DAFBLAwQUAAYA&#10;CAAAACEAVCShkuAAAAALAQAADwAAAGRycy9kb3ducmV2LnhtbEyPQU/DMAyF70j8h8hI3FiyMtZS&#10;mk4TEhcmMTGYxDFtTVuROFWTreXfY05wfPbz8/eKzeysOOMYek8algsFAqn2TU+thve3p5sMRIiG&#10;GmM9oYZvDLApLy8Kkzd+olc8H2IrOIRCbjR0MQ65lKHu0Jmw8AMS7z796ExkObayGc3E4c7KRKm1&#10;dKYn/tCZAR87rL8OJ8cYbjuZl7rarfeDUh/Px93KHlOtr6/m7QOIiHP8M8MvPt9AyUyVP1EThGV9&#10;lzF61JCkagmCHWmyugVR8eQ+yUCWhfzfofwBAAD//wMAUEsBAi0AFAAGAAgAAAAhALaDOJL+AAAA&#10;4QEAABMAAAAAAAAAAAAAAAAAAAAAAFtDb250ZW50X1R5cGVzXS54bWxQSwECLQAUAAYACAAAACEA&#10;OP0h/9YAAACUAQAACwAAAAAAAAAAAAAAAAAvAQAAX3JlbHMvLnJlbHNQSwECLQAUAAYACAAAACEA&#10;4JDdixICAAA2BAAADgAAAAAAAAAAAAAAAAAuAgAAZHJzL2Uyb0RvYy54bWxQSwECLQAUAAYACAAA&#10;ACEAVCShkuAAAAALAQAADwAAAAAAAAAAAAAAAABsBAAAZHJzL2Rvd25yZXYueG1sUEsFBgAAAAAE&#10;AAQA8wAAAHkFAAAAAA==&#10;" strokecolor="white">
              <o:lock v:ext="edit" aspectratio="t"/>
              <v:textbox inset="0,0,0,0">
                <w:txbxContent>
                  <w:p w14:paraId="2B70380A" w14:textId="77777777" w:rsidR="00CD5856"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135AC102">
      <w:numFmt w:val="bullet"/>
      <w:lvlText w:val=""/>
      <w:lvlJc w:val="left"/>
      <w:pPr>
        <w:ind w:left="720" w:hanging="360"/>
      </w:pPr>
      <w:rPr>
        <w:rFonts w:ascii="Wingdings" w:eastAsia="DejaVu Sans" w:hAnsi="Wingdings" w:cs="Lohit Hindi" w:hint="default"/>
      </w:rPr>
    </w:lvl>
    <w:lvl w:ilvl="1" w:tplc="ECECCB32" w:tentative="1">
      <w:start w:val="1"/>
      <w:numFmt w:val="bullet"/>
      <w:lvlText w:val="o"/>
      <w:lvlJc w:val="left"/>
      <w:pPr>
        <w:ind w:left="1440" w:hanging="360"/>
      </w:pPr>
      <w:rPr>
        <w:rFonts w:ascii="Courier New" w:hAnsi="Courier New" w:cs="Courier New" w:hint="default"/>
      </w:rPr>
    </w:lvl>
    <w:lvl w:ilvl="2" w:tplc="B3C87E4E" w:tentative="1">
      <w:start w:val="1"/>
      <w:numFmt w:val="bullet"/>
      <w:lvlText w:val=""/>
      <w:lvlJc w:val="left"/>
      <w:pPr>
        <w:ind w:left="2160" w:hanging="360"/>
      </w:pPr>
      <w:rPr>
        <w:rFonts w:ascii="Wingdings" w:hAnsi="Wingdings" w:hint="default"/>
      </w:rPr>
    </w:lvl>
    <w:lvl w:ilvl="3" w:tplc="1C8EECAA" w:tentative="1">
      <w:start w:val="1"/>
      <w:numFmt w:val="bullet"/>
      <w:lvlText w:val=""/>
      <w:lvlJc w:val="left"/>
      <w:pPr>
        <w:ind w:left="2880" w:hanging="360"/>
      </w:pPr>
      <w:rPr>
        <w:rFonts w:ascii="Symbol" w:hAnsi="Symbol" w:hint="default"/>
      </w:rPr>
    </w:lvl>
    <w:lvl w:ilvl="4" w:tplc="F9920648" w:tentative="1">
      <w:start w:val="1"/>
      <w:numFmt w:val="bullet"/>
      <w:lvlText w:val="o"/>
      <w:lvlJc w:val="left"/>
      <w:pPr>
        <w:ind w:left="3600" w:hanging="360"/>
      </w:pPr>
      <w:rPr>
        <w:rFonts w:ascii="Courier New" w:hAnsi="Courier New" w:cs="Courier New" w:hint="default"/>
      </w:rPr>
    </w:lvl>
    <w:lvl w:ilvl="5" w:tplc="443C1A60" w:tentative="1">
      <w:start w:val="1"/>
      <w:numFmt w:val="bullet"/>
      <w:lvlText w:val=""/>
      <w:lvlJc w:val="left"/>
      <w:pPr>
        <w:ind w:left="4320" w:hanging="360"/>
      </w:pPr>
      <w:rPr>
        <w:rFonts w:ascii="Wingdings" w:hAnsi="Wingdings" w:hint="default"/>
      </w:rPr>
    </w:lvl>
    <w:lvl w:ilvl="6" w:tplc="318668B2" w:tentative="1">
      <w:start w:val="1"/>
      <w:numFmt w:val="bullet"/>
      <w:lvlText w:val=""/>
      <w:lvlJc w:val="left"/>
      <w:pPr>
        <w:ind w:left="5040" w:hanging="360"/>
      </w:pPr>
      <w:rPr>
        <w:rFonts w:ascii="Symbol" w:hAnsi="Symbol" w:hint="default"/>
      </w:rPr>
    </w:lvl>
    <w:lvl w:ilvl="7" w:tplc="12D862B2" w:tentative="1">
      <w:start w:val="1"/>
      <w:numFmt w:val="bullet"/>
      <w:lvlText w:val="o"/>
      <w:lvlJc w:val="left"/>
      <w:pPr>
        <w:ind w:left="5760" w:hanging="360"/>
      </w:pPr>
      <w:rPr>
        <w:rFonts w:ascii="Courier New" w:hAnsi="Courier New" w:cs="Courier New" w:hint="default"/>
      </w:rPr>
    </w:lvl>
    <w:lvl w:ilvl="8" w:tplc="B5F8792C" w:tentative="1">
      <w:start w:val="1"/>
      <w:numFmt w:val="bullet"/>
      <w:lvlText w:val=""/>
      <w:lvlJc w:val="left"/>
      <w:pPr>
        <w:ind w:left="6480" w:hanging="360"/>
      </w:pPr>
      <w:rPr>
        <w:rFonts w:ascii="Wingdings" w:hAnsi="Wingdings" w:hint="default"/>
      </w:rPr>
    </w:lvl>
  </w:abstractNum>
  <w:num w:numId="1" w16cid:durableId="916594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170"/>
  <w:autoHyphenation/>
  <w:hyphenationZone w:val="425"/>
  <w:drawingGridHorizontalSpacing w:val="12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50D5B"/>
    <w:rsid w:val="00065B26"/>
    <w:rsid w:val="000A2212"/>
    <w:rsid w:val="000B1832"/>
    <w:rsid w:val="000B2BD3"/>
    <w:rsid w:val="000B45B1"/>
    <w:rsid w:val="000C29E1"/>
    <w:rsid w:val="000D0CCB"/>
    <w:rsid w:val="000D6D8A"/>
    <w:rsid w:val="000E07BB"/>
    <w:rsid w:val="000E2F12"/>
    <w:rsid w:val="000E54B6"/>
    <w:rsid w:val="000F1C09"/>
    <w:rsid w:val="00113778"/>
    <w:rsid w:val="00125BDF"/>
    <w:rsid w:val="0014740E"/>
    <w:rsid w:val="00172CD9"/>
    <w:rsid w:val="00191A4D"/>
    <w:rsid w:val="001B41E1"/>
    <w:rsid w:val="001B7303"/>
    <w:rsid w:val="001E0915"/>
    <w:rsid w:val="001F73F8"/>
    <w:rsid w:val="00215CB5"/>
    <w:rsid w:val="0022691F"/>
    <w:rsid w:val="00235AED"/>
    <w:rsid w:val="00241BB9"/>
    <w:rsid w:val="00270646"/>
    <w:rsid w:val="00282103"/>
    <w:rsid w:val="00297795"/>
    <w:rsid w:val="002A5D0E"/>
    <w:rsid w:val="002A7EF4"/>
    <w:rsid w:val="002B1D9F"/>
    <w:rsid w:val="002B504F"/>
    <w:rsid w:val="002F4886"/>
    <w:rsid w:val="00322791"/>
    <w:rsid w:val="0032411F"/>
    <w:rsid w:val="00334C45"/>
    <w:rsid w:val="003435CB"/>
    <w:rsid w:val="003451E2"/>
    <w:rsid w:val="00347F1B"/>
    <w:rsid w:val="00370257"/>
    <w:rsid w:val="003827BD"/>
    <w:rsid w:val="003A7530"/>
    <w:rsid w:val="003B287C"/>
    <w:rsid w:val="003B3649"/>
    <w:rsid w:val="003B48D4"/>
    <w:rsid w:val="003B4FD7"/>
    <w:rsid w:val="003C472B"/>
    <w:rsid w:val="003C6ED5"/>
    <w:rsid w:val="003C700C"/>
    <w:rsid w:val="003C7185"/>
    <w:rsid w:val="003D27F8"/>
    <w:rsid w:val="003F3A47"/>
    <w:rsid w:val="00402810"/>
    <w:rsid w:val="0043480A"/>
    <w:rsid w:val="00437B5F"/>
    <w:rsid w:val="004509BE"/>
    <w:rsid w:val="0045486D"/>
    <w:rsid w:val="00463DBC"/>
    <w:rsid w:val="00483CAB"/>
    <w:rsid w:val="0048713F"/>
    <w:rsid w:val="004934A8"/>
    <w:rsid w:val="004F0B09"/>
    <w:rsid w:val="00516D6A"/>
    <w:rsid w:val="00523C02"/>
    <w:rsid w:val="00544135"/>
    <w:rsid w:val="005600D7"/>
    <w:rsid w:val="005677D6"/>
    <w:rsid w:val="00582E97"/>
    <w:rsid w:val="00584640"/>
    <w:rsid w:val="00587714"/>
    <w:rsid w:val="005C3CD4"/>
    <w:rsid w:val="005D0419"/>
    <w:rsid w:val="005D1DE5"/>
    <w:rsid w:val="005D327A"/>
    <w:rsid w:val="005D7DE0"/>
    <w:rsid w:val="0063555A"/>
    <w:rsid w:val="00686885"/>
    <w:rsid w:val="006922AC"/>
    <w:rsid w:val="00697032"/>
    <w:rsid w:val="006B16C1"/>
    <w:rsid w:val="0074764C"/>
    <w:rsid w:val="00763E81"/>
    <w:rsid w:val="007647D2"/>
    <w:rsid w:val="00776965"/>
    <w:rsid w:val="00780C03"/>
    <w:rsid w:val="007A4F37"/>
    <w:rsid w:val="007A6EB5"/>
    <w:rsid w:val="007B028B"/>
    <w:rsid w:val="007B6A41"/>
    <w:rsid w:val="007B756D"/>
    <w:rsid w:val="007D0F21"/>
    <w:rsid w:val="007D23C6"/>
    <w:rsid w:val="007E36BA"/>
    <w:rsid w:val="007F380D"/>
    <w:rsid w:val="007F4A98"/>
    <w:rsid w:val="0087691C"/>
    <w:rsid w:val="00893C24"/>
    <w:rsid w:val="008A21F4"/>
    <w:rsid w:val="008A7181"/>
    <w:rsid w:val="008C0250"/>
    <w:rsid w:val="008D59C5"/>
    <w:rsid w:val="008D618A"/>
    <w:rsid w:val="008E210E"/>
    <w:rsid w:val="008E4B89"/>
    <w:rsid w:val="008F33AD"/>
    <w:rsid w:val="00910356"/>
    <w:rsid w:val="009105CC"/>
    <w:rsid w:val="00960E2B"/>
    <w:rsid w:val="00985A65"/>
    <w:rsid w:val="009A31BF"/>
    <w:rsid w:val="009A5EAC"/>
    <w:rsid w:val="009B2459"/>
    <w:rsid w:val="009C2AB3"/>
    <w:rsid w:val="009C4777"/>
    <w:rsid w:val="009D3C77"/>
    <w:rsid w:val="009D7D63"/>
    <w:rsid w:val="009F419D"/>
    <w:rsid w:val="00A52DBE"/>
    <w:rsid w:val="00A83BE3"/>
    <w:rsid w:val="00A979DA"/>
    <w:rsid w:val="00AA61EA"/>
    <w:rsid w:val="00AE6495"/>
    <w:rsid w:val="00AF6BEC"/>
    <w:rsid w:val="00B03151"/>
    <w:rsid w:val="00B15AF3"/>
    <w:rsid w:val="00B478E2"/>
    <w:rsid w:val="00B6209E"/>
    <w:rsid w:val="00B8296E"/>
    <w:rsid w:val="00B82F43"/>
    <w:rsid w:val="00BA7566"/>
    <w:rsid w:val="00BB260C"/>
    <w:rsid w:val="00BC481F"/>
    <w:rsid w:val="00BD75C1"/>
    <w:rsid w:val="00BF6B39"/>
    <w:rsid w:val="00C3438D"/>
    <w:rsid w:val="00C62B6C"/>
    <w:rsid w:val="00C81260"/>
    <w:rsid w:val="00C82A48"/>
    <w:rsid w:val="00C95CA9"/>
    <w:rsid w:val="00C9695A"/>
    <w:rsid w:val="00CA061B"/>
    <w:rsid w:val="00CB4B46"/>
    <w:rsid w:val="00CD4AED"/>
    <w:rsid w:val="00CD5856"/>
    <w:rsid w:val="00CE5522"/>
    <w:rsid w:val="00CF0F2E"/>
    <w:rsid w:val="00CF3E82"/>
    <w:rsid w:val="00D54679"/>
    <w:rsid w:val="00D67BAF"/>
    <w:rsid w:val="00D81571"/>
    <w:rsid w:val="00D961A2"/>
    <w:rsid w:val="00DA15A1"/>
    <w:rsid w:val="00DC7639"/>
    <w:rsid w:val="00DF3507"/>
    <w:rsid w:val="00E1490C"/>
    <w:rsid w:val="00E37122"/>
    <w:rsid w:val="00E57749"/>
    <w:rsid w:val="00E62A74"/>
    <w:rsid w:val="00E85195"/>
    <w:rsid w:val="00EA275E"/>
    <w:rsid w:val="00EB5D59"/>
    <w:rsid w:val="00ED2134"/>
    <w:rsid w:val="00EE23CE"/>
    <w:rsid w:val="00EE2A9D"/>
    <w:rsid w:val="00F1537C"/>
    <w:rsid w:val="00F32EA9"/>
    <w:rsid w:val="00F34F5F"/>
    <w:rsid w:val="00F56EBE"/>
    <w:rsid w:val="00F57447"/>
    <w:rsid w:val="00F62043"/>
    <w:rsid w:val="00F63391"/>
    <w:rsid w:val="00F67388"/>
    <w:rsid w:val="00F72360"/>
    <w:rsid w:val="00F80842"/>
    <w:rsid w:val="00F847BF"/>
    <w:rsid w:val="00F859FA"/>
    <w:rsid w:val="00F87E88"/>
    <w:rsid w:val="00FC776C"/>
    <w:rsid w:val="00FD036B"/>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8C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character" w:styleId="Hyperlink">
    <w:name w:val="Hyperlink"/>
    <w:basedOn w:val="Standaardalinea-lettertype"/>
    <w:uiPriority w:val="99"/>
    <w:unhideWhenUsed/>
    <w:rsid w:val="00370257"/>
    <w:rPr>
      <w:color w:val="0000FF" w:themeColor="hyperlink"/>
      <w:u w:val="single"/>
    </w:rPr>
  </w:style>
  <w:style w:type="character" w:styleId="Voetnootmarkering">
    <w:name w:val="footnote reference"/>
    <w:uiPriority w:val="99"/>
    <w:semiHidden/>
    <w:unhideWhenUsed/>
    <w:rsid w:val="00370257"/>
    <w:rPr>
      <w:vertAlign w:val="superscript"/>
    </w:rPr>
  </w:style>
  <w:style w:type="paragraph" w:styleId="Voetnoottekst">
    <w:name w:val="footnote text"/>
    <w:link w:val="VoetnoottekstChar"/>
    <w:uiPriority w:val="99"/>
    <w:semiHidden/>
    <w:unhideWhenUsed/>
    <w:rsid w:val="00370257"/>
    <w:pPr>
      <w:widowControl/>
      <w:suppressAutoHyphens w:val="0"/>
      <w:autoSpaceDN/>
      <w:textAlignment w:val="auto"/>
    </w:pPr>
    <w:rPr>
      <w:rFonts w:eastAsia="Times New Roman" w:cs="Times New Roman"/>
      <w:kern w:val="0"/>
      <w:sz w:val="20"/>
      <w:szCs w:val="20"/>
      <w:lang w:eastAsia="nl-NL" w:bidi="ar-SA"/>
    </w:rPr>
  </w:style>
  <w:style w:type="character" w:customStyle="1" w:styleId="VoetnoottekstChar">
    <w:name w:val="Voetnoottekst Char"/>
    <w:basedOn w:val="Standaardalinea-lettertype"/>
    <w:link w:val="Voetnoottekst"/>
    <w:uiPriority w:val="99"/>
    <w:semiHidden/>
    <w:rsid w:val="00370257"/>
    <w:rPr>
      <w:rFonts w:eastAsia="Times New Roman" w:cs="Times New Roman"/>
      <w:kern w:val="0"/>
      <w:sz w:val="20"/>
      <w:szCs w:val="20"/>
      <w:lang w:eastAsia="nl-NL" w:bidi="ar-SA"/>
    </w:rPr>
  </w:style>
  <w:style w:type="paragraph" w:customStyle="1" w:styleId="OndertekeningArea1">
    <w:name w:val="Ondertekening_Area1"/>
    <w:basedOn w:val="Standaard"/>
    <w:next w:val="Standaard"/>
    <w:rsid w:val="00370257"/>
    <w:pPr>
      <w:widowControl/>
      <w:suppressAutoHyphens w:val="0"/>
      <w:spacing w:before="240"/>
    </w:pPr>
    <w:rPr>
      <w:color w:val="000000"/>
      <w:kern w:val="0"/>
      <w:szCs w:val="18"/>
      <w:lang w:eastAsia="nl-NL" w:bidi="ar-SA"/>
    </w:rPr>
  </w:style>
  <w:style w:type="paragraph" w:styleId="Eindnoottekst">
    <w:name w:val="endnote text"/>
    <w:basedOn w:val="Standaard"/>
    <w:link w:val="EindnoottekstChar"/>
    <w:uiPriority w:val="99"/>
    <w:semiHidden/>
    <w:unhideWhenUsed/>
    <w:rsid w:val="001F73F8"/>
    <w:pPr>
      <w:spacing w:line="240" w:lineRule="auto"/>
    </w:pPr>
    <w:rPr>
      <w:rFonts w:cs="Mangal"/>
      <w:sz w:val="20"/>
      <w:szCs w:val="18"/>
    </w:rPr>
  </w:style>
  <w:style w:type="character" w:customStyle="1" w:styleId="EindnoottekstChar">
    <w:name w:val="Eindnoottekst Char"/>
    <w:basedOn w:val="Standaardalinea-lettertype"/>
    <w:link w:val="Eindnoottekst"/>
    <w:uiPriority w:val="99"/>
    <w:semiHidden/>
    <w:rsid w:val="001F73F8"/>
    <w:rPr>
      <w:rFonts w:ascii="Verdana" w:hAnsi="Verdana" w:cs="Mangal"/>
      <w:sz w:val="20"/>
      <w:szCs w:val="18"/>
    </w:rPr>
  </w:style>
  <w:style w:type="character" w:styleId="Eindnootmarkering">
    <w:name w:val="endnote reference"/>
    <w:basedOn w:val="Standaardalinea-lettertype"/>
    <w:uiPriority w:val="99"/>
    <w:semiHidden/>
    <w:unhideWhenUsed/>
    <w:rsid w:val="001F73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139619">
      <w:bodyDiv w:val="1"/>
      <w:marLeft w:val="0"/>
      <w:marRight w:val="0"/>
      <w:marTop w:val="0"/>
      <w:marBottom w:val="0"/>
      <w:divBdr>
        <w:top w:val="none" w:sz="0" w:space="0" w:color="auto"/>
        <w:left w:val="none" w:sz="0" w:space="0" w:color="auto"/>
        <w:bottom w:val="none" w:sz="0" w:space="0" w:color="auto"/>
        <w:right w:val="none" w:sz="0" w:space="0" w:color="auto"/>
      </w:divBdr>
    </w:div>
    <w:div w:id="919369971">
      <w:bodyDiv w:val="1"/>
      <w:marLeft w:val="0"/>
      <w:marRight w:val="0"/>
      <w:marTop w:val="0"/>
      <w:marBottom w:val="0"/>
      <w:divBdr>
        <w:top w:val="none" w:sz="0" w:space="0" w:color="auto"/>
        <w:left w:val="none" w:sz="0" w:space="0" w:color="auto"/>
        <w:bottom w:val="none" w:sz="0" w:space="0" w:color="auto"/>
        <w:right w:val="none" w:sz="0" w:space="0" w:color="auto"/>
      </w:divBdr>
    </w:div>
    <w:div w:id="1374574459">
      <w:bodyDiv w:val="1"/>
      <w:marLeft w:val="0"/>
      <w:marRight w:val="0"/>
      <w:marTop w:val="0"/>
      <w:marBottom w:val="0"/>
      <w:divBdr>
        <w:top w:val="none" w:sz="0" w:space="0" w:color="auto"/>
        <w:left w:val="none" w:sz="0" w:space="0" w:color="auto"/>
        <w:bottom w:val="none" w:sz="0" w:space="0" w:color="auto"/>
        <w:right w:val="none" w:sz="0" w:space="0" w:color="auto"/>
      </w:divBdr>
    </w:div>
    <w:div w:id="14314634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s" Target="webSettings.xml" Id="rId6" /><Relationship Type="http://schemas.openxmlformats.org/officeDocument/2006/relationships/hyperlink" Target="http://www.voedingscentrum.nl" TargetMode="Externa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www.gezondheidsraad.nl/actueel/nieuws/2024/04/25/meet-structureel-de-blootstelling-aan-chemische-stoffen-in-de-mens" TargetMode="External"/><Relationship Id="rId1" Type="http://schemas.openxmlformats.org/officeDocument/2006/relationships/hyperlink" Target="https://www.tweedekamer.nl/kamerstukken/brieven_regering/detail?id=2026Z20275&amp;did=2026D46903"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994</ap:Words>
  <ap:Characters>5467</ap:Characters>
  <ap:DocSecurity>0</ap:DocSecurity>
  <ap:Lines>45</ap:Lines>
  <ap:Paragraphs>12</ap:Paragraphs>
  <ap:ScaleCrop>false</ap:ScaleCrop>
  <ap:LinksUpToDate>false</ap:LinksUpToDate>
  <ap:CharactersWithSpaces>6449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2026-09-29T13:39:00.0000000Z</dcterms:created>
  <dcterms:modified xsi:type="dcterms:W3CDTF">2026-09-29T13:39:00.0000000Z</dcterms:modified>
  <dc:description>------------------------</dc:description>
  <dc:subject/>
  <dc:title/>
  <keywords/>
  <version/>
  <category/>
</coreProperties>
</file>