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Settings0.xml" ContentType="application/vnd.openxmlformats-officedocument.wordprocessingml.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xmlns:w16cex="http://schemas.microsoft.com/office/word/2018/wordml/cex" xmlns:w16sdtfl="http://schemas.microsoft.com/office/word/2024/wordml/sdtformatlock" xmlns:w16sdtdh="http://schemas.microsoft.com/office/word/2020/wordml/sdtdatahash" xmlns:w16="http://schemas.microsoft.com/office/word/2018/wordml" xmlns:w16du="http://schemas.microsoft.com/office/word/2023/wordml/word16du" mc:Ignorable="w14 w15 w16se w16cid w16 w16cex w16sdtdh w16sdtfl w16du wp14">
  <w:body>
    <!-- Modified by docx4j 8.3.15 (Apache licensed) using IBM_WEBSPHERE_XLXP JAXB in IBM Corporation Java 1.8.0_431 on Windows Server 2019 -->
    <w:p w:rsidR="00CE1AC5" w:rsidP="00CE1AC5" w:rsidRDefault="00CE1AC5" w14:paraId="0BFD3218" w14:textId="77777777">
      <w:r>
        <w:t>Geachte voorzitter,</w:t>
      </w:r>
    </w:p>
    <w:p w:rsidR="00CE1AC5" w:rsidP="00CE1AC5" w:rsidRDefault="00CE1AC5" w14:paraId="0B777B98" w14:textId="77777777"/>
    <w:p w:rsidR="00CE1AC5" w:rsidP="00CE1AC5" w:rsidRDefault="00CE1AC5" w14:paraId="01CD2487" w14:textId="5C87DA34">
      <w:r>
        <w:t xml:space="preserve">In mijn Kamerbrief van 1 juli 2026 ben ik onder andere ingegaan op de opzet van het Noodfonds Energie als publieke regeling voor kwetsbare huishoudens. Ook heb ik toegelicht hoe de tegemoetkoming in de energiekosten eruit zal gaan zien. In die brief deed ik tevens de belofte om in september een update te geven over het Noodfonds Energie. Alle betrokken partijen werken met volle inzet aan de openstelling van het Noodfonds Energie en in de afgelopen maanden zijn weer </w:t>
      </w:r>
      <w:r w:rsidR="00630E82">
        <w:t xml:space="preserve">goede </w:t>
      </w:r>
      <w:r>
        <w:t xml:space="preserve">stappen gezet. </w:t>
      </w:r>
      <w:r>
        <w:br/>
      </w:r>
    </w:p>
    <w:p w:rsidR="00CE1AC5" w:rsidP="00CE1AC5" w:rsidRDefault="00CE1AC5" w14:paraId="35FF0C43" w14:textId="77777777">
      <w:r w:rsidRPr="00AA6FBB">
        <w:rPr>
          <w:rFonts w:eastAsia="Verdana" w:cs="Verdana"/>
        </w:rPr>
        <w:t>In deze brief ga ik – mede namens de minister van Klimaat en Groene Groei – in op: de overeenkomst met de stichting Tijdelijk Noodfonds Energie (TNE), de openingsdatum van het fonds, de nadere uitwerking van de doelgroep, het aanvraagproces, de uitbetaling van de tegemoetkoming en hoe we de doelgroep over het Noodfonds Energie gaan informeren.</w:t>
      </w:r>
    </w:p>
    <w:p w:rsidR="00CE1AC5" w:rsidP="00CE1AC5" w:rsidRDefault="00CE1AC5" w14:paraId="1486292E" w14:textId="77777777"/>
    <w:p w:rsidRPr="00781811" w:rsidR="00CE1AC5" w:rsidP="00CE1AC5" w:rsidRDefault="00CE1AC5" w14:paraId="79E69516" w14:textId="77777777">
      <w:pPr>
        <w:rPr>
          <w:rFonts w:eastAsia="Verdana" w:cs="Verdana"/>
          <w:b/>
          <w:bCs/>
        </w:rPr>
      </w:pPr>
      <w:r w:rsidRPr="54664A2A">
        <w:rPr>
          <w:rFonts w:eastAsia="Verdana" w:cs="Verdana"/>
          <w:b/>
          <w:bCs/>
        </w:rPr>
        <w:t>Overeenkomst met Stichting TNE</w:t>
      </w:r>
    </w:p>
    <w:p w:rsidR="00CE1AC5" w:rsidP="00CE1AC5" w:rsidRDefault="00CE1AC5" w14:paraId="1DF262DB" w14:textId="77777777">
      <w:pPr>
        <w:rPr>
          <w:rFonts w:eastAsia="Verdana" w:cs="Verdana"/>
        </w:rPr>
      </w:pPr>
      <w:r w:rsidRPr="54664A2A">
        <w:rPr>
          <w:rFonts w:eastAsia="Verdana" w:cs="Verdana"/>
        </w:rPr>
        <w:t>In de Kamerbrief van 1 juli 2026</w:t>
      </w:r>
      <w:r>
        <w:rPr>
          <w:rStyle w:val="Voetnootmarkering"/>
          <w:rFonts w:eastAsia="Verdana" w:cs="Verdana"/>
        </w:rPr>
        <w:footnoteReference w:id="1"/>
      </w:r>
      <w:r w:rsidRPr="54664A2A">
        <w:rPr>
          <w:rFonts w:eastAsia="Verdana" w:cs="Verdana"/>
        </w:rPr>
        <w:t xml:space="preserve"> sprak ik het voornemen uit om de stichting TNE het mandaat en de opdracht te geven het Noodfonds Energie uit te voeren. Deze opdracht is inmiddels verstrekt. Omdat het Noodfonds Energie een publieke regeling wordt, is de stichting TNE bezig hun werkwijze aan te passen om te kunnen voldoen aan de eisen die voor een publieke uitvoerder gelden.</w:t>
      </w:r>
    </w:p>
    <w:p w:rsidRPr="00AA6FBB" w:rsidR="00CE1AC5" w:rsidP="00CE1AC5" w:rsidRDefault="00CE1AC5" w14:paraId="76C73AC1" w14:textId="77777777">
      <w:pPr>
        <w:rPr>
          <w:rFonts w:eastAsia="Verdana" w:cs="Verdana"/>
        </w:rPr>
      </w:pPr>
    </w:p>
    <w:p w:rsidRPr="00781811" w:rsidR="00CE1AC5" w:rsidP="00CE1AC5" w:rsidRDefault="00CE1AC5" w14:paraId="5425FE17" w14:textId="77777777">
      <w:pPr>
        <w:rPr>
          <w:rFonts w:eastAsia="Verdana" w:cs="Verdana"/>
          <w:b/>
          <w:bCs/>
        </w:rPr>
      </w:pPr>
      <w:r>
        <w:rPr>
          <w:rFonts w:eastAsia="Verdana" w:cs="Verdana"/>
          <w:b/>
          <w:bCs/>
        </w:rPr>
        <w:t>Wanneer het Noodfonds Energie opent</w:t>
      </w:r>
    </w:p>
    <w:p w:rsidR="00CE1AC5" w:rsidP="00CE1AC5" w:rsidRDefault="00CE1AC5" w14:paraId="50919B7C" w14:textId="77777777">
      <w:pPr>
        <w:rPr>
          <w:rFonts w:eastAsia="Verdana" w:cs="Verdana"/>
        </w:rPr>
      </w:pPr>
      <w:r w:rsidRPr="00C47A38">
        <w:rPr>
          <w:rFonts w:eastAsia="Verdana" w:cs="Verdana"/>
        </w:rPr>
        <w:t>Het Noodfonds Energie opent</w:t>
      </w:r>
      <w:r>
        <w:rPr>
          <w:rFonts w:eastAsia="Verdana" w:cs="Verdana"/>
        </w:rPr>
        <w:t xml:space="preserve"> in twee stappen. Op</w:t>
      </w:r>
      <w:r w:rsidRPr="00C47A38">
        <w:rPr>
          <w:rFonts w:eastAsia="Verdana" w:cs="Verdana"/>
        </w:rPr>
        <w:t xml:space="preserve"> 1 december 2026</w:t>
      </w:r>
      <w:r>
        <w:rPr>
          <w:rFonts w:eastAsia="Verdana" w:cs="Verdana"/>
        </w:rPr>
        <w:t xml:space="preserve"> is op de website van TNE alle informatie beschikbaar over de regeling, de hulplijnen en het aanvraagproces. Ook opent TNE het klantcontactcentrum waar mensen terecht kunnen met vragen om informatie</w:t>
      </w:r>
      <w:r w:rsidRPr="00C47A38">
        <w:rPr>
          <w:rFonts w:eastAsia="Verdana" w:cs="Verdana"/>
        </w:rPr>
        <w:t>.</w:t>
      </w:r>
      <w:r>
        <w:rPr>
          <w:rFonts w:eastAsia="Verdana" w:cs="Verdana"/>
        </w:rPr>
        <w:t xml:space="preserve"> Zodoende kunnen aanvragers zich rustig voorbereiden op het indienen van de aanvraag en bijvoorbeeld al hun DigiD aanvragen of heractiveren als dat nodig is.</w:t>
      </w:r>
    </w:p>
    <w:p w:rsidR="00CE1AC5" w:rsidP="00CE1AC5" w:rsidRDefault="00CE1AC5" w14:paraId="7D06C9CC" w14:textId="77777777">
      <w:pPr>
        <w:rPr>
          <w:rFonts w:eastAsia="Verdana" w:cs="Verdana"/>
        </w:rPr>
      </w:pPr>
    </w:p>
    <w:p w:rsidR="00B71F25" w:rsidP="00AE55EF" w:rsidRDefault="00AE55EF" w14:paraId="7E7DA147" w14:textId="77777777">
      <w:pPr>
        <w:rPr>
          <w:rFonts w:eastAsia="Verdana" w:cs="Verdana"/>
        </w:rPr>
      </w:pPr>
      <w:r w:rsidRPr="00D42A26">
        <w:rPr>
          <w:rFonts w:eastAsia="Verdana" w:cs="Verdana"/>
        </w:rPr>
        <w:t xml:space="preserve">Mensen kunnen een aanvraag indienen vanaf 4 januari 2027. Verschillen in beschikbaarheid van inkomensgegevens en gegevens over energiekosten zorgen ervoor dat de verwerking bij de één sneller zal gaan dan bij de ander. In het meest gunstige geval stuurt TNE enkele weken na het indienen van de aanvraag een voorlopige uitkomst met het verzoek te controleren of de gebruikte gegevens juist zijn. </w:t>
      </w:r>
    </w:p>
    <w:p w:rsidRPr="00AE55EF" w:rsidR="00AE55EF" w:rsidP="00AE55EF" w:rsidRDefault="00AE55EF" w14:paraId="08788A94" w14:textId="7FA1D537">
      <w:pPr>
        <w:rPr>
          <w:rFonts w:eastAsia="Verdana" w:cs="Verdana"/>
        </w:rPr>
      </w:pPr>
      <w:r w:rsidRPr="00D42A26">
        <w:rPr>
          <w:rFonts w:eastAsia="Verdana" w:cs="Verdana"/>
        </w:rPr>
        <w:lastRenderedPageBreak/>
        <w:t>Als de aanvrager de voorlopige uitkomst bevestigt, wordt deze definitief, waarna de uitbetaling in gang wordt gezet. De uitbetaling wordt waar mogelijk verrekend met de energienota door de energieleverancier. Gemiddeld zal het vier tot zes weken duren voordat mensen de (eerste) uitbetaling ontvangen. Aanvragen is mogelijk tot en met 7 mei 2027.</w:t>
      </w:r>
    </w:p>
    <w:p w:rsidR="00CE1AC5" w:rsidP="00CE1AC5" w:rsidRDefault="00CE1AC5" w14:paraId="3E29F925" w14:textId="77777777">
      <w:pPr>
        <w:rPr>
          <w:rFonts w:eastAsia="Verdana" w:cs="Verdana"/>
        </w:rPr>
      </w:pPr>
    </w:p>
    <w:p w:rsidR="00CE1AC5" w:rsidP="00CE1AC5" w:rsidRDefault="00CE1AC5" w14:paraId="6B47D795" w14:textId="77777777">
      <w:pPr>
        <w:rPr>
          <w:rFonts w:eastAsia="Verdana" w:cs="Verdana"/>
        </w:rPr>
      </w:pPr>
      <w:r>
        <w:rPr>
          <w:rFonts w:eastAsia="Verdana" w:cs="Verdana"/>
        </w:rPr>
        <w:t>Het openen van het Noodfonds Energie in twee stappen is</w:t>
      </w:r>
      <w:r w:rsidRPr="00C47A38">
        <w:rPr>
          <w:rFonts w:eastAsia="Verdana" w:cs="Verdana"/>
        </w:rPr>
        <w:t xml:space="preserve"> een bewuste keuze: </w:t>
      </w:r>
    </w:p>
    <w:p w:rsidR="00CE1AC5" w:rsidP="00CE1AC5" w:rsidRDefault="00CE1AC5" w14:paraId="3E26527C" w14:textId="77777777">
      <w:pPr>
        <w:pStyle w:val="Lijstalinea"/>
        <w:numPr>
          <w:ilvl w:val="0"/>
          <w:numId w:val="5"/>
        </w:numPr>
        <w:rPr>
          <w:rFonts w:eastAsia="Verdana" w:cs="Verdana"/>
        </w:rPr>
      </w:pPr>
      <w:r>
        <w:rPr>
          <w:rFonts w:eastAsia="Verdana" w:cs="Verdana"/>
        </w:rPr>
        <w:t>A</w:t>
      </w:r>
      <w:r w:rsidRPr="0015671D">
        <w:rPr>
          <w:rFonts w:eastAsia="Verdana" w:cs="Verdana"/>
        </w:rPr>
        <w:t xml:space="preserve">lle aanvragen worden beoordeeld op basis van </w:t>
      </w:r>
      <w:r>
        <w:rPr>
          <w:rFonts w:eastAsia="Verdana" w:cs="Verdana"/>
        </w:rPr>
        <w:t xml:space="preserve">de </w:t>
      </w:r>
      <w:bookmarkStart w:name="_Hlk241064137" w:id="0"/>
      <w:r>
        <w:rPr>
          <w:rFonts w:eastAsia="Verdana" w:cs="Verdana"/>
        </w:rPr>
        <w:t>verwachte jaarkosten van het lopende energiecontract</w:t>
      </w:r>
      <w:bookmarkEnd w:id="0"/>
      <w:r>
        <w:rPr>
          <w:rFonts w:eastAsia="Verdana" w:cs="Verdana"/>
        </w:rPr>
        <w:t xml:space="preserve">. </w:t>
      </w:r>
      <w:r w:rsidRPr="0015671D">
        <w:rPr>
          <w:rFonts w:eastAsia="Verdana" w:cs="Verdana"/>
        </w:rPr>
        <w:t xml:space="preserve">In januari </w:t>
      </w:r>
      <w:r w:rsidR="00951324">
        <w:rPr>
          <w:rFonts w:eastAsia="Verdana" w:cs="Verdana"/>
        </w:rPr>
        <w:t>2027 worden</w:t>
      </w:r>
      <w:r>
        <w:rPr>
          <w:rFonts w:eastAsia="Verdana" w:cs="Verdana"/>
        </w:rPr>
        <w:t xml:space="preserve"> </w:t>
      </w:r>
      <w:r w:rsidRPr="0015671D">
        <w:rPr>
          <w:rFonts w:eastAsia="Verdana" w:cs="Verdana"/>
        </w:rPr>
        <w:t xml:space="preserve">in dit bedrag de jaarlijkse wijzigingen van overheidstarieven en regels verwerkt. </w:t>
      </w:r>
      <w:r>
        <w:rPr>
          <w:rFonts w:eastAsia="Verdana" w:cs="Verdana"/>
        </w:rPr>
        <w:br/>
      </w:r>
      <w:r w:rsidRPr="007F2B54">
        <w:rPr>
          <w:rFonts w:eastAsia="Verdana" w:cs="Verdana"/>
        </w:rPr>
        <w:t xml:space="preserve">Wanneer aanvragen in december direct behandeld zouden worden, </w:t>
      </w:r>
      <w:r w:rsidR="00951324">
        <w:rPr>
          <w:rFonts w:eastAsia="Verdana" w:cs="Verdana"/>
        </w:rPr>
        <w:t>kan</w:t>
      </w:r>
      <w:r w:rsidRPr="007F2B54">
        <w:rPr>
          <w:rFonts w:eastAsia="Verdana" w:cs="Verdana"/>
        </w:rPr>
        <w:t xml:space="preserve"> daarmee </w:t>
      </w:r>
      <w:r w:rsidR="00951324">
        <w:rPr>
          <w:rFonts w:eastAsia="Verdana" w:cs="Verdana"/>
        </w:rPr>
        <w:t xml:space="preserve">nog </w:t>
      </w:r>
      <w:r w:rsidRPr="007F2B54">
        <w:rPr>
          <w:rFonts w:eastAsia="Verdana" w:cs="Verdana"/>
        </w:rPr>
        <w:t>geen rekening gehouden</w:t>
      </w:r>
      <w:r w:rsidR="00951324">
        <w:rPr>
          <w:rFonts w:eastAsia="Verdana" w:cs="Verdana"/>
        </w:rPr>
        <w:t xml:space="preserve"> worden</w:t>
      </w:r>
      <w:r w:rsidRPr="007F2B54">
        <w:rPr>
          <w:rFonts w:eastAsia="Verdana" w:cs="Verdana"/>
        </w:rPr>
        <w:t xml:space="preserve">. Door alle aanvragen vanaf januari te behandelen, zorgen we ervoor dat de basis voor de berekening van de tegemoetkoming zo </w:t>
      </w:r>
      <w:r w:rsidR="00951324">
        <w:rPr>
          <w:rFonts w:eastAsia="Verdana" w:cs="Verdana"/>
        </w:rPr>
        <w:t>gelijk</w:t>
      </w:r>
      <w:r w:rsidRPr="007F2B54">
        <w:rPr>
          <w:rFonts w:eastAsia="Verdana" w:cs="Verdana"/>
        </w:rPr>
        <w:t xml:space="preserve"> mogelijk is</w:t>
      </w:r>
      <w:r>
        <w:rPr>
          <w:rFonts w:eastAsia="Verdana" w:cs="Verdana"/>
        </w:rPr>
        <w:t>.</w:t>
      </w:r>
    </w:p>
    <w:p w:rsidRPr="00A253EE" w:rsidR="00CE1AC5" w:rsidP="00CE1AC5" w:rsidRDefault="00926EB6" w14:paraId="5F37337D" w14:textId="77777777">
      <w:pPr>
        <w:pStyle w:val="Lijstalinea"/>
        <w:numPr>
          <w:ilvl w:val="0"/>
          <w:numId w:val="5"/>
        </w:numPr>
        <w:rPr>
          <w:rFonts w:eastAsia="Verdana" w:cs="Verdana"/>
        </w:rPr>
      </w:pPr>
      <w:r>
        <w:rPr>
          <w:rFonts w:eastAsia="Verdana" w:cs="Verdana"/>
        </w:rPr>
        <w:t>Er is o</w:t>
      </w:r>
      <w:r w:rsidR="00CE1AC5">
        <w:rPr>
          <w:rFonts w:eastAsia="Verdana" w:cs="Verdana"/>
        </w:rPr>
        <w:t xml:space="preserve">verwogen </w:t>
      </w:r>
      <w:r>
        <w:rPr>
          <w:rFonts w:eastAsia="Verdana" w:cs="Verdana"/>
        </w:rPr>
        <w:t>om</w:t>
      </w:r>
      <w:r w:rsidR="00CE1AC5">
        <w:rPr>
          <w:rFonts w:eastAsia="Verdana" w:cs="Verdana"/>
        </w:rPr>
        <w:t xml:space="preserve"> het indienen van aanvragen mogelijk te maken vanaf 1 december 2026 en deze te gaan verwerken vanaf 4 januari 2027. TNE, Energie-Nederland en de energieleveranciers deelden daarop </w:t>
      </w:r>
      <w:r w:rsidR="00CE1AC5">
        <w:rPr>
          <w:bCs/>
        </w:rPr>
        <w:t>hun zorg dat als gevolg daarvan de behandeling van een aanvraag</w:t>
      </w:r>
      <w:r>
        <w:rPr>
          <w:bCs/>
        </w:rPr>
        <w:t xml:space="preserve"> dan</w:t>
      </w:r>
      <w:r w:rsidRPr="00ED03AF" w:rsidR="00CE1AC5">
        <w:rPr>
          <w:bCs/>
        </w:rPr>
        <w:t xml:space="preserve"> </w:t>
      </w:r>
      <w:r w:rsidR="00CE1AC5">
        <w:rPr>
          <w:bCs/>
        </w:rPr>
        <w:t xml:space="preserve">lang duurt, </w:t>
      </w:r>
      <w:r w:rsidRPr="00ED03AF" w:rsidR="00CE1AC5">
        <w:rPr>
          <w:bCs/>
        </w:rPr>
        <w:t xml:space="preserve">wat leidt tot onnodige onduidelijkheid voor aanvragers, een langere wachttijd en extra druk op de </w:t>
      </w:r>
      <w:r w:rsidR="00CE1AC5">
        <w:rPr>
          <w:bCs/>
        </w:rPr>
        <w:t>dienstverlening</w:t>
      </w:r>
      <w:r w:rsidRPr="00ED03AF" w:rsidR="00CE1AC5">
        <w:rPr>
          <w:bCs/>
        </w:rPr>
        <w:t xml:space="preserve"> bij de energieleveranciers.</w:t>
      </w:r>
      <w:r w:rsidR="00CE1AC5">
        <w:rPr>
          <w:bCs/>
        </w:rPr>
        <w:t xml:space="preserve"> In goed onderling overleg is vervolgens gekozen voor deze opening in twee stappen.</w:t>
      </w:r>
    </w:p>
    <w:p w:rsidRPr="0015671D" w:rsidR="00A253EE" w:rsidP="00A253EE" w:rsidRDefault="00A253EE" w14:paraId="7A384D41" w14:textId="77777777">
      <w:pPr>
        <w:pStyle w:val="Lijstalinea"/>
        <w:rPr>
          <w:rFonts w:eastAsia="Verdana" w:cs="Verdana"/>
        </w:rPr>
      </w:pPr>
    </w:p>
    <w:p w:rsidR="00642DFE" w:rsidP="00CE1AC5" w:rsidRDefault="00CE1AC5" w14:paraId="7055216F" w14:textId="77777777">
      <w:pPr>
        <w:rPr>
          <w:b/>
          <w:bCs/>
        </w:rPr>
      </w:pPr>
      <w:r w:rsidRPr="54664A2A">
        <w:rPr>
          <w:b/>
          <w:bCs/>
        </w:rPr>
        <w:t>Nadere uitwerking van de doelgroep</w:t>
      </w:r>
    </w:p>
    <w:p w:rsidR="00642DFE" w:rsidP="00642DFE" w:rsidRDefault="00642DFE" w14:paraId="0CF08275" w14:textId="77777777">
      <w:r>
        <w:t xml:space="preserve">Zoals gecommuniceerd in de Kamerbrief van </w:t>
      </w:r>
      <w:r w:rsidRPr="54664A2A">
        <w:rPr>
          <w:rFonts w:eastAsia="Verdana" w:cs="Verdana"/>
        </w:rPr>
        <w:t>1 juli 2026</w:t>
      </w:r>
      <w:r>
        <w:rPr>
          <w:rStyle w:val="Voetnootmarkering"/>
          <w:rFonts w:eastAsia="Verdana" w:cs="Verdana"/>
        </w:rPr>
        <w:footnoteReference w:id="2"/>
      </w:r>
      <w:r w:rsidRPr="54664A2A">
        <w:rPr>
          <w:rFonts w:eastAsia="Verdana" w:cs="Verdana"/>
        </w:rPr>
        <w:t xml:space="preserve"> </w:t>
      </w:r>
      <w:r>
        <w:t>komen de volgende huishoudens in aanmerking voor steun uit het Noodfonds Energie:</w:t>
      </w:r>
    </w:p>
    <w:p w:rsidR="00642DFE" w:rsidP="00642DFE" w:rsidRDefault="00642DFE" w14:paraId="01C981F9" w14:textId="77777777">
      <w:pPr>
        <w:pStyle w:val="Lijstalinea"/>
        <w:numPr>
          <w:ilvl w:val="0"/>
          <w:numId w:val="6"/>
        </w:numPr>
        <w:autoSpaceDN/>
        <w:spacing w:after="160" w:line="259" w:lineRule="auto"/>
        <w:textAlignment w:val="auto"/>
      </w:pPr>
      <w:r>
        <w:t>H</w:t>
      </w:r>
      <w:r w:rsidRPr="00F25C48">
        <w:t>uishoudens met een bruto</w:t>
      </w:r>
      <w:r>
        <w:t>-</w:t>
      </w:r>
      <w:r w:rsidRPr="00F25C48">
        <w:t xml:space="preserve">inkomen tot 130% van het sociaal minimum en een energiequote van 8% of hoger. </w:t>
      </w:r>
    </w:p>
    <w:p w:rsidR="00642DFE" w:rsidP="00642DFE" w:rsidRDefault="00642DFE" w14:paraId="2A8BDB2A" w14:textId="77777777">
      <w:pPr>
        <w:pStyle w:val="Lijstalinea"/>
        <w:numPr>
          <w:ilvl w:val="0"/>
          <w:numId w:val="6"/>
        </w:numPr>
        <w:autoSpaceDN/>
        <w:spacing w:after="160" w:line="259" w:lineRule="auto"/>
        <w:textAlignment w:val="auto"/>
      </w:pPr>
      <w:r>
        <w:t>H</w:t>
      </w:r>
      <w:r w:rsidRPr="00F25C48">
        <w:t xml:space="preserve">uishoudens met een bruto-inkomen tussen 130% en 200% van het sociaal minimum en een energiequote van 10% of hoger. </w:t>
      </w:r>
    </w:p>
    <w:p w:rsidRPr="00FA3524" w:rsidR="00642DFE" w:rsidP="00642DFE" w:rsidRDefault="00642DFE" w14:paraId="5263AC75" w14:textId="77777777">
      <w:r w:rsidRPr="00F25C48">
        <w:t xml:space="preserve">De energiequote is het percentage van het inkomen dat wordt uitgegeven aan energiekosten. Het Noodfonds </w:t>
      </w:r>
      <w:r>
        <w:t xml:space="preserve">Energie </w:t>
      </w:r>
      <w:r w:rsidRPr="00F25C48">
        <w:t>betaalt voor mensen de helft van het bedrag van de energiekosten wat boven de grens van 8 of 10% uitkomt.</w:t>
      </w:r>
    </w:p>
    <w:p w:rsidRPr="000F3392" w:rsidR="00642DFE" w:rsidP="00CE1AC5" w:rsidRDefault="00642DFE" w14:paraId="54DBD8F2" w14:textId="77777777">
      <w:pPr>
        <w:rPr>
          <w:b/>
          <w:bCs/>
        </w:rPr>
      </w:pPr>
    </w:p>
    <w:p w:rsidRPr="00353207" w:rsidR="00CE1AC5" w:rsidP="00CE1AC5" w:rsidRDefault="00CE1AC5" w14:paraId="61774FD7" w14:textId="530A3F19">
      <w:pPr>
        <w:rPr>
          <w:rFonts w:eastAsia="Verdana" w:cs="Verdana"/>
        </w:rPr>
      </w:pPr>
      <w:r>
        <w:rPr>
          <w:rFonts w:eastAsia="Verdana" w:cs="Verdana"/>
        </w:rPr>
        <w:t xml:space="preserve">Een belangrijk principe van het Noodfonds Energie is dat toegekende tegemoetkomingen </w:t>
      </w:r>
      <w:r w:rsidR="009242B6">
        <w:rPr>
          <w:rFonts w:eastAsia="Verdana" w:cs="Verdana"/>
        </w:rPr>
        <w:t xml:space="preserve">in beginsel </w:t>
      </w:r>
      <w:r>
        <w:rPr>
          <w:rFonts w:eastAsia="Verdana" w:cs="Verdana"/>
        </w:rPr>
        <w:t xml:space="preserve">definitief zijn. </w:t>
      </w:r>
      <w:r w:rsidRPr="005F4EC0">
        <w:rPr>
          <w:rFonts w:eastAsia="Verdana" w:cs="Verdana"/>
        </w:rPr>
        <w:t>Daarom gebruikt TNE inkomensgegevens van de Belastingdienst die in de Basisregistratie Inkomen (BRI) staan. Het daarin geregistreerde inkomen is gebaseerd op de aangifte inkomstenbelasting als aangifte is gedaan</w:t>
      </w:r>
      <w:r>
        <w:rPr>
          <w:rFonts w:eastAsia="Verdana" w:cs="Verdana"/>
        </w:rPr>
        <w:t xml:space="preserve">. Om de basis voor de berekening van de tegemoetkoming zo veel mogelijk uniform te houden, wordt daarom </w:t>
      </w:r>
      <w:r w:rsidRPr="54664A2A">
        <w:rPr>
          <w:rFonts w:eastAsia="Verdana" w:cs="Verdana"/>
        </w:rPr>
        <w:t>het verzamelinkomen</w:t>
      </w:r>
      <w:r>
        <w:rPr>
          <w:rFonts w:eastAsia="Verdana" w:cs="Verdana"/>
        </w:rPr>
        <w:t xml:space="preserve"> of het belastbaar jaarinkomen</w:t>
      </w:r>
      <w:r w:rsidRPr="54664A2A">
        <w:rPr>
          <w:rFonts w:eastAsia="Verdana" w:cs="Verdana"/>
        </w:rPr>
        <w:t xml:space="preserve"> </w:t>
      </w:r>
      <w:r>
        <w:rPr>
          <w:rFonts w:eastAsia="Verdana" w:cs="Verdana"/>
        </w:rPr>
        <w:t xml:space="preserve">van 2025 </w:t>
      </w:r>
      <w:r w:rsidRPr="54664A2A">
        <w:rPr>
          <w:rFonts w:eastAsia="Verdana" w:cs="Verdana"/>
        </w:rPr>
        <w:t>g</w:t>
      </w:r>
      <w:r>
        <w:rPr>
          <w:rFonts w:eastAsia="Verdana" w:cs="Verdana"/>
        </w:rPr>
        <w:t>ebruikt. E</w:t>
      </w:r>
      <w:r w:rsidRPr="00353207">
        <w:rPr>
          <w:rFonts w:eastAsia="Verdana" w:cs="Verdana"/>
        </w:rPr>
        <w:t xml:space="preserve">r </w:t>
      </w:r>
      <w:r w:rsidR="00642DFE">
        <w:rPr>
          <w:rFonts w:eastAsia="Verdana" w:cs="Verdana"/>
        </w:rPr>
        <w:t>komt</w:t>
      </w:r>
      <w:r>
        <w:rPr>
          <w:rFonts w:eastAsia="Verdana" w:cs="Verdana"/>
        </w:rPr>
        <w:t xml:space="preserve"> </w:t>
      </w:r>
      <w:r w:rsidRPr="00353207">
        <w:rPr>
          <w:rFonts w:eastAsia="Verdana" w:cs="Verdana"/>
        </w:rPr>
        <w:t xml:space="preserve">een vangnet om te voorkomen dat mensen die </w:t>
      </w:r>
      <w:r>
        <w:rPr>
          <w:rFonts w:eastAsia="Verdana" w:cs="Verdana"/>
        </w:rPr>
        <w:t>in 2026</w:t>
      </w:r>
      <w:r w:rsidRPr="00353207">
        <w:rPr>
          <w:rFonts w:eastAsia="Verdana" w:cs="Verdana"/>
        </w:rPr>
        <w:t xml:space="preserve"> een inkomensval hebben gemaakt</w:t>
      </w:r>
      <w:r w:rsidR="00653FCD">
        <w:rPr>
          <w:rFonts w:eastAsia="Verdana" w:cs="Verdana"/>
        </w:rPr>
        <w:t>,</w:t>
      </w:r>
      <w:r w:rsidRPr="00353207">
        <w:rPr>
          <w:rFonts w:eastAsia="Verdana" w:cs="Verdana"/>
        </w:rPr>
        <w:t xml:space="preserve"> niet in aanmerking komen voor de tegemoetkoming.</w:t>
      </w:r>
    </w:p>
    <w:p w:rsidR="00CE1AC5" w:rsidP="00CE1AC5" w:rsidRDefault="00CE1AC5" w14:paraId="393EC4B8" w14:textId="77777777">
      <w:pPr>
        <w:rPr>
          <w:rFonts w:eastAsia="Verdana" w:cs="Verdana"/>
        </w:rPr>
      </w:pPr>
    </w:p>
    <w:p w:rsidR="00B71F25" w:rsidP="00CE1AC5" w:rsidRDefault="00CE1AC5" w14:paraId="23C3B0AA" w14:textId="77777777">
      <w:pPr>
        <w:rPr>
          <w:rFonts w:eastAsia="Verdana" w:cs="Verdana"/>
        </w:rPr>
      </w:pPr>
      <w:r w:rsidRPr="54664A2A">
        <w:rPr>
          <w:rFonts w:eastAsia="Verdana" w:cs="Verdana"/>
        </w:rPr>
        <w:t>Ieder zelfstandig wonend persoon van 18 jaar of ouder</w:t>
      </w:r>
      <w:r>
        <w:rPr>
          <w:rStyle w:val="Voetnootmarkering"/>
          <w:rFonts w:eastAsia="Verdana" w:cs="Verdana"/>
        </w:rPr>
        <w:footnoteReference w:id="3"/>
      </w:r>
      <w:r w:rsidRPr="54664A2A">
        <w:rPr>
          <w:rFonts w:eastAsia="Verdana" w:cs="Verdana"/>
        </w:rPr>
        <w:t xml:space="preserve"> kan een aanvraag indienen. Voor een aanvraag is ook het inkomen van medebewoners relevant. </w:t>
      </w:r>
    </w:p>
    <w:p w:rsidR="00CE1AC5" w:rsidP="00CE1AC5" w:rsidRDefault="00CE1AC5" w14:paraId="380DA9FA" w14:textId="34A11C33">
      <w:pPr>
        <w:rPr>
          <w:rFonts w:eastAsia="Verdana" w:cs="Verdana"/>
        </w:rPr>
      </w:pPr>
      <w:r w:rsidRPr="54664A2A">
        <w:rPr>
          <w:rFonts w:eastAsia="Verdana" w:cs="Verdana"/>
        </w:rPr>
        <w:lastRenderedPageBreak/>
        <w:t xml:space="preserve">Het inkomen van bewoners tot </w:t>
      </w:r>
      <w:r w:rsidR="00C901E3">
        <w:rPr>
          <w:rFonts w:eastAsia="Verdana" w:cs="Verdana"/>
        </w:rPr>
        <w:t xml:space="preserve">en met </w:t>
      </w:r>
      <w:r w:rsidRPr="54664A2A">
        <w:rPr>
          <w:rFonts w:eastAsia="Verdana" w:cs="Verdana"/>
        </w:rPr>
        <w:t>2</w:t>
      </w:r>
      <w:r w:rsidR="00C901E3">
        <w:rPr>
          <w:rFonts w:eastAsia="Verdana" w:cs="Verdana"/>
        </w:rPr>
        <w:t>2</w:t>
      </w:r>
      <w:r w:rsidRPr="54664A2A">
        <w:rPr>
          <w:rFonts w:eastAsia="Verdana" w:cs="Verdana"/>
        </w:rPr>
        <w:t xml:space="preserve"> jaar, wordt niet meegenomen bij de vaststelling van het huishoudinkomen</w:t>
      </w:r>
      <w:r>
        <w:rPr>
          <w:rFonts w:eastAsia="Verdana" w:cs="Verdana"/>
        </w:rPr>
        <w:t>, in lijn met de huurtoeslag</w:t>
      </w:r>
      <w:r w:rsidRPr="54664A2A">
        <w:rPr>
          <w:rFonts w:eastAsia="Verdana" w:cs="Verdana"/>
        </w:rPr>
        <w:t xml:space="preserve">. </w:t>
      </w:r>
      <w:r>
        <w:rPr>
          <w:rFonts w:eastAsia="Verdana" w:cs="Verdana"/>
        </w:rPr>
        <w:t xml:space="preserve">Ook studenten kunnen een tegemoetkoming aanvragen. </w:t>
      </w:r>
      <w:r w:rsidRPr="54664A2A">
        <w:rPr>
          <w:rFonts w:eastAsia="Verdana" w:cs="Verdana"/>
        </w:rPr>
        <w:t xml:space="preserve">Bij huishoudens met alleen jongeren </w:t>
      </w:r>
      <w:r w:rsidR="00C901E3">
        <w:rPr>
          <w:rFonts w:eastAsia="Verdana" w:cs="Verdana"/>
        </w:rPr>
        <w:t>van</w:t>
      </w:r>
      <w:r w:rsidRPr="54664A2A">
        <w:rPr>
          <w:rFonts w:eastAsia="Verdana" w:cs="Verdana"/>
        </w:rPr>
        <w:t xml:space="preserve"> 18 </w:t>
      </w:r>
      <w:r w:rsidR="00C901E3">
        <w:rPr>
          <w:rFonts w:eastAsia="Verdana" w:cs="Verdana"/>
        </w:rPr>
        <w:t xml:space="preserve">tot </w:t>
      </w:r>
      <w:r w:rsidRPr="54664A2A">
        <w:rPr>
          <w:rFonts w:eastAsia="Verdana" w:cs="Verdana"/>
        </w:rPr>
        <w:t xml:space="preserve">en </w:t>
      </w:r>
      <w:r w:rsidR="00C901E3">
        <w:rPr>
          <w:rFonts w:eastAsia="Verdana" w:cs="Verdana"/>
        </w:rPr>
        <w:t xml:space="preserve">met </w:t>
      </w:r>
      <w:r w:rsidRPr="54664A2A">
        <w:rPr>
          <w:rFonts w:eastAsia="Verdana" w:cs="Verdana"/>
        </w:rPr>
        <w:t>2</w:t>
      </w:r>
      <w:r w:rsidR="00C901E3">
        <w:rPr>
          <w:rFonts w:eastAsia="Verdana" w:cs="Verdana"/>
        </w:rPr>
        <w:t>2</w:t>
      </w:r>
      <w:r w:rsidRPr="54664A2A">
        <w:rPr>
          <w:rFonts w:eastAsia="Verdana" w:cs="Verdana"/>
        </w:rPr>
        <w:t xml:space="preserve"> jaar, waaronder studenten</w:t>
      </w:r>
      <w:r>
        <w:rPr>
          <w:rFonts w:eastAsia="Verdana" w:cs="Verdana"/>
        </w:rPr>
        <w:t>huizen</w:t>
      </w:r>
      <w:r w:rsidRPr="54664A2A">
        <w:rPr>
          <w:rFonts w:eastAsia="Verdana" w:cs="Verdana"/>
        </w:rPr>
        <w:t xml:space="preserve">, </w:t>
      </w:r>
      <w:r>
        <w:rPr>
          <w:rFonts w:eastAsia="Verdana" w:cs="Verdana"/>
        </w:rPr>
        <w:t xml:space="preserve">tellen wel de inkomens van </w:t>
      </w:r>
      <w:r w:rsidRPr="54664A2A">
        <w:rPr>
          <w:rFonts w:eastAsia="Verdana" w:cs="Verdana"/>
        </w:rPr>
        <w:t>alle individuele huishoudleden</w:t>
      </w:r>
      <w:r>
        <w:rPr>
          <w:rFonts w:eastAsia="Verdana" w:cs="Verdana"/>
        </w:rPr>
        <w:t xml:space="preserve"> mee, zoals ook in eerdere edities van het fonds</w:t>
      </w:r>
      <w:r w:rsidRPr="54664A2A">
        <w:rPr>
          <w:rFonts w:eastAsia="Verdana" w:cs="Verdana"/>
        </w:rPr>
        <w:t xml:space="preserve">. </w:t>
      </w:r>
    </w:p>
    <w:p w:rsidRPr="000F3392" w:rsidR="00CE1AC5" w:rsidP="00CE1AC5" w:rsidRDefault="00CE1AC5" w14:paraId="7F3E9B35" w14:textId="77777777"/>
    <w:p w:rsidR="00CE1AC5" w:rsidP="00CE1AC5" w:rsidRDefault="00CE1AC5" w14:paraId="1FD533B8" w14:textId="77777777">
      <w:pPr>
        <w:rPr>
          <w:rFonts w:eastAsia="Verdana" w:cs="Verdana"/>
        </w:rPr>
      </w:pPr>
      <w:r w:rsidRPr="54664A2A">
        <w:rPr>
          <w:rFonts w:eastAsia="Verdana" w:cs="Verdana"/>
        </w:rPr>
        <w:t>Huishoudens zonder individueel energiecontract, zoals huishoudens met blokverwarming</w:t>
      </w:r>
      <w:r>
        <w:rPr>
          <w:rFonts w:eastAsia="Verdana" w:cs="Verdana"/>
        </w:rPr>
        <w:t>,</w:t>
      </w:r>
      <w:r w:rsidRPr="54664A2A">
        <w:rPr>
          <w:rFonts w:eastAsia="Verdana" w:cs="Verdana"/>
        </w:rPr>
        <w:t xml:space="preserve"> kunnen de tegemoetkoming ook krijgen. </w:t>
      </w:r>
      <w:r>
        <w:rPr>
          <w:rFonts w:eastAsia="Verdana" w:cs="Verdana"/>
        </w:rPr>
        <w:t xml:space="preserve">Voorwaarde is dat zij </w:t>
      </w:r>
      <w:r w:rsidRPr="54664A2A">
        <w:rPr>
          <w:rFonts w:eastAsia="Verdana" w:cs="Verdana"/>
        </w:rPr>
        <w:t xml:space="preserve">hun energiekosten </w:t>
      </w:r>
      <w:r>
        <w:rPr>
          <w:rFonts w:eastAsia="Verdana" w:cs="Verdana"/>
        </w:rPr>
        <w:t xml:space="preserve">kunnen </w:t>
      </w:r>
      <w:r w:rsidRPr="54664A2A">
        <w:rPr>
          <w:rFonts w:eastAsia="Verdana" w:cs="Verdana"/>
        </w:rPr>
        <w:t>aan</w:t>
      </w:r>
      <w:r>
        <w:rPr>
          <w:rFonts w:eastAsia="Verdana" w:cs="Verdana"/>
        </w:rPr>
        <w:t>tonen</w:t>
      </w:r>
      <w:r w:rsidRPr="54664A2A">
        <w:rPr>
          <w:rFonts w:eastAsia="Verdana" w:cs="Verdana"/>
        </w:rPr>
        <w:t xml:space="preserve"> met bewijsstukken, zoals een servicekostenafrekening of een individuele kostenverrekening.</w:t>
      </w:r>
      <w:bookmarkStart w:name="_Hlk239774933" w:id="1"/>
    </w:p>
    <w:p w:rsidR="00CE1AC5" w:rsidP="00CE1AC5" w:rsidRDefault="00CE1AC5" w14:paraId="512DF03C" w14:textId="77777777">
      <w:pPr>
        <w:rPr>
          <w:rFonts w:eastAsia="Verdana" w:cs="Verdana"/>
        </w:rPr>
      </w:pPr>
    </w:p>
    <w:p w:rsidRPr="00CE1AC5" w:rsidR="00CE1AC5" w:rsidP="00CE1AC5" w:rsidRDefault="00CE1AC5" w14:paraId="6A661831" w14:textId="2BF9B709">
      <w:pPr>
        <w:rPr>
          <w:rFonts w:eastAsia="Verdana" w:cs="Verdana"/>
        </w:rPr>
      </w:pPr>
      <w:r>
        <w:rPr>
          <w:rFonts w:eastAsia="Verdana" w:cs="Verdana"/>
        </w:rPr>
        <w:t>De totale doelgroep bestaat uit ongeveer een half miljoen huishoudens. Dit is in lijn met de doelgroep en ramingen zoals opgenomen in de brief van 1 juli 2026</w:t>
      </w:r>
      <w:bookmarkEnd w:id="1"/>
      <w:r w:rsidR="00653FCD">
        <w:rPr>
          <w:rFonts w:eastAsia="Verdana" w:cs="Verdana"/>
        </w:rPr>
        <w:t>.</w:t>
      </w:r>
      <w:r>
        <w:rPr>
          <w:rStyle w:val="Voetnootmarkering"/>
          <w:rFonts w:eastAsia="Verdana" w:cs="Verdana"/>
        </w:rPr>
        <w:footnoteReference w:id="4"/>
      </w:r>
    </w:p>
    <w:p w:rsidR="00776319" w:rsidP="00CE1AC5" w:rsidRDefault="00776319" w14:paraId="69BB0D4E" w14:textId="77777777">
      <w:pPr>
        <w:rPr>
          <w:rFonts w:eastAsia="Verdana" w:cs="Verdana"/>
          <w:b/>
          <w:bCs/>
        </w:rPr>
      </w:pPr>
    </w:p>
    <w:p w:rsidR="00CE1AC5" w:rsidP="00CE1AC5" w:rsidRDefault="00CE1AC5" w14:paraId="47FA4CB1" w14:textId="77777777">
      <w:r w:rsidRPr="54664A2A">
        <w:rPr>
          <w:rFonts w:eastAsia="Verdana" w:cs="Verdana"/>
          <w:b/>
          <w:bCs/>
        </w:rPr>
        <w:t>Hoe huishoudens een aanvraag doen</w:t>
      </w:r>
    </w:p>
    <w:p w:rsidRPr="00724935" w:rsidR="00CE1AC5" w:rsidP="00CE1AC5" w:rsidRDefault="00CE1AC5" w14:paraId="685CF698" w14:textId="77777777">
      <w:pPr>
        <w:rPr>
          <w:color w:val="auto"/>
        </w:rPr>
      </w:pPr>
      <w:bookmarkStart w:name="_Hlk239416287" w:id="2"/>
      <w:r w:rsidRPr="00724935">
        <w:rPr>
          <w:color w:val="auto"/>
        </w:rPr>
        <w:t xml:space="preserve">We richten een </w:t>
      </w:r>
      <w:r>
        <w:rPr>
          <w:color w:val="auto"/>
        </w:rPr>
        <w:t xml:space="preserve">zo </w:t>
      </w:r>
      <w:r w:rsidRPr="00724935">
        <w:rPr>
          <w:color w:val="auto"/>
        </w:rPr>
        <w:t>eenvoudig en laagdrempelig</w:t>
      </w:r>
      <w:r>
        <w:rPr>
          <w:color w:val="auto"/>
        </w:rPr>
        <w:t xml:space="preserve"> mogelijke</w:t>
      </w:r>
      <w:r w:rsidRPr="00724935">
        <w:rPr>
          <w:color w:val="auto"/>
        </w:rPr>
        <w:t xml:space="preserve"> aanvraagprocedure in waarbij gegevens, voor zover mogelijk, geautomatiseerd opgehaald worden bij overheidspartijen. Daarnaast wordt de mogelijkheid van een papieren aanvraag ingericht en kunnen aanvragers ondersteuning krijgen bij het doen van een aanvraag. </w:t>
      </w:r>
    </w:p>
    <w:p w:rsidRPr="00724935" w:rsidR="00CE1AC5" w:rsidP="00CE1AC5" w:rsidRDefault="00CE1AC5" w14:paraId="516D0C52" w14:textId="77777777">
      <w:pPr>
        <w:rPr>
          <w:color w:val="auto"/>
        </w:rPr>
      </w:pPr>
    </w:p>
    <w:p w:rsidR="00CE1AC5" w:rsidP="00CE1AC5" w:rsidRDefault="00CE1AC5" w14:paraId="5F7E7D3B" w14:textId="77777777">
      <w:pPr>
        <w:rPr>
          <w:color w:val="auto"/>
        </w:rPr>
      </w:pPr>
      <w:r>
        <w:rPr>
          <w:color w:val="auto"/>
        </w:rPr>
        <w:t xml:space="preserve">Nadat alle leden van het huishouden met hun DigiD toestemming hebben gegeven hun inkomensgegevens te gebruiken, </w:t>
      </w:r>
      <w:bookmarkEnd w:id="2"/>
      <w:r>
        <w:rPr>
          <w:color w:val="auto"/>
        </w:rPr>
        <w:t>worden deze verwerkt. De hoofdaanvrager vult zijn eigen contactgegevens in en de gegevens van het energiecontract (naam leverancier en nummer contract). Op basis daarvan vraagt TNE de energiekosten op bij de energieleverancier(s). Als dit niet kan (bijvoorbeeld bij een blo</w:t>
      </w:r>
      <w:r w:rsidRPr="00904DD7">
        <w:rPr>
          <w:color w:val="auto"/>
        </w:rPr>
        <w:t>kaansluiting</w:t>
      </w:r>
      <w:r>
        <w:rPr>
          <w:color w:val="auto"/>
        </w:rPr>
        <w:t>)</w:t>
      </w:r>
      <w:r w:rsidRPr="00904DD7">
        <w:rPr>
          <w:color w:val="auto"/>
        </w:rPr>
        <w:t>, word</w:t>
      </w:r>
      <w:r>
        <w:rPr>
          <w:color w:val="auto"/>
        </w:rPr>
        <w:t xml:space="preserve">t gevraagd </w:t>
      </w:r>
      <w:r w:rsidRPr="00904DD7">
        <w:rPr>
          <w:color w:val="auto"/>
        </w:rPr>
        <w:t>bewijsstukken aan te leveren</w:t>
      </w:r>
      <w:r w:rsidRPr="00724935">
        <w:rPr>
          <w:color w:val="auto"/>
        </w:rPr>
        <w:t>.</w:t>
      </w:r>
    </w:p>
    <w:p w:rsidR="00CE1AC5" w:rsidP="00CE1AC5" w:rsidRDefault="00CE1AC5" w14:paraId="1297194D" w14:textId="77777777">
      <w:pPr>
        <w:rPr>
          <w:color w:val="auto"/>
        </w:rPr>
      </w:pPr>
    </w:p>
    <w:p w:rsidRPr="00724935" w:rsidR="00CE1AC5" w:rsidP="00CE1AC5" w:rsidRDefault="00CE1AC5" w14:paraId="49B262C8" w14:textId="4EB4BE1C">
      <w:pPr>
        <w:rPr>
          <w:color w:val="auto"/>
        </w:rPr>
      </w:pPr>
      <w:r w:rsidRPr="00724935">
        <w:rPr>
          <w:color w:val="auto"/>
        </w:rPr>
        <w:t xml:space="preserve">Voor nadere uitwerking van het aanvraagproces en de inkomenstoets, verwijs ik graag naar de ministeriële regeling </w:t>
      </w:r>
      <w:r w:rsidR="00D42A26">
        <w:rPr>
          <w:color w:val="auto"/>
        </w:rPr>
        <w:t>in internetconsultatie</w:t>
      </w:r>
      <w:r w:rsidR="00BE67D5">
        <w:rPr>
          <w:color w:val="auto"/>
        </w:rPr>
        <w:t>.</w:t>
      </w:r>
      <w:r w:rsidR="0073246D">
        <w:rPr>
          <w:rStyle w:val="Voetnootmarkering"/>
          <w:color w:val="auto"/>
        </w:rPr>
        <w:footnoteReference w:id="5"/>
      </w:r>
      <w:r w:rsidRPr="00724935" w:rsidR="0099608F">
        <w:rPr>
          <w:color w:val="auto"/>
        </w:rPr>
        <w:t xml:space="preserve"> </w:t>
      </w:r>
    </w:p>
    <w:p w:rsidR="00CE1AC5" w:rsidP="00CE1AC5" w:rsidRDefault="00CE1AC5" w14:paraId="5B847B41" w14:textId="77777777">
      <w:pPr>
        <w:rPr>
          <w:b/>
          <w:bCs/>
        </w:rPr>
      </w:pPr>
    </w:p>
    <w:p w:rsidR="00CE1AC5" w:rsidP="00CE1AC5" w:rsidRDefault="00CE1AC5" w14:paraId="04795C56" w14:textId="77777777">
      <w:pPr>
        <w:rPr>
          <w:b/>
          <w:bCs/>
        </w:rPr>
      </w:pPr>
      <w:r w:rsidRPr="54664A2A">
        <w:rPr>
          <w:b/>
          <w:bCs/>
        </w:rPr>
        <w:t xml:space="preserve">Uitbetaling tegemoetkoming </w:t>
      </w:r>
    </w:p>
    <w:p w:rsidR="00CE1AC5" w:rsidP="00CE1AC5" w:rsidRDefault="00CE1AC5" w14:paraId="7EED4A06" w14:textId="25EFA8F1">
      <w:pPr>
        <w:rPr>
          <w:rFonts w:eastAsia="Verdana" w:cs="Verdana"/>
        </w:rPr>
      </w:pPr>
      <w:bookmarkStart w:name="_Hlk239838304" w:id="3"/>
      <w:r>
        <w:rPr>
          <w:rFonts w:eastAsia="Verdana" w:cs="Verdana"/>
        </w:rPr>
        <w:t>De tegemoetkoming bedraagt in totaal minimaal 120 en maximaal 1800 Euro.</w:t>
      </w:r>
    </w:p>
    <w:p w:rsidR="00CE1AC5" w:rsidP="00CE1AC5" w:rsidRDefault="00CE1AC5" w14:paraId="703DB712" w14:textId="77777777">
      <w:pPr>
        <w:rPr>
          <w:rFonts w:eastAsia="Verdana" w:cs="Verdana"/>
        </w:rPr>
      </w:pPr>
      <w:r w:rsidRPr="54664A2A">
        <w:rPr>
          <w:rFonts w:eastAsia="Verdana" w:cs="Verdana"/>
        </w:rPr>
        <w:t>D</w:t>
      </w:r>
      <w:r>
        <w:rPr>
          <w:rFonts w:eastAsia="Verdana" w:cs="Verdana"/>
        </w:rPr>
        <w:t>aar waar mogelijk, brengt d</w:t>
      </w:r>
      <w:r w:rsidRPr="54664A2A">
        <w:rPr>
          <w:rFonts w:eastAsia="Verdana" w:cs="Verdana"/>
        </w:rPr>
        <w:t xml:space="preserve">e </w:t>
      </w:r>
      <w:r>
        <w:rPr>
          <w:rFonts w:eastAsia="Verdana" w:cs="Verdana"/>
        </w:rPr>
        <w:t xml:space="preserve">energieleverancier de </w:t>
      </w:r>
      <w:r w:rsidRPr="54664A2A">
        <w:rPr>
          <w:rFonts w:eastAsia="Verdana" w:cs="Verdana"/>
        </w:rPr>
        <w:t>tegemoetkoming in</w:t>
      </w:r>
      <w:r>
        <w:rPr>
          <w:rFonts w:eastAsia="Verdana" w:cs="Verdana"/>
        </w:rPr>
        <w:t xml:space="preserve"> twaalf gelijke termijnen in</w:t>
      </w:r>
      <w:r w:rsidRPr="54664A2A">
        <w:rPr>
          <w:rFonts w:eastAsia="Verdana" w:cs="Verdana"/>
        </w:rPr>
        <w:t xml:space="preserve"> mindering op de energierekening</w:t>
      </w:r>
      <w:r>
        <w:rPr>
          <w:rFonts w:eastAsia="Verdana" w:cs="Verdana"/>
        </w:rPr>
        <w:t>.</w:t>
      </w:r>
      <w:r w:rsidRPr="54664A2A">
        <w:rPr>
          <w:rFonts w:eastAsia="Verdana" w:cs="Verdana"/>
        </w:rPr>
        <w:t xml:space="preserve"> </w:t>
      </w:r>
      <w:r>
        <w:rPr>
          <w:rFonts w:eastAsia="Verdana" w:cs="Verdana"/>
        </w:rPr>
        <w:t>Als verrekening door een energieleverancier niet mogelijk is, betaalt TNE het bedrag i</w:t>
      </w:r>
      <w:r w:rsidRPr="54664A2A">
        <w:rPr>
          <w:rFonts w:eastAsia="Verdana" w:cs="Verdana"/>
        </w:rPr>
        <w:t>n één keer uit</w:t>
      </w:r>
      <w:r>
        <w:rPr>
          <w:rFonts w:eastAsia="Verdana" w:cs="Verdana"/>
        </w:rPr>
        <w:t>.</w:t>
      </w:r>
    </w:p>
    <w:bookmarkEnd w:id="3"/>
    <w:p w:rsidRPr="00CE1AC5" w:rsidR="00CE1AC5" w:rsidP="00CE1AC5" w:rsidRDefault="00CE1AC5" w14:paraId="0AA52727" w14:textId="77777777">
      <w:pPr>
        <w:rPr>
          <w:b/>
          <w:bCs/>
        </w:rPr>
      </w:pPr>
    </w:p>
    <w:p w:rsidR="00CE1AC5" w:rsidP="00CE1AC5" w:rsidRDefault="00CE1AC5" w14:paraId="7CDBAF26" w14:textId="77777777">
      <w:pPr>
        <w:pStyle w:val="Lijstalinea"/>
        <w:ind w:left="7"/>
        <w:rPr>
          <w:b/>
          <w:bCs/>
        </w:rPr>
      </w:pPr>
      <w:r w:rsidRPr="54664A2A">
        <w:rPr>
          <w:b/>
          <w:bCs/>
        </w:rPr>
        <w:t>Hoe we de doelgroep gaan informeren</w:t>
      </w:r>
    </w:p>
    <w:p w:rsidR="00B71F25" w:rsidP="00CE1AC5" w:rsidRDefault="00CE1AC5" w14:paraId="00797580" w14:textId="77777777">
      <w:bookmarkStart w:name="_Hlk239773176" w:id="4"/>
      <w:r>
        <w:t xml:space="preserve">De tegemoetkoming is bedoeld voor huishoudens in een financieel kwetsbare positie. Er is speciale aandacht voor het bereiken van deze kwetsbare huishoudens via gemeenten, hulpverleners, energieleveranciers en andere verwijzers en vindplaatsen. </w:t>
      </w:r>
    </w:p>
    <w:p w:rsidR="00CE1AC5" w:rsidP="00CE1AC5" w:rsidRDefault="00CE1AC5" w14:paraId="12DB368D" w14:textId="255D1EF5">
      <w:r>
        <w:lastRenderedPageBreak/>
        <w:t xml:space="preserve">Een groot aantal van deze organisaties heeft al aangegeven bij te willen dragen aan het ondersteunen van huishoudens die in aanmerking komen voor steun (in lijn met de </w:t>
      </w:r>
      <w:r w:rsidRPr="00556053">
        <w:rPr>
          <w:color w:val="auto"/>
        </w:rPr>
        <w:t xml:space="preserve">motie Van </w:t>
      </w:r>
      <w:r>
        <w:t>Baarle</w:t>
      </w:r>
      <w:r w:rsidR="00A31C36">
        <w:t xml:space="preserve"> o</w:t>
      </w:r>
      <w:r w:rsidRPr="00AE4B45" w:rsidR="00A31C36">
        <w:t xml:space="preserve">ver </w:t>
      </w:r>
      <w:r w:rsidR="00653FCD">
        <w:t xml:space="preserve">het ondersteunen van </w:t>
      </w:r>
      <w:r w:rsidRPr="00AE4B45" w:rsidR="00A31C36">
        <w:t>maatschappelijke initiatieven gericht op armoedebestrijding</w:t>
      </w:r>
      <w:r w:rsidR="00653FCD">
        <w:t>).</w:t>
      </w:r>
      <w:r w:rsidR="008F5726">
        <w:rPr>
          <w:rStyle w:val="Voetnootmarkering"/>
        </w:rPr>
        <w:footnoteReference w:id="6"/>
      </w:r>
      <w:r>
        <w:t xml:space="preserve"> </w:t>
      </w:r>
    </w:p>
    <w:bookmarkEnd w:id="4"/>
    <w:p w:rsidR="00CE1AC5" w:rsidP="00CE1AC5" w:rsidRDefault="00CE1AC5" w14:paraId="7EC86881" w14:textId="77777777"/>
    <w:p w:rsidR="00A17C31" w:rsidP="00CE1AC5" w:rsidRDefault="00CE1AC5" w14:paraId="695E2049" w14:textId="5A4C9DFB">
      <w:r>
        <w:t xml:space="preserve">Gezien de kenmerken van de doelgroep en op basis van eerdere ervaringen, krijgen het gebruik van begrijpelijke taal, de toegankelijkheid van communicatie en het aansluiten bij de leefwereld van de doelgroep bijzondere aandacht. Ervaringsdeskundigen zijn betrokken bij de ontwikkeling van het aanvraagproces om de aanvraag zo toegankelijk mogelijk te maken, zodat zoveel mogelijk huishoudens een aanvraag zelfstandig kunnen afronden. Nu al kunnen geïnteresseerden hun e-mailadres achterlaten op de website </w:t>
      </w:r>
      <w:hyperlink w:history="true" r:id="rId9">
        <w:r w:rsidRPr="00D12C17" w:rsidR="00653FCD">
          <w:rPr>
            <w:rStyle w:val="Hyperlink"/>
          </w:rPr>
          <w:t>www.noodfondsenergie.nl</w:t>
        </w:r>
      </w:hyperlink>
      <w:r w:rsidR="00653FCD">
        <w:t>,</w:t>
      </w:r>
      <w:r>
        <w:t xml:space="preserve"> om op de hoogte gehouden te worden van de ontwikkelingen </w:t>
      </w:r>
      <w:r w:rsidR="00653FCD">
        <w:t>rondom</w:t>
      </w:r>
      <w:r>
        <w:t xml:space="preserve"> het Noodfonds Energie en een melding te krijgen wanneer het fonds open</w:t>
      </w:r>
      <w:r w:rsidR="00653FCD">
        <w:t xml:space="preserve"> </w:t>
      </w:r>
      <w:r>
        <w:t xml:space="preserve">gaat. </w:t>
      </w:r>
      <w:bookmarkStart w:name="_Hlk239773211" w:id="5"/>
    </w:p>
    <w:p w:rsidR="00A17C31" w:rsidP="00CE1AC5" w:rsidRDefault="00A17C31" w14:paraId="5B09816F" w14:textId="77777777"/>
    <w:p w:rsidR="00CE1AC5" w:rsidP="00CE1AC5" w:rsidRDefault="00CE1AC5" w14:paraId="16B77544" w14:textId="31785C23">
      <w:r>
        <w:t xml:space="preserve">Het </w:t>
      </w:r>
      <w:r w:rsidR="00653FCD">
        <w:t>is</w:t>
      </w:r>
      <w:r>
        <w:t xml:space="preserve"> goed om te zien dat veel partijen betrokkenheid tonen bij het Noodfonds Energie. Begin september zijn al drukbezochte vragenuren georganiseerd om organisaties van informatie te voorzien en hun behoeften te peilen. De betrokken organisaties ontvangen nog op hen toegesneden informatie en hulpmiddelen, die zij verder kunnen verspreiden om zo veel mogelijk huishoudens </w:t>
      </w:r>
      <w:r w:rsidR="00E672D3">
        <w:t xml:space="preserve">te bereiken </w:t>
      </w:r>
      <w:r>
        <w:t xml:space="preserve">die in aanmerking komen voor een tegemoetkoming. </w:t>
      </w:r>
      <w:r w:rsidRPr="00456262">
        <w:t xml:space="preserve">De actieve participatie van het veld is van onschatbare waarde voor het succes van het </w:t>
      </w:r>
      <w:r>
        <w:t>N</w:t>
      </w:r>
      <w:r w:rsidRPr="00456262">
        <w:t xml:space="preserve">oodfonds </w:t>
      </w:r>
      <w:r>
        <w:t>E</w:t>
      </w:r>
      <w:r w:rsidRPr="00456262">
        <w:t>nergie.</w:t>
      </w:r>
    </w:p>
    <w:p w:rsidR="00776319" w:rsidP="00CE1AC5" w:rsidRDefault="00776319" w14:paraId="171A616F" w14:textId="77777777"/>
    <w:p w:rsidRPr="00F25C48" w:rsidR="00776319" w:rsidP="00776319" w:rsidRDefault="00776319" w14:paraId="6A18ADD9" w14:textId="343103D1">
      <w:r>
        <w:t>Graag wil ik nogmaals benadrukken dat het</w:t>
      </w:r>
      <w:r w:rsidRPr="00F25C48">
        <w:t xml:space="preserve"> Noodfonds </w:t>
      </w:r>
      <w:r>
        <w:t xml:space="preserve">Energie </w:t>
      </w:r>
      <w:r w:rsidRPr="00F25C48">
        <w:t>een tijdelijke maatregel</w:t>
      </w:r>
      <w:r>
        <w:t xml:space="preserve"> is.</w:t>
      </w:r>
      <w:r w:rsidRPr="00F25C48">
        <w:t xml:space="preserve"> Het uiteindelijke doel van het kabinet is om mensen weerbaar te maken voor stijgende energieprijzen</w:t>
      </w:r>
      <w:r>
        <w:t xml:space="preserve">. Daarom </w:t>
      </w:r>
      <w:r w:rsidRPr="00F25C48">
        <w:t>zet</w:t>
      </w:r>
      <w:r>
        <w:t>ten we</w:t>
      </w:r>
      <w:r w:rsidR="006C32A1">
        <w:t xml:space="preserve"> </w:t>
      </w:r>
      <w:r>
        <w:t>in</w:t>
      </w:r>
      <w:r w:rsidRPr="00F25C48">
        <w:t xml:space="preserve"> op structurele oplossingen: het verduurzamen van woningen en energiebesparingen. </w:t>
      </w:r>
      <w:r w:rsidRPr="00800077" w:rsidR="00800077">
        <w:t>Naar aanleiding van de oorlog in het Midden-Oosten gebeurt dat nu al: het kabinet versnelt verschillende verduurzamingsmaatregelen.</w:t>
      </w:r>
    </w:p>
    <w:bookmarkEnd w:id="5"/>
    <w:p w:rsidR="00CE1AC5" w:rsidP="00CE1AC5" w:rsidRDefault="00CE1AC5" w14:paraId="50BF7B5C" w14:textId="77777777"/>
    <w:p w:rsidR="00CE1AC5" w:rsidP="00CE1AC5" w:rsidRDefault="00CE1AC5" w14:paraId="5CEC5ACD" w14:textId="77777777"/>
    <w:p w:rsidR="00CE1AC5" w:rsidP="00CE1AC5" w:rsidRDefault="00CE1AC5" w14:paraId="72645744" w14:textId="77777777">
      <w:r>
        <w:t xml:space="preserve">De Minister van Sociale Zaken </w:t>
      </w:r>
      <w:r>
        <w:tab/>
      </w:r>
      <w:r>
        <w:tab/>
      </w:r>
      <w:r>
        <w:tab/>
      </w:r>
      <w:r>
        <w:br/>
        <w:t>en Werkgelegenheid,</w:t>
      </w:r>
      <w:r>
        <w:tab/>
      </w:r>
      <w:r>
        <w:tab/>
      </w:r>
      <w:r>
        <w:tab/>
      </w:r>
      <w:r>
        <w:tab/>
      </w:r>
    </w:p>
    <w:p w:rsidR="00CE1AC5" w:rsidP="00CE1AC5" w:rsidRDefault="00CE1AC5" w14:paraId="0E74C205" w14:textId="77777777"/>
    <w:p w:rsidR="00CE1AC5" w:rsidP="00CE1AC5" w:rsidRDefault="00CE1AC5" w14:paraId="3043E61A" w14:textId="77777777"/>
    <w:p w:rsidR="00CE1AC5" w:rsidP="00CE1AC5" w:rsidRDefault="00CE1AC5" w14:paraId="37DF3456" w14:textId="77777777"/>
    <w:p w:rsidR="00BF44FA" w:rsidP="00CE1AC5" w:rsidRDefault="00BF44FA" w14:paraId="08E78643" w14:textId="77777777"/>
    <w:p w:rsidR="00BF44FA" w:rsidP="00CE1AC5" w:rsidRDefault="004264FB" w14:paraId="3516629A" w14:textId="2DE0E58B">
      <w:r>
        <w:t xml:space="preserve">                  </w:t>
      </w:r>
    </w:p>
    <w:p w:rsidR="00CE1AC5" w:rsidP="00CE1AC5" w:rsidRDefault="00CE1AC5" w14:paraId="36D17281" w14:textId="77777777">
      <w:pPr>
        <w:ind w:left="4248" w:hanging="4248"/>
      </w:pPr>
      <w:r>
        <w:t>J.A. Vijlbrief</w:t>
      </w:r>
    </w:p>
    <w:p w:rsidR="00CE1AC5" w:rsidP="00CE1AC5" w:rsidRDefault="00CE1AC5" w14:paraId="1C22A06C" w14:textId="77777777">
      <w:pPr>
        <w:spacing w:line="240" w:lineRule="auto"/>
      </w:pPr>
    </w:p>
    <w:p w:rsidR="00CE1AC5" w:rsidP="00CE1AC5" w:rsidRDefault="00CE1AC5" w14:paraId="777115BD" w14:textId="77777777">
      <w:pPr>
        <w:spacing w:line="240" w:lineRule="auto"/>
      </w:pPr>
    </w:p>
    <w:p w:rsidR="00642DFE" w:rsidRDefault="00642DFE" w14:paraId="485BF0F1" w14:textId="77777777">
      <w:pPr>
        <w:spacing w:line="240" w:lineRule="auto"/>
        <w:rPr>
          <w:b/>
          <w:bCs/>
        </w:rPr>
      </w:pPr>
      <w:r>
        <w:rPr>
          <w:b/>
          <w:bCs/>
        </w:rPr>
        <w:br w:type="page"/>
      </w:r>
    </w:p>
    <w:p w:rsidRPr="00635645" w:rsidR="00CE1AC5" w:rsidP="00CE1AC5" w:rsidRDefault="00CE1AC5" w14:paraId="0A371C01" w14:textId="77777777">
      <w:pPr>
        <w:spacing w:line="240" w:lineRule="auto"/>
        <w:rPr>
          <w:b/>
          <w:bCs/>
        </w:rPr>
      </w:pPr>
      <w:r w:rsidRPr="00635645">
        <w:rPr>
          <w:b/>
          <w:bCs/>
        </w:rPr>
        <w:lastRenderedPageBreak/>
        <w:t>Relevante moties</w:t>
      </w:r>
    </w:p>
    <w:p w:rsidR="00CE1AC5" w:rsidP="00CE1AC5" w:rsidRDefault="00CE1AC5" w14:paraId="7F3A0CA7" w14:textId="77777777"/>
    <w:tbl>
      <w:tblPr>
        <w:tblW w:w="7645" w:type="dxa"/>
        <w:tblBorders>
          <w:top w:val="single" w:color="A3A3A3" w:sz="8" w:space="0"/>
          <w:left w:val="single" w:color="A3A3A3" w:sz="8" w:space="0"/>
          <w:bottom w:val="single" w:color="A3A3A3" w:sz="8" w:space="0"/>
          <w:right w:val="single" w:color="A3A3A3" w:sz="8" w:space="0"/>
        </w:tblBorders>
        <w:tblLayout w:type="fixed"/>
        <w:tblCellMar>
          <w:left w:w="0" w:type="dxa"/>
          <w:right w:w="0" w:type="dxa"/>
        </w:tblCellMar>
        <w:tblLook w:val="04A0" w:firstRow="1" w:lastRow="0" w:firstColumn="1" w:lastColumn="0" w:noHBand="0" w:noVBand="1"/>
        <w:tblCaption w:val=""/>
        <w:tblDescription w:val=""/>
      </w:tblPr>
      <w:tblGrid>
        <w:gridCol w:w="1281"/>
        <w:gridCol w:w="4805"/>
        <w:gridCol w:w="1559"/>
      </w:tblGrid>
      <w:tr w:rsidRPr="00125BA9" w:rsidR="00CE1AC5" w:rsidTr="00B2110E" w14:paraId="6EE26C90" w14:textId="77777777">
        <w:tc>
          <w:tcPr>
            <w:tcW w:w="1281"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hideMark/>
          </w:tcPr>
          <w:p w:rsidRPr="00125BA9" w:rsidR="00CE1AC5" w:rsidP="00B2110E" w:rsidRDefault="00CE1AC5" w14:paraId="71046F02" w14:textId="77777777">
            <w:r w:rsidRPr="2909DF1F">
              <w:rPr>
                <w:b/>
                <w:bCs/>
              </w:rPr>
              <w:t>Titel</w:t>
            </w:r>
          </w:p>
        </w:tc>
        <w:tc>
          <w:tcPr>
            <w:tcW w:w="4805"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hideMark/>
          </w:tcPr>
          <w:p w:rsidRPr="00125BA9" w:rsidR="00CE1AC5" w:rsidP="00B2110E" w:rsidRDefault="00CE1AC5" w14:paraId="522381CF" w14:textId="77777777">
            <w:r w:rsidRPr="2909DF1F">
              <w:rPr>
                <w:b/>
                <w:bCs/>
              </w:rPr>
              <w:t>Strekking</w:t>
            </w:r>
          </w:p>
        </w:tc>
        <w:tc>
          <w:tcPr>
            <w:tcW w:w="1559"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hideMark/>
          </w:tcPr>
          <w:p w:rsidRPr="00125BA9" w:rsidR="00CE1AC5" w:rsidP="00B2110E" w:rsidRDefault="00CE1AC5" w14:paraId="3737B333" w14:textId="77777777">
            <w:r w:rsidRPr="2909DF1F">
              <w:rPr>
                <w:b/>
                <w:bCs/>
              </w:rPr>
              <w:t>Ingediend</w:t>
            </w:r>
          </w:p>
        </w:tc>
      </w:tr>
      <w:tr w:rsidRPr="00125BA9" w:rsidR="00CE1AC5" w:rsidTr="00B2110E" w14:paraId="51FED510" w14:textId="77777777">
        <w:tc>
          <w:tcPr>
            <w:tcW w:w="1281"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hideMark/>
          </w:tcPr>
          <w:p w:rsidRPr="00125BA9" w:rsidR="00CE1AC5" w:rsidP="00B2110E" w:rsidRDefault="00CE1AC5" w14:paraId="7F6BC3A0" w14:textId="77777777">
            <w:hyperlink w:history="true" r:id="rId10">
              <w:r w:rsidRPr="00AE4B45">
                <w:rPr>
                  <w:rStyle w:val="Hyperlink"/>
                </w:rPr>
                <w:t>Motie van Baarle</w:t>
              </w:r>
            </w:hyperlink>
          </w:p>
        </w:tc>
        <w:tc>
          <w:tcPr>
            <w:tcW w:w="4805"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hideMark/>
          </w:tcPr>
          <w:p w:rsidRPr="00125BA9" w:rsidR="00CE1AC5" w:rsidP="00B2110E" w:rsidRDefault="00CE1AC5" w14:paraId="643CBFF1" w14:textId="77777777">
            <w:r>
              <w:t>O</w:t>
            </w:r>
            <w:r w:rsidRPr="00AE4B45">
              <w:t>ver maatschappelijke initiatieven gericht op armoedebestrijding de komende periode ondersteunen</w:t>
            </w:r>
            <w:r>
              <w:t>.</w:t>
            </w:r>
          </w:p>
        </w:tc>
        <w:tc>
          <w:tcPr>
            <w:tcW w:w="1559"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hideMark/>
          </w:tcPr>
          <w:p w:rsidRPr="00125BA9" w:rsidR="00CE1AC5" w:rsidP="00B2110E" w:rsidRDefault="00CE1AC5" w14:paraId="099C7345" w14:textId="77777777">
            <w:r>
              <w:t>PD D</w:t>
            </w:r>
            <w:r w:rsidRPr="00AE4B45">
              <w:t>e maatregelen van het kabinet inzake de hoge energie-en brandstofprijzen</w:t>
            </w:r>
            <w:r>
              <w:t xml:space="preserve"> 2026-04-22</w:t>
            </w:r>
          </w:p>
        </w:tc>
      </w:tr>
    </w:tbl>
    <w:p w:rsidRPr="00CE1AC5" w:rsidR="005C4F8A" w:rsidP="00CE1AC5" w:rsidRDefault="005C4F8A" w14:paraId="3840AD17" w14:textId="77777777"/>
    <w:sectPr w:rsidRPr="00CE1AC5" w:rsidR="005C4F8A">
      <w:headerReference w:type="even" r:id="rId11"/>
      <w:headerReference w:type="default" r:id="rId12"/>
      <w:footerReference w:type="even" r:id="rId13"/>
      <w:footerReference w:type="default" r:id="rId14"/>
      <w:headerReference w:type="first" r:id="rId15"/>
      <w:footerReference w:type="first" r:id="rId16"/>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464C9" w14:textId="77777777" w:rsidR="00A15267" w:rsidRDefault="00A15267">
      <w:pPr>
        <w:spacing w:line="240" w:lineRule="auto"/>
      </w:pPr>
      <w:r>
        <w:separator/>
      </w:r>
    </w:p>
  </w:endnote>
  <w:endnote w:type="continuationSeparator" w:id="0">
    <w:p w14:paraId="17590FB0" w14:textId="77777777" w:rsidR="00A15267" w:rsidRDefault="00A152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xmlns:w16cex="http://schemas.microsoft.com/office/word/2018/wordml/cex" xmlns:w16sdtfl="http://schemas.microsoft.com/office/word/2024/wordml/sdtformatlock" xmlns:w16sdtdh="http://schemas.microsoft.com/office/word/2020/wordml/sdtdatahash" xmlns:w16="http://schemas.microsoft.com/office/word/2018/wordml" xmlns:w16du="http://schemas.microsoft.com/office/word/2023/wordml/word16du" mc:Ignorable="w14 w15 w16se w16cid w16 w16cex w16sdtdh w16sdtfl w16du wp14">
  <w:p w:rsidR="00301D2F" w:rsidRDefault="00301D2F" w14:paraId="3D322213" w14:textId="77777777">
    <w:pPr>
      <w:pStyle w:val="Voettekst"/>
    </w:pPr>
  </w:p>
</w:ftr>
</file>

<file path=word/footer2.xml><?xml version="1.0" encoding="utf-8"?>
<w:ftr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xmlns:w16cex="http://schemas.microsoft.com/office/word/2018/wordml/cex" xmlns:w16sdtfl="http://schemas.microsoft.com/office/word/2024/wordml/sdtformatlock" xmlns:w16sdtdh="http://schemas.microsoft.com/office/word/2020/wordml/sdtdatahash" xmlns:w16="http://schemas.microsoft.com/office/word/2018/wordml" xmlns:w16du="http://schemas.microsoft.com/office/word/2023/wordml/word16du" mc:Ignorable="w14 w15 w16se w16cid w16 w16cex w16sdtdh w16sdtfl w16du wp14">
  <w:p w:rsidR="005C4F8A" w:rsidRDefault="005C4F8A" w14:paraId="20B6C697" w14:textId="77777777">
    <w:pPr>
      <w:spacing w:after="1077" w:line="14" w:lineRule="exact"/>
    </w:pPr>
  </w:p>
</w:ftr>
</file>

<file path=word/footer3.xml><?xml version="1.0" encoding="utf-8"?>
<w:ftr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xmlns:w16cex="http://schemas.microsoft.com/office/word/2018/wordml/cex" xmlns:w16sdtfl="http://schemas.microsoft.com/office/word/2024/wordml/sdtformatlock" xmlns:w16sdtdh="http://schemas.microsoft.com/office/word/2020/wordml/sdtdatahash" xmlns:w16="http://schemas.microsoft.com/office/word/2018/wordml" xmlns:w16du="http://schemas.microsoft.com/office/word/2023/wordml/word16du" mc:Ignorable="w14 w15 w16se w16cid w16 w16cex w16sdtdh w16sdtfl w16du wp14">
  <w:p w:rsidR="00301D2F" w:rsidRDefault="00301D2F" w14:paraId="308374EC"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6FD02" w14:textId="77777777" w:rsidR="00A15267" w:rsidRDefault="00A15267">
      <w:pPr>
        <w:spacing w:line="240" w:lineRule="auto"/>
      </w:pPr>
      <w:r>
        <w:separator/>
      </w:r>
    </w:p>
  </w:footnote>
  <w:footnote w:type="continuationSeparator" w:id="0">
    <w:p w14:paraId="0744703D" w14:textId="77777777" w:rsidR="00A15267" w:rsidRDefault="00A15267">
      <w:pPr>
        <w:spacing w:line="240" w:lineRule="auto"/>
      </w:pPr>
      <w:r>
        <w:continuationSeparator/>
      </w:r>
    </w:p>
  </w:footnote>
  <w:footnote w:id="1">
    <w:p w14:paraId="48C98417" w14:textId="77777777" w:rsidR="00CE1AC5" w:rsidRDefault="00CE1AC5" w:rsidP="00CE1AC5">
      <w:pPr>
        <w:pStyle w:val="Voetnoottekst"/>
      </w:pPr>
      <w:r>
        <w:rPr>
          <w:rStyle w:val="Voetnootmarkering"/>
        </w:rPr>
        <w:footnoteRef/>
      </w:r>
      <w:r>
        <w:t xml:space="preserve"> </w:t>
      </w:r>
      <w:r w:rsidRPr="00CE1AC5">
        <w:rPr>
          <w:sz w:val="16"/>
          <w:szCs w:val="16"/>
        </w:rPr>
        <w:t>Kamerstukken</w:t>
      </w:r>
      <w:r>
        <w:rPr>
          <w:sz w:val="16"/>
          <w:szCs w:val="16"/>
        </w:rPr>
        <w:t xml:space="preserve"> II 2025/2026, </w:t>
      </w:r>
      <w:r w:rsidRPr="00CE1AC5">
        <w:rPr>
          <w:sz w:val="16"/>
          <w:szCs w:val="16"/>
        </w:rPr>
        <w:t>36933</w:t>
      </w:r>
      <w:r>
        <w:rPr>
          <w:sz w:val="16"/>
          <w:szCs w:val="16"/>
        </w:rPr>
        <w:t xml:space="preserve">, nr. </w:t>
      </w:r>
      <w:r w:rsidRPr="00CE1AC5">
        <w:rPr>
          <w:sz w:val="16"/>
          <w:szCs w:val="16"/>
        </w:rPr>
        <w:t>44</w:t>
      </w:r>
    </w:p>
  </w:footnote>
  <w:footnote w:id="2">
    <w:p w14:paraId="75DD4E34" w14:textId="77777777" w:rsidR="00642DFE" w:rsidRDefault="00642DFE" w:rsidP="00642DFE">
      <w:pPr>
        <w:pStyle w:val="Voetnoottekst"/>
      </w:pPr>
      <w:r>
        <w:rPr>
          <w:rStyle w:val="Voetnootmarkering"/>
        </w:rPr>
        <w:footnoteRef/>
      </w:r>
      <w:r>
        <w:t xml:space="preserve"> </w:t>
      </w:r>
      <w:r w:rsidRPr="00CE1AC5">
        <w:rPr>
          <w:sz w:val="16"/>
          <w:szCs w:val="16"/>
        </w:rPr>
        <w:t>Kamerstukken</w:t>
      </w:r>
      <w:r>
        <w:rPr>
          <w:sz w:val="16"/>
          <w:szCs w:val="16"/>
        </w:rPr>
        <w:t xml:space="preserve"> II 2025/2026, </w:t>
      </w:r>
      <w:r w:rsidRPr="00CE1AC5">
        <w:rPr>
          <w:sz w:val="16"/>
          <w:szCs w:val="16"/>
        </w:rPr>
        <w:t>36933</w:t>
      </w:r>
      <w:r>
        <w:rPr>
          <w:sz w:val="16"/>
          <w:szCs w:val="16"/>
        </w:rPr>
        <w:t xml:space="preserve">, nr. </w:t>
      </w:r>
      <w:r w:rsidRPr="00CE1AC5">
        <w:rPr>
          <w:sz w:val="16"/>
          <w:szCs w:val="16"/>
        </w:rPr>
        <w:t>44</w:t>
      </w:r>
    </w:p>
  </w:footnote>
  <w:footnote w:id="3">
    <w:p w14:paraId="460E17A7" w14:textId="77777777" w:rsidR="00CE1AC5" w:rsidRDefault="00CE1AC5" w:rsidP="00CE1AC5">
      <w:pPr>
        <w:pStyle w:val="Voetnoottekst"/>
      </w:pPr>
      <w:r w:rsidRPr="00CE1AC5">
        <w:rPr>
          <w:rStyle w:val="Voetnootmarkering"/>
          <w:sz w:val="16"/>
          <w:szCs w:val="16"/>
        </w:rPr>
        <w:footnoteRef/>
      </w:r>
      <w:r w:rsidRPr="00CE1AC5">
        <w:rPr>
          <w:sz w:val="16"/>
          <w:szCs w:val="16"/>
        </w:rPr>
        <w:t xml:space="preserve"> </w:t>
      </w:r>
      <w:r w:rsidRPr="00117646">
        <w:rPr>
          <w:sz w:val="16"/>
          <w:szCs w:val="16"/>
        </w:rPr>
        <w:t>Mits ingezetene in Nederland</w:t>
      </w:r>
    </w:p>
  </w:footnote>
  <w:footnote w:id="4">
    <w:p w14:paraId="25AE37C3" w14:textId="77777777" w:rsidR="00CE1AC5" w:rsidRPr="00EB6EBC" w:rsidRDefault="00CE1AC5" w:rsidP="00CE1AC5">
      <w:pPr>
        <w:pStyle w:val="Voetnoottekst"/>
        <w:rPr>
          <w:rFonts w:eastAsia="Verdana" w:cs="Verdana"/>
          <w:sz w:val="16"/>
          <w:szCs w:val="16"/>
        </w:rPr>
      </w:pPr>
      <w:r w:rsidRPr="00EB6EBC">
        <w:rPr>
          <w:rStyle w:val="Voetnootmarkering"/>
          <w:sz w:val="16"/>
          <w:szCs w:val="16"/>
        </w:rPr>
        <w:footnoteRef/>
      </w:r>
      <w:r w:rsidRPr="00EB6EBC">
        <w:rPr>
          <w:sz w:val="16"/>
          <w:szCs w:val="16"/>
        </w:rPr>
        <w:t xml:space="preserve"> </w:t>
      </w:r>
      <w:r w:rsidRPr="00EB6EBC">
        <w:rPr>
          <w:rFonts w:eastAsia="Verdana" w:cs="Verdana"/>
          <w:sz w:val="16"/>
          <w:szCs w:val="16"/>
        </w:rPr>
        <w:t xml:space="preserve">Eerdere ramingen van de omvang van de doelgroep en het bijbehorende budget, zoals gecommuniceerd in de antwoorden op Kamervragen van 13 maart jl. </w:t>
      </w:r>
      <w:r>
        <w:rPr>
          <w:rFonts w:eastAsia="Verdana" w:cs="Verdana"/>
          <w:sz w:val="16"/>
          <w:szCs w:val="16"/>
        </w:rPr>
        <w:t>(</w:t>
      </w:r>
      <w:r w:rsidR="00700E29" w:rsidRPr="00700E29">
        <w:rPr>
          <w:rFonts w:eastAsia="Verdana" w:cs="Verdana"/>
          <w:sz w:val="16"/>
          <w:szCs w:val="16"/>
        </w:rPr>
        <w:t>Kamerstukken II, 2025/2026,</w:t>
      </w:r>
      <w:r w:rsidRPr="00700E29">
        <w:rPr>
          <w:rFonts w:eastAsia="Verdana" w:cs="Verdana"/>
          <w:sz w:val="16"/>
          <w:szCs w:val="16"/>
        </w:rPr>
        <w:t xml:space="preserve"> 2026Z05118</w:t>
      </w:r>
      <w:r>
        <w:rPr>
          <w:rFonts w:eastAsia="Verdana" w:cs="Verdana"/>
          <w:sz w:val="16"/>
          <w:szCs w:val="16"/>
        </w:rPr>
        <w:t xml:space="preserve">) </w:t>
      </w:r>
      <w:r w:rsidRPr="00EB6EBC">
        <w:rPr>
          <w:rFonts w:eastAsia="Verdana" w:cs="Verdana"/>
          <w:sz w:val="16"/>
          <w:szCs w:val="16"/>
        </w:rPr>
        <w:t xml:space="preserve">zijn daarmee niet meer actueel. Deze ramingen </w:t>
      </w:r>
      <w:r>
        <w:rPr>
          <w:rFonts w:eastAsia="Verdana" w:cs="Verdana"/>
          <w:sz w:val="16"/>
          <w:szCs w:val="16"/>
        </w:rPr>
        <w:t>ware</w:t>
      </w:r>
      <w:r w:rsidRPr="00EB6EBC">
        <w:rPr>
          <w:rFonts w:eastAsia="Verdana" w:cs="Verdana"/>
          <w:sz w:val="16"/>
          <w:szCs w:val="16"/>
        </w:rPr>
        <w:t>n gebaseerd op andere energieprijzen en bl</w:t>
      </w:r>
      <w:r>
        <w:rPr>
          <w:rFonts w:eastAsia="Verdana" w:cs="Verdana"/>
          <w:sz w:val="16"/>
          <w:szCs w:val="16"/>
        </w:rPr>
        <w:t>e</w:t>
      </w:r>
      <w:r w:rsidRPr="00EB6EBC">
        <w:rPr>
          <w:rFonts w:eastAsia="Verdana" w:cs="Verdana"/>
          <w:sz w:val="16"/>
          <w:szCs w:val="16"/>
        </w:rPr>
        <w:t xml:space="preserve">ken per abuis geen rekening te </w:t>
      </w:r>
      <w:r>
        <w:rPr>
          <w:rFonts w:eastAsia="Verdana" w:cs="Verdana"/>
          <w:sz w:val="16"/>
          <w:szCs w:val="16"/>
        </w:rPr>
        <w:t xml:space="preserve">houden </w:t>
      </w:r>
      <w:r w:rsidRPr="00EB6EBC">
        <w:rPr>
          <w:rFonts w:eastAsia="Verdana" w:cs="Verdana"/>
          <w:sz w:val="16"/>
          <w:szCs w:val="16"/>
        </w:rPr>
        <w:t>met de belastingvermindering op de energierekening.</w:t>
      </w:r>
    </w:p>
  </w:footnote>
  <w:footnote w:id="5">
    <w:p w14:paraId="1BD2E5A6" w14:textId="6F14BE85" w:rsidR="0073246D" w:rsidRDefault="0073246D">
      <w:pPr>
        <w:pStyle w:val="Voetnoottekst"/>
      </w:pPr>
      <w:r>
        <w:rPr>
          <w:rStyle w:val="Voetnootmarkering"/>
        </w:rPr>
        <w:footnoteRef/>
      </w:r>
      <w:r>
        <w:t xml:space="preserve"> </w:t>
      </w:r>
      <w:r w:rsidR="00F94757" w:rsidRPr="00F94757">
        <w:rPr>
          <w:i/>
          <w:iCs/>
          <w:sz w:val="16"/>
          <w:szCs w:val="16"/>
        </w:rPr>
        <w:t>Tijdeli</w:t>
      </w:r>
      <w:r w:rsidR="00F94757">
        <w:rPr>
          <w:i/>
          <w:iCs/>
          <w:sz w:val="16"/>
          <w:szCs w:val="16"/>
        </w:rPr>
        <w:t>jke regeling t</w:t>
      </w:r>
      <w:r w:rsidR="0099608F">
        <w:rPr>
          <w:i/>
          <w:iCs/>
          <w:sz w:val="16"/>
          <w:szCs w:val="16"/>
        </w:rPr>
        <w:t>egemoetkoming Energiearmoede</w:t>
      </w:r>
      <w:r w:rsidRPr="0073246D">
        <w:rPr>
          <w:sz w:val="16"/>
          <w:szCs w:val="16"/>
        </w:rPr>
        <w:t xml:space="preserve">, internetconsultatie van </w:t>
      </w:r>
      <w:r w:rsidR="0099608F">
        <w:rPr>
          <w:sz w:val="16"/>
          <w:szCs w:val="16"/>
        </w:rPr>
        <w:t>29</w:t>
      </w:r>
      <w:r w:rsidRPr="0073246D">
        <w:rPr>
          <w:sz w:val="16"/>
          <w:szCs w:val="16"/>
        </w:rPr>
        <w:t xml:space="preserve"> </w:t>
      </w:r>
      <w:r w:rsidR="0099608F">
        <w:rPr>
          <w:sz w:val="16"/>
          <w:szCs w:val="16"/>
        </w:rPr>
        <w:t>september 2026</w:t>
      </w:r>
      <w:r w:rsidRPr="0073246D">
        <w:rPr>
          <w:sz w:val="16"/>
          <w:szCs w:val="16"/>
        </w:rPr>
        <w:t xml:space="preserve">, </w:t>
      </w:r>
      <w:r w:rsidR="0099608F" w:rsidRPr="0099608F">
        <w:rPr>
          <w:sz w:val="16"/>
          <w:szCs w:val="16"/>
        </w:rPr>
        <w:t>www.internetconsultatie.nl/tegemoetkomingenergiearmoede</w:t>
      </w:r>
      <w:r w:rsidR="008117CC">
        <w:rPr>
          <w:sz w:val="16"/>
          <w:szCs w:val="16"/>
        </w:rPr>
        <w:t>.</w:t>
      </w:r>
    </w:p>
  </w:footnote>
  <w:footnote w:id="6">
    <w:p w14:paraId="71772F9D" w14:textId="2903ABD7" w:rsidR="008F5726" w:rsidRDefault="008F5726">
      <w:pPr>
        <w:pStyle w:val="Voetnoottekst"/>
      </w:pPr>
      <w:r>
        <w:rPr>
          <w:rStyle w:val="Voetnootmarkering"/>
        </w:rPr>
        <w:footnoteRef/>
      </w:r>
      <w:r>
        <w:t xml:space="preserve"> </w:t>
      </w:r>
      <w:r w:rsidRPr="00CE1AC5">
        <w:rPr>
          <w:sz w:val="16"/>
          <w:szCs w:val="16"/>
        </w:rPr>
        <w:t>Kamerstukken</w:t>
      </w:r>
      <w:r>
        <w:rPr>
          <w:sz w:val="16"/>
          <w:szCs w:val="16"/>
        </w:rPr>
        <w:t xml:space="preserve"> II 2025/2026, </w:t>
      </w:r>
      <w:r w:rsidRPr="00CE1AC5">
        <w:rPr>
          <w:sz w:val="16"/>
          <w:szCs w:val="16"/>
        </w:rPr>
        <w:t>36933</w:t>
      </w:r>
      <w:r>
        <w:rPr>
          <w:sz w:val="16"/>
          <w:szCs w:val="16"/>
        </w:rPr>
        <w:t>, nr. 10</w:t>
      </w:r>
    </w:p>
  </w:footnote>
</w:footnotes>
</file>

<file path=word/header1.xml><?xml version="1.0" encoding="utf-8"?>
<w:hdr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xmlns:w16cex="http://schemas.microsoft.com/office/word/2018/wordml/cex" xmlns:w16sdtfl="http://schemas.microsoft.com/office/word/2024/wordml/sdtformatlock" xmlns:w16sdtdh="http://schemas.microsoft.com/office/word/2020/wordml/sdtdatahash" xmlns:w16="http://schemas.microsoft.com/office/word/2018/wordml" xmlns:w16du="http://schemas.microsoft.com/office/word/2023/wordml/word16du" mc:Ignorable="w14 w15 w16se w16cid w16 w16cex w16sdtdh w16sdtfl w16du wp14">
  <w:p w:rsidR="00301D2F" w:rsidRDefault="00301D2F" w14:paraId="367466E4" w14:textId="77777777">
    <w:pPr>
      <w:pStyle w:val="Koptekst"/>
    </w:pPr>
  </w:p>
</w:hdr>
</file>

<file path=word/header2.xml><?xml version="1.0" encoding="utf-8"?>
<w:hdr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xmlns:w16cex="http://schemas.microsoft.com/office/word/2018/wordml/cex" xmlns:w16sdtfl="http://schemas.microsoft.com/office/word/2024/wordml/sdtformatlock" xmlns:w16sdtdh="http://schemas.microsoft.com/office/word/2020/wordml/sdtdatahash" xmlns:w16="http://schemas.microsoft.com/office/word/2018/wordml" xmlns:w16du="http://schemas.microsoft.com/office/word/2023/wordml/word16du" mc:Ignorable="w14 w15 w16se w16cid w16 w16cex w16sdtdh w16sdtfl w16du wp14">
  <w:p w:rsidR="005C4F8A" w:rsidRDefault="00A93806" w14:paraId="02AC2623" w14:textId="77777777">
    <w:r>
      <w:rPr>
        <w:noProof/>
      </w:rPr>
      <mc:AlternateContent>
        <mc:Choice Requires="wps">
          <w:drawing>
            <wp:anchor distT="0" distB="0" distL="0" distR="0" simplePos="false" relativeHeight="251652096" behindDoc="false" locked="true" layoutInCell="true" allowOverlap="true" wp14:anchorId="3857E62A" wp14:editId="1F25A29D">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a:graphicData uri="http://schemas.microsoft.com/office/word/2010/wordprocessingShape">
                  <wps:wsp>
                    <wps:cNvSpPr txBox="true"/>
                    <wps:spPr>
                      <a:xfrm>
                        <a:off x="0" y="0"/>
                        <a:ext cx="4787900" cy="161290"/>
                      </a:xfrm>
                      <a:prstGeom prst="rect">
                        <a:avLst/>
                      </a:prstGeom>
                      <a:noFill/>
                    </wps:spPr>
                    <wps:txbx>
                      <w:txbxContent>
                        <w:p w:rsidR="00A93806" w:rsidRDefault="00A93806" w14:paraId="73CD9168" w14:textId="77777777"/>
                      </w:txbxContent>
                    </wps:txbx>
                    <wps:bodyPr vert="horz" wrap="square" lIns="0" tIns="0" rIns="0" bIns="0" anchor="t" anchorCtr="false"/>
                  </wps:wsp>
                </a:graphicData>
              </a:graphic>
            </wp:anchor>
          </w:drawing>
        </mc:Choice>
        <mc:Fallback>
          <w:pict>
            <v:shapetype o:spt="202.0" path="m,l,21600r21600,l21600,xe" coordsize="21600,21600" id="_x0000_t202">
              <v:stroke joinstyle="miter"/>
              <v:path gradientshapeok="t" o:connecttype="rect"/>
            </v:shapetype>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"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id="46feee07-aa3c-11ea-a756-beb5f67e67be" o:spid="_x0000_s1026" stroked="f" filled="f">
              <v:textbox inset="0,0,0,0">
                <w:txbxContent>
                  <w:p w:rsidR="00A93806" w:rsidRDefault="00A93806" w14:paraId="73CD9168" w14:textId="77777777"/>
                </w:txbxContent>
              </v:textbox>
              <w10:wrap anchorx="page"/>
              <w10:anchorlock/>
            </v:shape>
          </w:pict>
        </mc:Fallback>
      </mc:AlternateContent>
    </w:r>
    <w:r>
      <w:rPr>
        <w:noProof/>
      </w:rPr>
      <mc:AlternateContent>
        <mc:Choice Requires="wps">
          <w:drawing>
            <wp:anchor distT="0" distB="0" distL="0" distR="0" simplePos="false" relativeHeight="251653120" behindDoc="false" locked="true" layoutInCell="true" allowOverlap="true" wp14:anchorId="01DC3436" wp14:editId="77CBA08E">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a:graphicData uri="http://schemas.microsoft.com/office/word/2010/wordprocessingShape">
                  <wps:wsp>
                    <wps:cNvSpPr txBox="true"/>
                    <wps:spPr>
                      <a:xfrm>
                        <a:off x="0" y="0"/>
                        <a:ext cx="1277620" cy="8009890"/>
                      </a:xfrm>
                      <a:prstGeom prst="rect">
                        <a:avLst/>
                      </a:prstGeom>
                      <a:noFill/>
                    </wps:spPr>
                    <wps:txbx>
                      <w:txbxContent>
                        <w:p w:rsidR="005C4F8A" w:rsidRDefault="00A93806" w14:paraId="135A2189" w14:textId="77777777">
                          <w:pPr>
                            <w:pStyle w:val="Referentiegegevensbold"/>
                          </w:pPr>
                          <w:r>
                            <w:t>Datum</w:t>
                          </w:r>
                        </w:p>
                        <w:p w:rsidR="005C4F8A" w:rsidRDefault="000C6112" w14:paraId="03C532C8" w14:textId="0424E271">
                          <w:pPr>
                            <w:pStyle w:val="Referentiegegevens"/>
                          </w:pPr>
                          <w:sdt>
                            <w:sdtPr>
                              <w:id w:val="-1626306306"/>
                              <w:date w:fullDate="2026-09-29T00:00:00Z">
                                <w:dateFormat w:val="d MMMM yyyy"/>
                                <w:lid w:val="nl"/>
                                <w:storeMappedDataAs w:val="dateTime"/>
                                <w:calendar w:val="gregorian"/>
                              </w:date>
                            </w:sdtPr>
                            <w:sdtEndPr/>
                            <w:sdtContent>
                              <w:r w:rsidR="00B71F25">
                                <w:rPr>
                                  <w:lang w:val="nl"/>
                                </w:rPr>
                                <w:t>29 september 2026</w:t>
                              </w:r>
                            </w:sdtContent>
                          </w:sdt>
                        </w:p>
                        <w:p w:rsidR="005C4F8A" w:rsidRDefault="005C4F8A" w14:paraId="3F39C400" w14:textId="77777777">
                          <w:pPr>
                            <w:pStyle w:val="WitregelW1"/>
                          </w:pPr>
                        </w:p>
                        <w:p w:rsidR="005C4F8A" w:rsidRDefault="00A93806" w14:paraId="26210752" w14:textId="77777777">
                          <w:pPr>
                            <w:pStyle w:val="Referentiegegevensbold"/>
                          </w:pPr>
                          <w:r>
                            <w:t>Onze referentie</w:t>
                          </w:r>
                        </w:p>
                        <w:p w:rsidR="00DB419D" w:rsidRDefault="002B6C99" w14:paraId="5C22AE07" w14:textId="0162DA80">
                          <w:pPr>
                            <w:pStyle w:val="Referentiegegevens"/>
                          </w:pPr>
                          <w:fldSimple w:instr=" DOCPROPERTY  &quot;iOnsKenmerk&quot;  \* MERGEFORMAT ">
                            <w:r w:rsidR="000C6112">
                              <w:t>2026-0000324607</w:t>
                            </w:r>
                          </w:fldSimple>
                        </w:p>
                      </w:txbxContent>
                    </wps:txbx>
                    <wps:bodyPr vert="horz" wrap="square" lIns="0" tIns="0" rIns="0" bIns="0" anchor="t" anchorCtr="false"/>
                  </wps:wsp>
                </a:graphicData>
              </a:graphic>
            </wp:anchor>
          </w:drawing>
        </mc:Choice>
        <mc:Fallback>
          <w:pict>
            <v:shapetype o:spt="202.0" path="m,l,21600r21600,l21600,xe" coordsize="21600,21600" id="_x0000_t202">
              <v:stroke joinstyle="miter"/>
              <v:path gradientshapeok="t" o:connecttype="rect"/>
            </v:shapetype>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"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id="46fef022-aa3c-11ea-a756-beb5f67e67be" o:spid="_x0000_s1027" stroked="f" filled="f">
              <v:textbox inset="0,0,0,0">
                <w:txbxContent>
                  <w:p w:rsidR="005C4F8A" w:rsidRDefault="00A93806" w14:paraId="135A2189" w14:textId="77777777">
                    <w:pPr>
                      <w:pStyle w:val="Referentiegegevensbold"/>
                    </w:pPr>
                    <w:r>
                      <w:t>Datum</w:t>
                    </w:r>
                  </w:p>
                  <w:p w:rsidR="005C4F8A" w:rsidRDefault="000C6112" w14:paraId="03C532C8" w14:textId="0424E271">
                    <w:pPr>
                      <w:pStyle w:val="Referentiegegevens"/>
                    </w:pPr>
                    <w:sdt>
                      <w:sdtPr>
                        <w:id w:val="-1626306306"/>
                        <w:date w:fullDate="2026-09-29T00:00:00Z">
                          <w:dateFormat w:val="d MMMM yyyy"/>
                          <w:lid w:val="nl"/>
                          <w:storeMappedDataAs w:val="dateTime"/>
                          <w:calendar w:val="gregorian"/>
                        </w:date>
                      </w:sdtPr>
                      <w:sdtEndPr/>
                      <w:sdtContent>
                        <w:r w:rsidR="00B71F25">
                          <w:rPr>
                            <w:lang w:val="nl"/>
                          </w:rPr>
                          <w:t>29 september 2026</w:t>
                        </w:r>
                      </w:sdtContent>
                    </w:sdt>
                  </w:p>
                  <w:p w:rsidR="005C4F8A" w:rsidRDefault="005C4F8A" w14:paraId="3F39C400" w14:textId="77777777">
                    <w:pPr>
                      <w:pStyle w:val="WitregelW1"/>
                    </w:pPr>
                  </w:p>
                  <w:p w:rsidR="005C4F8A" w:rsidRDefault="00A93806" w14:paraId="26210752" w14:textId="77777777">
                    <w:pPr>
                      <w:pStyle w:val="Referentiegegevensbold"/>
                    </w:pPr>
                    <w:r>
                      <w:t>Onze referentie</w:t>
                    </w:r>
                  </w:p>
                  <w:p w:rsidR="00DB419D" w:rsidRDefault="002B6C99" w14:paraId="5C22AE07" w14:textId="0162DA80">
                    <w:pPr>
                      <w:pStyle w:val="Referentiegegevens"/>
                    </w:pPr>
                    <w:fldSimple w:instr=" DOCPROPERTY  &quot;iOnsKenmerk&quot;  \* MERGEFORMAT ">
                      <w:r w:rsidR="000C6112">
                        <w:t>2026-0000324607</w:t>
                      </w:r>
                    </w:fldSimple>
                  </w:p>
                </w:txbxContent>
              </v:textbox>
              <w10:wrap anchorx="page"/>
              <w10:anchorlock/>
            </v:shape>
          </w:pict>
        </mc:Fallback>
      </mc:AlternateContent>
    </w:r>
    <w:r>
      <w:rPr>
        <w:noProof/>
      </w:rPr>
      <mc:AlternateContent>
        <mc:Choice Requires="wps">
          <w:drawing>
            <wp:anchor distT="0" distB="0" distL="0" distR="0" simplePos="false" relativeHeight="251654144" behindDoc="false" locked="true" layoutInCell="true" allowOverlap="true" wp14:anchorId="59DB567B" wp14:editId="4E919702">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a:graphicData uri="http://schemas.microsoft.com/office/word/2010/wordprocessingShape">
                  <wps:wsp>
                    <wps:cNvSpPr txBox="true"/>
                    <wps:spPr>
                      <a:xfrm>
                        <a:off x="0" y="0"/>
                        <a:ext cx="4787900" cy="161925"/>
                      </a:xfrm>
                      <a:prstGeom prst="rect">
                        <a:avLst/>
                      </a:prstGeom>
                      <a:noFill/>
                    </wps:spPr>
                    <wps:txbx>
                      <w:txbxContent>
                        <w:p w:rsidR="00A93806" w:rsidRDefault="00A93806" w14:paraId="44E83729" w14:textId="77777777"/>
                      </w:txbxContent>
                    </wps:txbx>
                    <wps:bodyPr vert="horz" wrap="square" lIns="0" tIns="0" rIns="0" bIns="0" anchor="t" anchorCtr="false"/>
                  </wps:wsp>
                </a:graphicData>
              </a:graphic>
            </wp:anchor>
          </w:drawing>
        </mc:Choice>
        <mc:Fallback>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"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id="46fef0b8-aa3c-11ea-a756-beb5f67e67be" o:spid="_x0000_s1028" stroked="f" filled="f">
              <v:textbox inset="0,0,0,0">
                <w:txbxContent>
                  <w:p w:rsidR="00A93806" w:rsidRDefault="00A93806" w14:paraId="44E83729" w14:textId="77777777"/>
                </w:txbxContent>
              </v:textbox>
              <w10:wrap anchorx="page"/>
              <w10:anchorlock/>
            </v:shape>
          </w:pict>
        </mc:Fallback>
      </mc:AlternateContent>
    </w:r>
    <w:r>
      <w:rPr>
        <w:noProof/>
      </w:rPr>
      <mc:AlternateContent>
        <mc:Choice Requires="wps">
          <w:drawing>
            <wp:anchor distT="0" distB="0" distL="0" distR="0" simplePos="false" relativeHeight="251655168" behindDoc="false" locked="true" layoutInCell="true" allowOverlap="true" wp14:anchorId="425AF7E6" wp14:editId="36E51A08">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a:graphicData uri="http://schemas.microsoft.com/office/word/2010/wordprocessingShape">
                  <wps:wsp>
                    <wps:cNvSpPr txBox="true"/>
                    <wps:spPr>
                      <a:xfrm>
                        <a:off x="0" y="0"/>
                        <a:ext cx="1285875" cy="161925"/>
                      </a:xfrm>
                      <a:prstGeom prst="rect">
                        <a:avLst/>
                      </a:prstGeom>
                      <a:noFill/>
                    </wps:spPr>
                    <wps:txbx>
                      <w:txbxContent>
                        <w:p>
                          <w:pPr>
                            <w:pStyle w:val="Referentiegegevens"/>
                          </w:pPr>
                          <w:r>
                            <w:t xml:space="preserve">Pagina </w:t>
                          </w:r>
                          <w:r>
                            <w:fldChar w:fldCharType="begin"/>
                            <w:instrText>PAGE</w:instrText>
                            <w:fldChar w:fldCharType="separate"/>
                          </w:r>
                          <w:r>
                            <w:t>1</w:t>
                          </w:r>
                          <w:r>
                            <w:fldChar w:fldCharType="end"/>
                          </w:r>
                          <w:r>
                            <w:t xml:space="preserve"> van </w:t>
                          </w:r>
                          <w:r>
                            <w:fldChar w:fldCharType="begin"/>
                            <w:instrText>NUMPAGES</w:instrText>
                            <w:fldChar w:fldCharType="separate"/>
                          </w:r>
                          <w:r>
                            <w:t>1</w:t>
                          </w:r>
                          <w:r>
                            <w:fldChar w:fldCharType="end"/>
                          </w:r>
                        </w:p>
                      </w:txbxContent>
                    </wps:txbx>
                    <wps:bodyPr vert="horz" wrap="square" lIns="0" tIns="0" rIns="0" bIns="0" anchor="t" anchorCtr="false"/>
                  </wps:wsp>
                </a:graphicData>
              </a:graphic>
            </wp:anchor>
          </w:drawing>
        </mc:Choice>
        <mc:Fallback>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"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id="46fef06f-aa3c-11ea-a756-beb5f67e67be" o:spid="_x0000_s1029" stroked="f" filled="f">
              <v:textbox inset="0,0,0,0">
                <w:txbxContent>
                  <w:p>
                    <w:pPr>
                      <w:pStyle w:val="Referentiegegevens"/>
                    </w:pPr>
                    <w:r>
                      <w:t xml:space="preserve">Pagina </w:t>
                    </w:r>
                    <w:r>
                      <w:fldChar w:fldCharType="begin"/>
                      <w:instrText>PAGE</w:instrText>
                      <w:fldChar w:fldCharType="separate"/>
                    </w:r>
                    <w:r>
                      <w:t>1</w:t>
                    </w:r>
                    <w:r>
                      <w:fldChar w:fldCharType="end"/>
                    </w:r>
                    <w:r>
                      <w:t xml:space="preserve"> van </w:t>
                    </w:r>
                    <w:r>
                      <w:fldChar w:fldCharType="begin"/>
                      <w:instrText>NUMPAGES</w:instrText>
                      <w:fldChar w:fldCharType="separate"/>
                    </w:r>
                    <w:r>
                      <w:t>1</w:t>
                    </w:r>
                    <w:r>
                      <w:fldChar w:fldCharType="end"/>
                    </w:r>
                  </w:p>
                </w:txbxContent>
              </v:textbox>
              <w10:wrap anchorx="page"/>
              <w10:anchorlock/>
            </v:shape>
          </w:pict>
        </mc:Fallback>
      </mc:AlternateContent>
    </w:r>
  </w:p>
</w:hdr>
</file>

<file path=word/header3.xml><?xml version="1.0" encoding="utf-8"?>
<w:hdr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xmlns:w16cex="http://schemas.microsoft.com/office/word/2018/wordml/cex" xmlns:w16sdtfl="http://schemas.microsoft.com/office/word/2024/wordml/sdtformatlock" xmlns:w16sdtdh="http://schemas.microsoft.com/office/word/2020/wordml/sdtdatahash" xmlns:w16="http://schemas.microsoft.com/office/word/2018/wordml" xmlns:w16du="http://schemas.microsoft.com/office/word/2023/wordml/word16du" mc:Ignorable="w14 w15 w16se w16cid w16 w16cex w16sdtdh w16sdtfl w16du wp14">
  <w:p w:rsidR="005C4F8A" w:rsidRDefault="00A93806" w14:paraId="10839821" w14:textId="125BC561">
    <w:pPr>
      <w:spacing w:after="6377" w:line="14" w:lineRule="exact"/>
    </w:pPr>
    <w:r>
      <w:rPr>
        <w:noProof/>
      </w:rPr>
      <mc:AlternateContent>
        <mc:Choice Requires="wps">
          <w:drawing>
            <wp:anchor distT="0" distB="0" distL="0" distR="0" simplePos="false" relativeHeight="251657216" behindDoc="false" locked="true" layoutInCell="true" allowOverlap="true" wp14:anchorId="25D5667A" wp14:editId="65AFCA44">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a:graphicData uri="http://schemas.microsoft.com/office/word/2010/wordprocessingShape">
                  <wps:wsp>
                    <wps:cNvSpPr txBox="true"/>
                    <wps:spPr>
                      <a:xfrm>
                        <a:off x="0" y="0"/>
                        <a:ext cx="2339975" cy="1583690"/>
                      </a:xfrm>
                      <a:prstGeom prst="rect">
                        <a:avLst/>
                      </a:prstGeom>
                      <a:noFill/>
                    </wps:spPr>
                    <wps:txbx>
                      <w:txbxContent>
                        <w:p w:rsidR="005C4F8A" w:rsidRDefault="00A93806" w14:paraId="1547212B" w14:textId="77777777">
                          <w:pPr>
                            <w:spacing w:line="240" w:lineRule="auto"/>
                          </w:pPr>
                          <w:r>
                            <w:rPr>
                              <w:noProof/>
                            </w:rPr>
                            <w:drawing>
                              <wp:inline distT="0" distB="0" distL="0" distR="0">
                                <wp:extent cx="2339975" cy="1582834"/>
                                <wp:effectExtent l="0" t="0" r="0" b="0"/>
                                <wp:docPr id="8" name="Logotype" descr="Ministerie van Sociale Zaken en Werkgelegenheid"/>
                                <wp:cNvGraphicFramePr/>
                                <a:graphic>
                                  <a:graphicData uri="http://schemas.openxmlformats.org/drawingml/2006/picture">
                                    <pic:pic>
                                      <pic:nvPicPr>
                                        <pic:cNvPr id="8" name="Logotype"/>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false"/>
                  </wps:wsp>
                </a:graphicData>
              </a:graphic>
            </wp:anchor>
          </w:drawing>
        </mc:Choice>
        <mc:Fallback>
          <w:pict>
            <v:shapetype o:spt="202.0" path="m,l,21600r21600,l21600,xe" coordsize="21600,21600" id="_x0000_t202">
              <v:stroke joinstyle="miter"/>
              <v:path gradientshapeok="t" o:connecttype="rect"/>
            </v:shapetype>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"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id="583cb846-a587-474e-9efc-17a024d629a0" o:spid="_x0000_s1030" stroked="f" filled="f">
              <v:textbox inset="0,0,0,0">
                <w:txbxContent>
                  <w:p w:rsidR="005C4F8A" w:rsidRDefault="00A93806" w14:paraId="1547212B" w14:textId="77777777">
                    <w:pPr>
                      <w:spacing w:line="240" w:lineRule="auto"/>
                    </w:pPr>
                    <w:r>
                      <w:rPr>
                        <w:noProof/>
                      </w:rPr>
                      <w:drawing>
                        <wp:inline distT="0" distB="0" distL="0" distR="0">
                          <wp:extent cx="2339975" cy="1582834"/>
                          <wp:effectExtent l="0" t="0" r="0" b="0"/>
                          <wp:docPr id="8" name="Logotype" descr="Ministerie van Sociale Zaken en Werkgelegenheid"/>
                          <wp:cNvGraphicFramePr/>
                          <a:graphic>
                            <a:graphicData uri="http://schemas.openxmlformats.org/drawingml/2006/picture">
                              <pic:pic>
                                <pic:nvPicPr>
                                  <pic:cNvPr id="8" name="Logotype"/>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false" relativeHeight="251658240" behindDoc="false" locked="true" layoutInCell="true" allowOverlap="true" wp14:anchorId="6EDC2B7A" wp14:editId="0F7CEA39">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a:graphicData uri="http://schemas.microsoft.com/office/word/2010/wordprocessingShape">
                  <wps:wsp>
                    <wps:cNvSpPr txBox="true"/>
                    <wps:spPr>
                      <a:xfrm>
                        <a:off x="0" y="0"/>
                        <a:ext cx="4787900" cy="161925"/>
                      </a:xfrm>
                      <a:prstGeom prst="rect">
                        <a:avLst/>
                      </a:prstGeom>
                      <a:noFill/>
                    </wps:spPr>
                    <wps:txbx>
                      <w:txbxContent>
                        <w:p w:rsidR="005C4F8A" w:rsidRDefault="00A93806" w14:paraId="22E94607" w14:textId="77777777">
                          <w:pPr>
                            <w:pStyle w:val="Referentiegegevens"/>
                          </w:pPr>
                          <w:r>
                            <w:t>&gt; Retouradres Postbus 90801 2509 LV  Den Haag</w:t>
                          </w:r>
                        </w:p>
                      </w:txbxContent>
                    </wps:txbx>
                    <wps:bodyPr vert="horz" wrap="square" lIns="0" tIns="0" rIns="0" bIns="0" anchor="t" anchorCtr="false"/>
                  </wps:wsp>
                </a:graphicData>
              </a:graphic>
            </wp:anchor>
          </w:drawing>
        </mc:Choice>
        <mc:Fallback>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"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id="f053fe88-db2b-430b-bcc5-fbb915a19314" o:spid="_x0000_s1031" stroked="f" filled="f">
              <v:textbox inset="0,0,0,0">
                <w:txbxContent>
                  <w:p w:rsidR="005C4F8A" w:rsidRDefault="00A93806" w14:paraId="22E94607" w14:textId="77777777">
                    <w:pPr>
                      <w:pStyle w:val="Referentiegegevens"/>
                    </w:pPr>
                    <w:r>
                      <w:t>&gt; Retouradres Postbus 90801 2509 LV  Den Haag</w:t>
                    </w:r>
                  </w:p>
                </w:txbxContent>
              </v:textbox>
              <w10:wrap anchorx="page"/>
              <w10:anchorlock/>
            </v:shape>
          </w:pict>
        </mc:Fallback>
      </mc:AlternateContent>
    </w:r>
    <w:r>
      <w:rPr>
        <w:noProof/>
      </w:rPr>
      <mc:AlternateContent>
        <mc:Choice Requires="wps">
          <w:drawing>
            <wp:anchor distT="0" distB="0" distL="0" distR="0" simplePos="false" relativeHeight="251659264" behindDoc="false" locked="true" layoutInCell="true" allowOverlap="true" wp14:anchorId="46324CC5" wp14:editId="12B80706">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a:graphicData uri="http://schemas.microsoft.com/office/word/2010/wordprocessingShape">
                  <wps:wsp>
                    <wps:cNvSpPr txBox="true"/>
                    <wps:spPr>
                      <a:xfrm>
                        <a:off x="0" y="0"/>
                        <a:ext cx="4787900" cy="1115695"/>
                      </a:xfrm>
                      <a:prstGeom prst="rect">
                        <a:avLst/>
                      </a:prstGeom>
                      <a:noFill/>
                    </wps:spPr>
                    <wps:txbx>
                      <w:txbxContent>
                        <w:p w:rsidR="00BF44FA" w:rsidRDefault="00A93806" w14:paraId="582567AC" w14:textId="77777777">
                          <w:r>
                            <w:t xml:space="preserve">De voorzitter van de Tweede Kamer </w:t>
                          </w:r>
                        </w:p>
                        <w:p w:rsidR="005C4F8A" w:rsidRDefault="00A93806" w14:paraId="2E0720E7" w14:textId="77777777">
                          <w:r>
                            <w:t>der Staten-Generaal</w:t>
                          </w:r>
                        </w:p>
                        <w:p w:rsidR="005C4F8A" w:rsidRDefault="00A93806" w14:paraId="62861B94" w14:textId="77777777">
                          <w:r>
                            <w:t>Postbus 20018</w:t>
                          </w:r>
                        </w:p>
                        <w:p w:rsidR="005C4F8A" w:rsidRDefault="00A93806" w14:paraId="4DDCD88D" w14:textId="77777777">
                          <w:r>
                            <w:t>2500 EA  Den Haag</w:t>
                          </w:r>
                        </w:p>
                      </w:txbxContent>
                    </wps:txbx>
                    <wps:bodyPr vert="horz" wrap="square" lIns="0" tIns="0" rIns="0" bIns="0" anchor="t" anchorCtr="false"/>
                  </wps:wsp>
                </a:graphicData>
              </a:graphic>
            </wp:anchor>
          </w:drawing>
        </mc:Choice>
        <mc:Fallback>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"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id="d302f2a1-bb28-4417-9701-e3b1450e5fb6" o:spid="_x0000_s1032" stroked="f" filled="f">
              <v:textbox inset="0,0,0,0">
                <w:txbxContent>
                  <w:p w:rsidR="00BF44FA" w:rsidRDefault="00A93806" w14:paraId="582567AC" w14:textId="77777777">
                    <w:r>
                      <w:t xml:space="preserve">De voorzitter van de Tweede Kamer </w:t>
                    </w:r>
                  </w:p>
                  <w:p w:rsidR="005C4F8A" w:rsidRDefault="00A93806" w14:paraId="2E0720E7" w14:textId="77777777">
                    <w:r>
                      <w:t>der Staten-Generaal</w:t>
                    </w:r>
                  </w:p>
                  <w:p w:rsidR="005C4F8A" w:rsidRDefault="00A93806" w14:paraId="62861B94" w14:textId="77777777">
                    <w:r>
                      <w:t>Postbus 20018</w:t>
                    </w:r>
                  </w:p>
                  <w:p w:rsidR="005C4F8A" w:rsidRDefault="00A93806" w14:paraId="4DDCD88D" w14:textId="77777777">
                    <w:r>
                      <w:t>2500 EA  Den Haag</w:t>
                    </w:r>
                  </w:p>
                </w:txbxContent>
              </v:textbox>
              <w10:wrap anchorx="page"/>
              <w10:anchorlock/>
            </v:shape>
          </w:pict>
        </mc:Fallback>
      </mc:AlternateContent>
    </w:r>
    <w:r>
      <w:rPr>
        <w:noProof/>
      </w:rPr>
      <mc:AlternateContent>
        <mc:Choice Requires="wps">
          <w:drawing>
            <wp:anchor distT="0" distB="0" distL="0" distR="0" simplePos="false" relativeHeight="251660288" behindDoc="false" locked="true" layoutInCell="true" allowOverlap="true" wp14:anchorId="38F22269" wp14:editId="3C1ED695">
              <wp:simplePos x="1009015" y="3354704"/>
              <wp:positionH relativeFrom="page">
                <wp:posOffset>1009015</wp:posOffset>
              </wp:positionH>
              <wp:positionV relativeFrom="paragraph">
                <wp:posOffset>3354704</wp:posOffset>
              </wp:positionV>
              <wp:extent cx="4787900" cy="323850"/>
              <wp:effectExtent l="0" t="0" r="0" b="0"/>
              <wp:wrapNone/>
              <wp:docPr id="11" name="1670fa0c-13cb-45ec-92be-ef1f34d237c5"/>
              <wp:cNvGraphicFramePr/>
              <a:graphic>
                <a:graphicData uri="http://schemas.microsoft.com/office/word/2010/wordprocessingShape">
                  <wps:wsp>
                    <wps:cNvSpPr txBox="true"/>
                    <wps:spPr>
                      <a:xfrm>
                        <a:off x="0" y="0"/>
                        <a:ext cx="4787900" cy="323850"/>
                      </a:xfrm>
                      <a:prstGeom prst="rect">
                        <a:avLst/>
                      </a:prstGeom>
                      <a:noFill/>
                    </wps:spPr>
                    <wps:txbx>
                      <w:txbxContent>
                        <w:tbl>
                          <w:tblPr>
                            <w:tblW w:w="0" w:type="auto"/>
                            <w:tblInd w:w="-120" w:type="dxa"/>
                            <w:tblLayout w:type="fixed"/>
                            <w:tblLook w:firstRow="1" w:lastRow="1" w:firstColumn="1" w:lastColumn="1" w:noHBand="1" w:noVBand="1" w:val="07E0"/>
                          </w:tblPr>
                          <w:tblGrid>
                            <w:gridCol w:w="1140"/>
                            <w:gridCol w:w="5918"/>
                          </w:tblGrid>
                          <w:tr w:rsidR="005C4F8A" w14:paraId="612DBFD5" w14:textId="77777777">
                            <w:trPr>
                              <w:trHeight w:val="240"/>
                            </w:trPr>
                            <w:tc>
                              <w:tcPr>
                                <w:tcW w:w="1140" w:type="dxa"/>
                              </w:tcPr>
                              <w:p w:rsidR="005C4F8A" w:rsidRDefault="00A93806" w14:paraId="5A753CBB" w14:textId="77777777">
                                <w:r>
                                  <w:t>Datum</w:t>
                                </w:r>
                              </w:p>
                            </w:tc>
                            <w:tc>
                              <w:tcPr>
                                <w:tcW w:w="5918" w:type="dxa"/>
                              </w:tcPr>
                              <w:p w:rsidR="005C4F8A" w:rsidRDefault="000C6112" w14:paraId="5EA7A9E6" w14:textId="77777777">
                                <w:sdt>
                                  <w:sdtPr>
                                    <w:id w:val="-1653058399"/>
                                    <w:date w:fullDate="2026-09-29T00:00:00Z">
                                      <w:dateFormat w:val="d MMMM yyyy"/>
                                      <w:lid w:val="nl"/>
                                      <w:storeMappedDataAs w:val="dateTime"/>
                                      <w:calendar w:val="gregorian"/>
                                    </w:date>
                                  </w:sdtPr>
                                  <w:sdtEndPr/>
                                  <w:sdtContent>
                                    <w:r w:rsidR="00FE44A5">
                                      <w:rPr>
                                        <w:lang w:val="nl"/>
                                      </w:rPr>
                                      <w:t>29 september 2026</w:t>
                                    </w:r>
                                  </w:sdtContent>
                                </w:sdt>
                              </w:p>
                            </w:tc>
                          </w:tr>
                          <w:tr w:rsidR="005C4F8A" w14:paraId="235F2D20" w14:textId="77777777">
                            <w:trPr>
                              <w:trHeight w:val="240"/>
                            </w:trPr>
                            <w:tc>
                              <w:tcPr>
                                <w:tcW w:w="1140" w:type="dxa"/>
                              </w:tcPr>
                              <w:p w:rsidR="005C4F8A" w:rsidRDefault="00A93806" w14:paraId="33254212" w14:textId="77777777">
                                <w:r>
                                  <w:t>Betreft</w:t>
                                </w:r>
                              </w:p>
                            </w:tc>
                            <w:tc>
                              <w:tcPr>
                                <w:tcW w:w="5918" w:type="dxa"/>
                              </w:tcPr>
                              <w:p w:rsidR="005C4F8A" w:rsidRDefault="00A93806" w14:paraId="37647166" w14:textId="77777777">
                                <w:r>
                                  <w:t>Voortgang Noodfonds Energie</w:t>
                                </w:r>
                              </w:p>
                            </w:tc>
                          </w:tr>
                        </w:tbl>
                        <w:p w:rsidR="00A93806" w:rsidRDefault="00A93806" w14:paraId="1552DAA7" w14:textId="77777777"/>
                      </w:txbxContent>
                    </wps:txbx>
                    <wps:bodyPr vert="horz" wrap="square" lIns="0" tIns="0" rIns="0" bIns="0" anchor="t" anchorCtr="false"/>
                  </wps:wsp>
                </a:graphicData>
              </a:graphic>
            </wp:anchor>
          </w:drawing>
        </mc:Choice>
        <mc:Fallback>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" type="#_x0000_t202" style="position:absolute;margin-left:79.45pt;margin-top:264.15pt;width:377pt;height:25.5pt;z-index:251660288;visibility:visible;mso-wrap-style:square;mso-wrap-distance-left:0;mso-wrap-distance-top:0;mso-wrap-distance-right:0;mso-wrap-distance-bottom:0;mso-position-horizontal:absolute;mso-position-horizontal-relative:page;mso-position-vertical:absolute;mso-position-vertical-relative:text;v-text-anchor:top" id="1670fa0c-13cb-45ec-92be-ef1f34d237c5" o:spid="_x0000_s1033" stroked="f" filled="f">
              <v:textbox inset="0,0,0,0">
                <w:txbxContent>
                  <w:tbl>
                    <w:tblPr>
                      <w:tblW w:w="0" w:type="auto"/>
                      <w:tblInd w:w="-120" w:type="dxa"/>
                      <w:tblLayout w:type="fixed"/>
                      <w:tblLook w:firstRow="1" w:lastRow="1" w:firstColumn="1" w:lastColumn="1" w:noHBand="1" w:noVBand="1" w:val="07E0"/>
                    </w:tblPr>
                    <w:tblGrid>
                      <w:gridCol w:w="1140"/>
                      <w:gridCol w:w="5918"/>
                    </w:tblGrid>
                    <w:tr w:rsidR="005C4F8A" w14:paraId="612DBFD5" w14:textId="77777777">
                      <w:trPr>
                        <w:trHeight w:val="240"/>
                      </w:trPr>
                      <w:tc>
                        <w:tcPr>
                          <w:tcW w:w="1140" w:type="dxa"/>
                        </w:tcPr>
                        <w:p w:rsidR="005C4F8A" w:rsidRDefault="00A93806" w14:paraId="5A753CBB" w14:textId="77777777">
                          <w:r>
                            <w:t>Datum</w:t>
                          </w:r>
                        </w:p>
                      </w:tc>
                      <w:tc>
                        <w:tcPr>
                          <w:tcW w:w="5918" w:type="dxa"/>
                        </w:tcPr>
                        <w:p w:rsidR="005C4F8A" w:rsidRDefault="000C6112" w14:paraId="5EA7A9E6" w14:textId="77777777">
                          <w:sdt>
                            <w:sdtPr>
                              <w:id w:val="-1653058399"/>
                              <w:date w:fullDate="2026-09-29T00:00:00Z">
                                <w:dateFormat w:val="d MMMM yyyy"/>
                                <w:lid w:val="nl"/>
                                <w:storeMappedDataAs w:val="dateTime"/>
                                <w:calendar w:val="gregorian"/>
                              </w:date>
                            </w:sdtPr>
                            <w:sdtEndPr/>
                            <w:sdtContent>
                              <w:r w:rsidR="00FE44A5">
                                <w:rPr>
                                  <w:lang w:val="nl"/>
                                </w:rPr>
                                <w:t>29 september 2026</w:t>
                              </w:r>
                            </w:sdtContent>
                          </w:sdt>
                        </w:p>
                      </w:tc>
                    </w:tr>
                    <w:tr w:rsidR="005C4F8A" w14:paraId="235F2D20" w14:textId="77777777">
                      <w:trPr>
                        <w:trHeight w:val="240"/>
                      </w:trPr>
                      <w:tc>
                        <w:tcPr>
                          <w:tcW w:w="1140" w:type="dxa"/>
                        </w:tcPr>
                        <w:p w:rsidR="005C4F8A" w:rsidRDefault="00A93806" w14:paraId="33254212" w14:textId="77777777">
                          <w:r>
                            <w:t>Betreft</w:t>
                          </w:r>
                        </w:p>
                      </w:tc>
                      <w:tc>
                        <w:tcPr>
                          <w:tcW w:w="5918" w:type="dxa"/>
                        </w:tcPr>
                        <w:p w:rsidR="005C4F8A" w:rsidRDefault="00A93806" w14:paraId="37647166" w14:textId="77777777">
                          <w:r>
                            <w:t>Voortgang Noodfonds Energie</w:t>
                          </w:r>
                        </w:p>
                      </w:tc>
                    </w:tr>
                  </w:tbl>
                  <w:p w:rsidR="00A93806" w:rsidRDefault="00A93806" w14:paraId="1552DAA7" w14:textId="77777777"/>
                </w:txbxContent>
              </v:textbox>
              <w10:wrap anchorx="page"/>
              <w10:anchorlock/>
            </v:shape>
          </w:pict>
        </mc:Fallback>
      </mc:AlternateContent>
    </w:r>
    <w:r>
      <w:rPr>
        <w:noProof/>
      </w:rPr>
      <mc:AlternateContent>
        <mc:Choice Requires="wps">
          <w:drawing>
            <wp:anchor distT="0" distB="0" distL="0" distR="0" simplePos="false" relativeHeight="251661312" behindDoc="false" locked="true" layoutInCell="true" allowOverlap="true" wp14:anchorId="061AF410" wp14:editId="5311CCCC">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a:graphicData uri="http://schemas.microsoft.com/office/word/2010/wordprocessingShape">
                  <wps:wsp>
                    <wps:cNvSpPr txBox="true"/>
                    <wps:spPr>
                      <a:xfrm>
                        <a:off x="0" y="0"/>
                        <a:ext cx="1277620" cy="8009890"/>
                      </a:xfrm>
                      <a:prstGeom prst="rect">
                        <a:avLst/>
                      </a:prstGeom>
                      <a:noFill/>
                    </wps:spPr>
                    <wps:txbx>
                      <w:txbxContent>
                        <w:p w:rsidR="005C4F8A" w:rsidRDefault="005C4F8A" w14:paraId="202B7B93" w14:textId="77777777">
                          <w:pPr>
                            <w:pStyle w:val="WitregelW1"/>
                          </w:pPr>
                        </w:p>
                        <w:p w:rsidRPr="00CE1AC5" w:rsidR="005C4F8A" w:rsidRDefault="00A93806" w14:paraId="3F306B01" w14:textId="77777777">
                          <w:pPr>
                            <w:pStyle w:val="Referentiegegevens"/>
                            <w:rPr>
                              <w:lang w:val="de-DE"/>
                            </w:rPr>
                          </w:pPr>
                          <w:r w:rsidRPr="00CE1AC5">
                            <w:rPr>
                              <w:lang w:val="de-DE"/>
                            </w:rPr>
                            <w:t>Parnassusplein 5</w:t>
                          </w:r>
                        </w:p>
                        <w:p w:rsidRPr="00CE1AC5" w:rsidR="005C4F8A" w:rsidRDefault="00A93806" w14:paraId="3F85CC78" w14:textId="77777777">
                          <w:pPr>
                            <w:pStyle w:val="Referentiegegevens"/>
                            <w:rPr>
                              <w:lang w:val="de-DE"/>
                            </w:rPr>
                          </w:pPr>
                          <w:r w:rsidRPr="00CE1AC5">
                            <w:rPr>
                              <w:lang w:val="de-DE"/>
                            </w:rPr>
                            <w:t>2511 VX Den Haag</w:t>
                          </w:r>
                        </w:p>
                        <w:p w:rsidRPr="00CE1AC5" w:rsidR="005C4F8A" w:rsidRDefault="00A93806" w14:paraId="0B01FFE6" w14:textId="77777777">
                          <w:pPr>
                            <w:pStyle w:val="Referentiegegevens"/>
                            <w:rPr>
                              <w:lang w:val="de-DE"/>
                            </w:rPr>
                          </w:pPr>
                          <w:r w:rsidRPr="00CE1AC5">
                            <w:rPr>
                              <w:lang w:val="de-DE"/>
                            </w:rPr>
                            <w:t>Postbus 90801</w:t>
                          </w:r>
                        </w:p>
                        <w:p w:rsidRPr="00CE1AC5" w:rsidR="005C4F8A" w:rsidRDefault="00A93806" w14:paraId="66C2C809" w14:textId="77777777">
                          <w:pPr>
                            <w:pStyle w:val="Referentiegegevens"/>
                            <w:rPr>
                              <w:lang w:val="de-DE"/>
                            </w:rPr>
                          </w:pPr>
                          <w:r w:rsidRPr="00CE1AC5">
                            <w:rPr>
                              <w:lang w:val="de-DE"/>
                            </w:rPr>
                            <w:t xml:space="preserve">2509 </w:t>
                          </w:r>
                          <w:r w:rsidRPr="00CE1AC5" w:rsidR="00BF44FA">
                            <w:rPr>
                              <w:lang w:val="de-DE"/>
                            </w:rPr>
                            <w:t>LV Den</w:t>
                          </w:r>
                          <w:r w:rsidRPr="00CE1AC5">
                            <w:rPr>
                              <w:lang w:val="de-DE"/>
                            </w:rPr>
                            <w:t xml:space="preserve"> Haag</w:t>
                          </w:r>
                        </w:p>
                        <w:p w:rsidRPr="00FF308B" w:rsidR="005C4F8A" w:rsidP="00301D2F" w:rsidRDefault="00301D2F" w14:paraId="40DB21E7" w14:textId="6B07DE70">
                          <w:pPr>
                            <w:pStyle w:val="Referentiegegevens"/>
                            <w:rPr>
                              <w:lang w:val="de-DE"/>
                            </w:rPr>
                          </w:pPr>
                          <w:hyperlink w:history="true" r:id="rId2">
                            <w:r w:rsidRPr="00FF308B">
                              <w:rPr>
                                <w:rStyle w:val="Hyperlink"/>
                                <w:lang w:val="de-DE"/>
                              </w:rPr>
                              <w:t>www.rijksoverheid.nl</w:t>
                            </w:r>
                          </w:hyperlink>
                          <w:r w:rsidRPr="00FF308B">
                            <w:rPr>
                              <w:lang w:val="de-DE"/>
                            </w:rPr>
                            <w:br/>
                          </w:r>
                        </w:p>
                        <w:p w:rsidR="005C4F8A" w:rsidRDefault="00A93806" w14:paraId="31B07189" w14:textId="77777777">
                          <w:pPr>
                            <w:pStyle w:val="Referentiegegevensbold"/>
                          </w:pPr>
                          <w:r>
                            <w:t>Onze referentie</w:t>
                          </w:r>
                        </w:p>
                        <w:p w:rsidR="00DB419D" w:rsidRDefault="002B6C99" w14:paraId="59006DB5" w14:textId="694EC8E5">
                          <w:pPr>
                            <w:pStyle w:val="Referentiegegevens"/>
                          </w:pPr>
                          <w:fldSimple w:instr=" DOCPROPERTY  &quot;iOnsKenmerk&quot;  \* MERGEFORMAT ">
                            <w:r w:rsidR="000C6112">
                              <w:t>2026-0000324607</w:t>
                            </w:r>
                          </w:fldSimple>
                          <w:r w:rsidR="00301D2F">
                            <w:br/>
                          </w:r>
                          <w:r w:rsidR="00301D2F">
                            <w:br/>
                          </w:r>
                          <w:r w:rsidRPr="00301D2F" w:rsidR="00301D2F">
                            <w:rPr>
                              <w:b/>
                              <w:bCs/>
                            </w:rPr>
                            <w:t>Bijlage</w:t>
                          </w:r>
                          <w:r w:rsidR="00301D2F">
                            <w:br/>
                          </w:r>
                          <w:r w:rsidR="008F5DA7">
                            <w:t>1</w:t>
                          </w:r>
                        </w:p>
                        <w:p w:rsidR="005C4F8A" w:rsidRDefault="005C4F8A" w14:paraId="007DA9E6" w14:textId="77777777">
                          <w:pPr>
                            <w:pStyle w:val="WitregelW1"/>
                          </w:pPr>
                        </w:p>
                        <w:p w:rsidR="005C4F8A" w:rsidRDefault="005C4F8A" w14:paraId="6FEB9AAB" w14:textId="77777777"/>
                      </w:txbxContent>
                    </wps:txbx>
                    <wps:bodyPr vert="horz" wrap="square" lIns="0" tIns="0" rIns="0" bIns="0" anchor="t" anchorCtr="false"/>
                  </wps:wsp>
                </a:graphicData>
              </a:graphic>
            </wp:anchor>
          </w:drawing>
        </mc:Choice>
        <mc:Fallback>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"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id="aa29ef58-fa5a-4ef1-bc47-43f659f7c670" o:spid="_x0000_s1034" stroked="f" filled="f">
              <v:textbox inset="0,0,0,0">
                <w:txbxContent>
                  <w:p w:rsidR="005C4F8A" w:rsidRDefault="005C4F8A" w14:paraId="202B7B93" w14:textId="77777777">
                    <w:pPr>
                      <w:pStyle w:val="WitregelW1"/>
                    </w:pPr>
                  </w:p>
                  <w:p w:rsidRPr="00CE1AC5" w:rsidR="005C4F8A" w:rsidRDefault="00A93806" w14:paraId="3F306B01" w14:textId="77777777">
                    <w:pPr>
                      <w:pStyle w:val="Referentiegegevens"/>
                      <w:rPr>
                        <w:lang w:val="de-DE"/>
                      </w:rPr>
                    </w:pPr>
                    <w:r w:rsidRPr="00CE1AC5">
                      <w:rPr>
                        <w:lang w:val="de-DE"/>
                      </w:rPr>
                      <w:t>Parnassusplein 5</w:t>
                    </w:r>
                  </w:p>
                  <w:p w:rsidRPr="00CE1AC5" w:rsidR="005C4F8A" w:rsidRDefault="00A93806" w14:paraId="3F85CC78" w14:textId="77777777">
                    <w:pPr>
                      <w:pStyle w:val="Referentiegegevens"/>
                      <w:rPr>
                        <w:lang w:val="de-DE"/>
                      </w:rPr>
                    </w:pPr>
                    <w:r w:rsidRPr="00CE1AC5">
                      <w:rPr>
                        <w:lang w:val="de-DE"/>
                      </w:rPr>
                      <w:t>2511 VX Den Haag</w:t>
                    </w:r>
                  </w:p>
                  <w:p w:rsidRPr="00CE1AC5" w:rsidR="005C4F8A" w:rsidRDefault="00A93806" w14:paraId="0B01FFE6" w14:textId="77777777">
                    <w:pPr>
                      <w:pStyle w:val="Referentiegegevens"/>
                      <w:rPr>
                        <w:lang w:val="de-DE"/>
                      </w:rPr>
                    </w:pPr>
                    <w:r w:rsidRPr="00CE1AC5">
                      <w:rPr>
                        <w:lang w:val="de-DE"/>
                      </w:rPr>
                      <w:t>Postbus 90801</w:t>
                    </w:r>
                  </w:p>
                  <w:p w:rsidRPr="00CE1AC5" w:rsidR="005C4F8A" w:rsidRDefault="00A93806" w14:paraId="66C2C809" w14:textId="77777777">
                    <w:pPr>
                      <w:pStyle w:val="Referentiegegevens"/>
                      <w:rPr>
                        <w:lang w:val="de-DE"/>
                      </w:rPr>
                    </w:pPr>
                    <w:r w:rsidRPr="00CE1AC5">
                      <w:rPr>
                        <w:lang w:val="de-DE"/>
                      </w:rPr>
                      <w:t xml:space="preserve">2509 </w:t>
                    </w:r>
                    <w:r w:rsidRPr="00CE1AC5" w:rsidR="00BF44FA">
                      <w:rPr>
                        <w:lang w:val="de-DE"/>
                      </w:rPr>
                      <w:t>LV Den</w:t>
                    </w:r>
                    <w:r w:rsidRPr="00CE1AC5">
                      <w:rPr>
                        <w:lang w:val="de-DE"/>
                      </w:rPr>
                      <w:t xml:space="preserve"> Haag</w:t>
                    </w:r>
                  </w:p>
                  <w:p w:rsidRPr="00FF308B" w:rsidR="005C4F8A" w:rsidP="00301D2F" w:rsidRDefault="00301D2F" w14:paraId="40DB21E7" w14:textId="6B07DE70">
                    <w:pPr>
                      <w:pStyle w:val="Referentiegegevens"/>
                      <w:rPr>
                        <w:lang w:val="de-DE"/>
                      </w:rPr>
                    </w:pPr>
                    <w:hyperlink w:history="true" r:id="rId3">
                      <w:r w:rsidRPr="00FF308B">
                        <w:rPr>
                          <w:rStyle w:val="Hyperlink"/>
                          <w:lang w:val="de-DE"/>
                        </w:rPr>
                        <w:t>www.rijksoverheid.nl</w:t>
                      </w:r>
                    </w:hyperlink>
                    <w:r w:rsidRPr="00FF308B">
                      <w:rPr>
                        <w:lang w:val="de-DE"/>
                      </w:rPr>
                      <w:br/>
                    </w:r>
                  </w:p>
                  <w:p w:rsidR="005C4F8A" w:rsidRDefault="00A93806" w14:paraId="31B07189" w14:textId="77777777">
                    <w:pPr>
                      <w:pStyle w:val="Referentiegegevensbold"/>
                    </w:pPr>
                    <w:r>
                      <w:t>Onze referentie</w:t>
                    </w:r>
                  </w:p>
                  <w:p w:rsidR="00DB419D" w:rsidRDefault="002B6C99" w14:paraId="59006DB5" w14:textId="694EC8E5">
                    <w:pPr>
                      <w:pStyle w:val="Referentiegegevens"/>
                    </w:pPr>
                    <w:fldSimple w:instr=" DOCPROPERTY  &quot;iOnsKenmerk&quot;  \* MERGEFORMAT ">
                      <w:r w:rsidR="000C6112">
                        <w:t>2026-0000324607</w:t>
                      </w:r>
                    </w:fldSimple>
                    <w:r w:rsidR="00301D2F">
                      <w:br/>
                    </w:r>
                    <w:r w:rsidR="00301D2F">
                      <w:br/>
                    </w:r>
                    <w:r w:rsidRPr="00301D2F" w:rsidR="00301D2F">
                      <w:rPr>
                        <w:b/>
                        <w:bCs/>
                      </w:rPr>
                      <w:t>Bijlage</w:t>
                    </w:r>
                    <w:r w:rsidR="00301D2F">
                      <w:br/>
                    </w:r>
                    <w:r w:rsidR="008F5DA7">
                      <w:t>1</w:t>
                    </w:r>
                  </w:p>
                  <w:p w:rsidR="005C4F8A" w:rsidRDefault="005C4F8A" w14:paraId="007DA9E6" w14:textId="77777777">
                    <w:pPr>
                      <w:pStyle w:val="WitregelW1"/>
                    </w:pPr>
                  </w:p>
                  <w:p w:rsidR="005C4F8A" w:rsidRDefault="005C4F8A" w14:paraId="6FEB9AAB" w14:textId="77777777"/>
                </w:txbxContent>
              </v:textbox>
              <w10:wrap anchorx="page"/>
              <w10:anchorlock/>
            </v:shape>
          </w:pict>
        </mc:Fallback>
      </mc:AlternateContent>
    </w:r>
    <w:r>
      <w:rPr>
        <w:noProof/>
      </w:rPr>
      <mc:AlternateContent>
        <mc:Choice Requires="wps">
          <w:drawing>
            <wp:anchor distT="0" distB="0" distL="0" distR="0" simplePos="false" relativeHeight="251662336" behindDoc="false" locked="true" layoutInCell="true" allowOverlap="true" wp14:anchorId="6CEA96C8" wp14:editId="7EA76D57">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a:graphicData uri="http://schemas.microsoft.com/office/word/2010/wordprocessingShape">
                  <wps:wsp>
                    <wps:cNvSpPr txBox="true"/>
                    <wps:spPr>
                      <a:xfrm>
                        <a:off x="0" y="0"/>
                        <a:ext cx="1285875" cy="161290"/>
                      </a:xfrm>
                      <a:prstGeom prst="rect">
                        <a:avLst/>
                      </a:prstGeom>
                      <a:noFill/>
                    </wps:spPr>
                    <wps:txbx>
                      <w:txbxContent>
                        <w:p>
                          <w:pPr>
                            <w:pStyle w:val="Referentiegegevens"/>
                          </w:pPr>
                          <w:r>
                            <w:t xml:space="preserve">Pagina </w:t>
                          </w:r>
                          <w:r>
                            <w:fldChar w:fldCharType="begin"/>
                            <w:instrText>PAGE</w:instrText>
                            <w:fldChar w:fldCharType="separate"/>
                          </w:r>
                          <w:r>
                            <w:t>1</w:t>
                          </w:r>
                          <w:r>
                            <w:fldChar w:fldCharType="end"/>
                          </w:r>
                          <w:r>
                            <w:t xml:space="preserve"> van </w:t>
                          </w:r>
                          <w:r>
                            <w:fldChar w:fldCharType="begin"/>
                            <w:instrText>NUMPAGES</w:instrText>
                            <w:fldChar w:fldCharType="separate"/>
                          </w:r>
                          <w:r>
                            <w:t>1</w:t>
                          </w:r>
                          <w:r>
                            <w:fldChar w:fldCharType="end"/>
                          </w:r>
                        </w:p>
                      </w:txbxContent>
                    </wps:txbx>
                    <wps:bodyPr vert="horz" wrap="square" lIns="0" tIns="0" rIns="0" bIns="0" anchor="t" anchorCtr="false"/>
                  </wps:wsp>
                </a:graphicData>
              </a:graphic>
            </wp:anchor>
          </w:drawing>
        </mc:Choice>
        <mc:Fallback>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"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id="fc795519-edb4-40fa-b772-922592680a29" o:spid="_x0000_s1035" stroked="f" filled="f">
              <v:textbox inset="0,0,0,0">
                <w:txbxContent>
                  <w:p>
                    <w:pPr>
                      <w:pStyle w:val="Referentiegegevens"/>
                    </w:pPr>
                    <w:r>
                      <w:t xml:space="preserve">Pagina </w:t>
                    </w:r>
                    <w:r>
                      <w:fldChar w:fldCharType="begin"/>
                      <w:instrText>PAGE</w:instrText>
                      <w:fldChar w:fldCharType="separate"/>
                    </w:r>
                    <w:r>
                      <w:t>1</w:t>
                    </w:r>
                    <w:r>
                      <w:fldChar w:fldCharType="end"/>
                    </w:r>
                    <w:r>
                      <w:t xml:space="preserve"> van </w:t>
                    </w:r>
                    <w:r>
                      <w:fldChar w:fldCharType="begin"/>
                      <w:instrText>NUMPAGES</w:instrText>
                      <w:fldChar w:fldCharType="separate"/>
                    </w:r>
                    <w:r>
                      <w:t>1</w:t>
                    </w:r>
                    <w:r>
                      <w:fldChar w:fldCharType="end"/>
                    </w:r>
                  </w:p>
                </w:txbxContent>
              </v:textbox>
              <w10:wrap anchorx="page"/>
              <w10:anchorlock/>
            </v:shape>
          </w:pict>
        </mc:Fallback>
      </mc:AlternateContent>
    </w:r>
    <w:r>
      <w:rPr>
        <w:noProof/>
      </w:rPr>
      <mc:AlternateContent>
        <mc:Choice Requires="wps">
          <w:drawing>
            <wp:anchor distT="0" distB="0" distL="0" distR="0" simplePos="false" relativeHeight="251663360" behindDoc="false" locked="true" layoutInCell="true" allowOverlap="true" wp14:anchorId="781A9804" wp14:editId="2F46C392">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a:graphicData uri="http://schemas.microsoft.com/office/word/2010/wordprocessingShape">
                  <wps:wsp>
                    <wps:cNvSpPr txBox="true"/>
                    <wps:spPr>
                      <a:xfrm>
                        <a:off x="0" y="0"/>
                        <a:ext cx="4787900" cy="161925"/>
                      </a:xfrm>
                      <a:prstGeom prst="rect">
                        <a:avLst/>
                      </a:prstGeom>
                      <a:noFill/>
                    </wps:spPr>
                    <wps:txbx>
                      <w:txbxContent>
                        <w:p w:rsidR="00A93806" w:rsidRDefault="00A93806" w14:paraId="0F2B46CB" w14:textId="77777777"/>
                      </w:txbxContent>
                    </wps:txbx>
                    <wps:bodyPr vert="horz" wrap="square" lIns="0" tIns="0" rIns="0" bIns="0" anchor="t" anchorCtr="false"/>
                  </wps:wsp>
                </a:graphicData>
              </a:graphic>
            </wp:anchor>
          </w:drawing>
        </mc:Choice>
        <mc:Fallback>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"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id="ea113d41-b39a-4e3b-9a6a-dce66e72abe4" o:spid="_x0000_s1036" stroked="f" filled="f">
              <v:textbox inset="0,0,0,0">
                <w:txbxContent>
                  <w:p w:rsidR="00A93806" w:rsidRDefault="00A93806" w14:paraId="0F2B46CB" w14:textId="77777777"/>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7A806E"/>
    <w:multiLevelType w:val="multilevel"/>
    <w:tmpl w:val="98E0E14A"/>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BF55FCAA"/>
    <w:multiLevelType w:val="multilevel"/>
    <w:tmpl w:val="5B50C142"/>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FED30230"/>
    <w:multiLevelType w:val="multilevel"/>
    <w:tmpl w:val="78ACB3A1"/>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11E7BEFA"/>
    <w:multiLevelType w:val="multilevel"/>
    <w:tmpl w:val="620E6C53"/>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15:restartNumberingAfterBreak="0">
    <w:nsid w:val="13FE3279"/>
    <w:multiLevelType w:val="hybridMultilevel"/>
    <w:tmpl w:val="1AF8EA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A0B00F6"/>
    <w:multiLevelType w:val="hybridMultilevel"/>
    <w:tmpl w:val="AAE8F74E"/>
    <w:lvl w:ilvl="0" w:tplc="7D5A4CFA">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11538737">
    <w:abstractNumId w:val="1"/>
  </w:num>
  <w:num w:numId="2" w16cid:durableId="1438793004">
    <w:abstractNumId w:val="0"/>
  </w:num>
  <w:num w:numId="3" w16cid:durableId="283581568">
    <w:abstractNumId w:val="3"/>
  </w:num>
  <w:num w:numId="4" w16cid:durableId="1749383106">
    <w:abstractNumId w:val="2"/>
  </w:num>
  <w:num w:numId="5" w16cid:durableId="1156067674">
    <w:abstractNumId w:val="4"/>
  </w:num>
  <w:num w:numId="6" w16cid:durableId="510487513">
    <w:abstractNumId w:val="5"/>
  </w:num>
</w:numbering>
</file>

<file path=word/settings.xml><?xml version="1.0" encoding="utf-8"?>
<w:settings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zoom w:percent="100"/>
  <w:removePersonalInformation/>
  <w:defaultTabStop w:val="708"/>
  <w:hyphenationZone w:val="425"/>
  <w:characterSpacingControl w:val="doNotCompress"/>
  <w:hdrShapeDefaults>
    <o:shapedefaults spidmax="2050" v:ext="edi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F8A"/>
    <w:rsid w:val="00006741"/>
    <w:rsid w:val="00053967"/>
    <w:rsid w:val="000648B7"/>
    <w:rsid w:val="000C6112"/>
    <w:rsid w:val="001705CA"/>
    <w:rsid w:val="001C1D42"/>
    <w:rsid w:val="002024FA"/>
    <w:rsid w:val="002070C4"/>
    <w:rsid w:val="002571CF"/>
    <w:rsid w:val="002636E3"/>
    <w:rsid w:val="00283D5A"/>
    <w:rsid w:val="00291A7E"/>
    <w:rsid w:val="002A3BFD"/>
    <w:rsid w:val="002B6C99"/>
    <w:rsid w:val="00301D2F"/>
    <w:rsid w:val="0030797C"/>
    <w:rsid w:val="0031736D"/>
    <w:rsid w:val="00341031"/>
    <w:rsid w:val="003530C6"/>
    <w:rsid w:val="0038189A"/>
    <w:rsid w:val="00387888"/>
    <w:rsid w:val="003B6E0A"/>
    <w:rsid w:val="00424E7A"/>
    <w:rsid w:val="004264FB"/>
    <w:rsid w:val="00476F5F"/>
    <w:rsid w:val="004A153C"/>
    <w:rsid w:val="004B7B89"/>
    <w:rsid w:val="004C0D6E"/>
    <w:rsid w:val="00522D14"/>
    <w:rsid w:val="00525B32"/>
    <w:rsid w:val="005A13B7"/>
    <w:rsid w:val="005A2449"/>
    <w:rsid w:val="005C4F8A"/>
    <w:rsid w:val="005E17C8"/>
    <w:rsid w:val="00627E29"/>
    <w:rsid w:val="00630E82"/>
    <w:rsid w:val="00642DFE"/>
    <w:rsid w:val="00653FCD"/>
    <w:rsid w:val="00690C48"/>
    <w:rsid w:val="00695D8C"/>
    <w:rsid w:val="006B29F6"/>
    <w:rsid w:val="006C32A1"/>
    <w:rsid w:val="00700E29"/>
    <w:rsid w:val="0073246D"/>
    <w:rsid w:val="00776319"/>
    <w:rsid w:val="00797FD6"/>
    <w:rsid w:val="007F3162"/>
    <w:rsid w:val="00800077"/>
    <w:rsid w:val="008117CC"/>
    <w:rsid w:val="0084668D"/>
    <w:rsid w:val="008525B8"/>
    <w:rsid w:val="00867DC9"/>
    <w:rsid w:val="0087744B"/>
    <w:rsid w:val="008F5726"/>
    <w:rsid w:val="008F5DA7"/>
    <w:rsid w:val="009242B6"/>
    <w:rsid w:val="00926EB6"/>
    <w:rsid w:val="00947518"/>
    <w:rsid w:val="00951324"/>
    <w:rsid w:val="00951DC5"/>
    <w:rsid w:val="00991F52"/>
    <w:rsid w:val="00993023"/>
    <w:rsid w:val="0099608F"/>
    <w:rsid w:val="009A48B7"/>
    <w:rsid w:val="009C2F06"/>
    <w:rsid w:val="009D200A"/>
    <w:rsid w:val="009F436C"/>
    <w:rsid w:val="00A04D66"/>
    <w:rsid w:val="00A15267"/>
    <w:rsid w:val="00A17C31"/>
    <w:rsid w:val="00A253EE"/>
    <w:rsid w:val="00A31C36"/>
    <w:rsid w:val="00A84807"/>
    <w:rsid w:val="00A8794E"/>
    <w:rsid w:val="00A93806"/>
    <w:rsid w:val="00AD5E04"/>
    <w:rsid w:val="00AE55EF"/>
    <w:rsid w:val="00B71AB7"/>
    <w:rsid w:val="00B71F25"/>
    <w:rsid w:val="00BA62D2"/>
    <w:rsid w:val="00BE67D5"/>
    <w:rsid w:val="00BF44FA"/>
    <w:rsid w:val="00C011ED"/>
    <w:rsid w:val="00C31E44"/>
    <w:rsid w:val="00C74D1A"/>
    <w:rsid w:val="00C901E3"/>
    <w:rsid w:val="00CE0350"/>
    <w:rsid w:val="00CE1AC5"/>
    <w:rsid w:val="00CE4672"/>
    <w:rsid w:val="00D10959"/>
    <w:rsid w:val="00D42A26"/>
    <w:rsid w:val="00D66A46"/>
    <w:rsid w:val="00D94593"/>
    <w:rsid w:val="00DB419D"/>
    <w:rsid w:val="00DC4AB0"/>
    <w:rsid w:val="00DD16F1"/>
    <w:rsid w:val="00DF6D33"/>
    <w:rsid w:val="00E52C2D"/>
    <w:rsid w:val="00E5400E"/>
    <w:rsid w:val="00E672D3"/>
    <w:rsid w:val="00EA7D58"/>
    <w:rsid w:val="00F12AA3"/>
    <w:rsid w:val="00F65BB5"/>
    <w:rsid w:val="00F7315C"/>
    <w:rsid w:val="00F75275"/>
    <w:rsid w:val="00F94757"/>
    <w:rsid w:val="00FC065D"/>
    <w:rsid w:val="00FE44A5"/>
    <w:rsid w:val="00FF30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spidmax="2050" v:ext="edit"/>
    <o:shapelayout v:ext="edit">
      <o:idmap data="2" v:ext="edit"/>
    </o:shapelayout>
  </w:shapeDefaults>
  <w:decimalSymbol w:val=","/>
  <w:listSeparator w:val=";"/>
  <w14:docId w14:val="3608A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CE1AC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E1AC5"/>
    <w:rPr>
      <w:rFonts w:ascii="Verdana" w:hAnsi="Verdana"/>
      <w:color w:val="000000"/>
      <w:sz w:val="18"/>
      <w:szCs w:val="18"/>
    </w:rPr>
  </w:style>
  <w:style w:type="paragraph" w:styleId="Voettekst">
    <w:name w:val="footer"/>
    <w:basedOn w:val="Standaard"/>
    <w:link w:val="VoettekstChar"/>
    <w:uiPriority w:val="99"/>
    <w:unhideWhenUsed/>
    <w:rsid w:val="00CE1AC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E1AC5"/>
    <w:rPr>
      <w:rFonts w:ascii="Verdana" w:hAnsi="Verdana"/>
      <w:color w:val="000000"/>
      <w:sz w:val="18"/>
      <w:szCs w:val="18"/>
    </w:rPr>
  </w:style>
  <w:style w:type="paragraph" w:styleId="Voetnoottekst">
    <w:name w:val="footnote text"/>
    <w:basedOn w:val="Standaard"/>
    <w:link w:val="VoetnoottekstChar"/>
    <w:uiPriority w:val="99"/>
    <w:semiHidden/>
    <w:unhideWhenUsed/>
    <w:rsid w:val="00CE1AC5"/>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CE1AC5"/>
    <w:rPr>
      <w:rFonts w:ascii="Verdana" w:hAnsi="Verdana"/>
      <w:color w:val="000000"/>
    </w:rPr>
  </w:style>
  <w:style w:type="character" w:styleId="Voetnootmarkering">
    <w:name w:val="footnote reference"/>
    <w:basedOn w:val="Standaardalinea-lettertype"/>
    <w:uiPriority w:val="99"/>
    <w:semiHidden/>
    <w:unhideWhenUsed/>
    <w:rsid w:val="00CE1AC5"/>
    <w:rPr>
      <w:vertAlign w:val="superscript"/>
    </w:rPr>
  </w:style>
  <w:style w:type="paragraph" w:styleId="Lijstalinea">
    <w:name w:val="List Paragraph"/>
    <w:basedOn w:val="Standaard"/>
    <w:uiPriority w:val="34"/>
    <w:qFormat/>
    <w:rsid w:val="00CE1AC5"/>
    <w:pPr>
      <w:ind w:left="720"/>
      <w:contextualSpacing/>
    </w:pPr>
  </w:style>
  <w:style w:type="character" w:styleId="GevolgdeHyperlink">
    <w:name w:val="FollowedHyperlink"/>
    <w:basedOn w:val="Standaardalinea-lettertype"/>
    <w:uiPriority w:val="99"/>
    <w:semiHidden/>
    <w:unhideWhenUsed/>
    <w:rsid w:val="00CE1AC5"/>
    <w:rPr>
      <w:color w:val="96607D" w:themeColor="followedHyperlink"/>
      <w:u w:val="single"/>
    </w:rPr>
  </w:style>
  <w:style w:type="paragraph" w:styleId="Revisie">
    <w:name w:val="Revision"/>
    <w:hidden/>
    <w:uiPriority w:val="99"/>
    <w:semiHidden/>
    <w:rsid w:val="00C901E3"/>
    <w:pPr>
      <w:autoSpaceDN/>
      <w:textAlignment w:val="auto"/>
    </w:pPr>
    <w:rPr>
      <w:rFonts w:ascii="Verdana" w:hAnsi="Verdana"/>
      <w:color w:val="000000"/>
      <w:sz w:val="18"/>
      <w:szCs w:val="18"/>
    </w:rPr>
  </w:style>
  <w:style w:type="character" w:styleId="Onopgelostemelding">
    <w:name w:val="Unresolved Mention"/>
    <w:basedOn w:val="Standaardalinea-lettertype"/>
    <w:uiPriority w:val="99"/>
    <w:semiHidden/>
    <w:unhideWhenUsed/>
    <w:rsid w:val="00653F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62203">
      <w:bodyDiv w:val="1"/>
      <w:marLeft w:val="0"/>
      <w:marRight w:val="0"/>
      <w:marTop w:val="0"/>
      <w:marBottom w:val="0"/>
      <w:divBdr>
        <w:top w:val="none" w:sz="0" w:space="0" w:color="auto"/>
        <w:left w:val="none" w:sz="0" w:space="0" w:color="auto"/>
        <w:bottom w:val="none" w:sz="0" w:space="0" w:color="auto"/>
        <w:right w:val="none" w:sz="0" w:space="0" w:color="auto"/>
      </w:divBdr>
    </w:div>
    <w:div w:id="130438689">
      <w:bodyDiv w:val="1"/>
      <w:marLeft w:val="0"/>
      <w:marRight w:val="0"/>
      <w:marTop w:val="0"/>
      <w:marBottom w:val="0"/>
      <w:divBdr>
        <w:top w:val="none" w:sz="0" w:space="0" w:color="auto"/>
        <w:left w:val="none" w:sz="0" w:space="0" w:color="auto"/>
        <w:bottom w:val="none" w:sz="0" w:space="0" w:color="auto"/>
        <w:right w:val="none" w:sz="0" w:space="0" w:color="auto"/>
      </w:divBdr>
    </w:div>
    <w:div w:id="1372879079">
      <w:bodyDiv w:val="1"/>
      <w:marLeft w:val="0"/>
      <w:marRight w:val="0"/>
      <w:marTop w:val="0"/>
      <w:marBottom w:val="0"/>
      <w:divBdr>
        <w:top w:val="none" w:sz="0" w:space="0" w:color="auto"/>
        <w:left w:val="none" w:sz="0" w:space="0" w:color="auto"/>
        <w:bottom w:val="none" w:sz="0" w:space="0" w:color="auto"/>
        <w:right w:val="none" w:sz="0" w:space="0" w:color="auto"/>
      </w:divBdr>
    </w:div>
    <w:div w:id="15065534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header" Target="header3.xml" Id="rId15" /><Relationship Type="http://schemas.openxmlformats.org/officeDocument/2006/relationships/hyperlink" Target="https://www.tweedekamer.nl/kamerstukken/moties/detail?id=2026Z08795&amp;did=2026D19646" TargetMode="Externa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yperlink" Target="http://www.noodfondsenergie.nl" TargetMode="External" Id="rId9" /><Relationship Type="http://schemas.openxmlformats.org/officeDocument/2006/relationships/footer" Target="footer2.xml" Id="rId14" /></Relationships>
</file>

<file path=word/_rels/header3.xml.rels><?xml version="1.0" encoding="UTF-8" standalone="yes"?>
<Relationships xmlns="http://schemas.openxmlformats.org/package/2006/relationships">
    <Relationship TargetMode="External" Target="http://www.rijksoverheid.nl" Type="http://schemas.openxmlformats.org/officeDocument/2006/relationships/hyperlink" Id="rId3"/>
    <Relationship TargetMode="External" Target="http://www.rijksoverheid.nl" Type="http://schemas.openxmlformats.org/officeDocument/2006/relationships/hyperlink" Id="rId2"/>
    <Relationship Target="media/image1.png" Type="http://schemas.openxmlformats.org/officeDocument/2006/relationships/image" Id="rId1"/>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properties="http://schemas.openxmlformats.org/officeDocument/2006/extended-properties" xmlns:ap="http://schemas.openxmlformats.org/officeDocument/2006/extended-properties">
  <properties:Pages>5</properties:Pages>
  <properties:Words>1492</properties:Words>
  <properties:Characters>8206</properties:Characters>
  <properties:Lines>68</properties:Lines>
  <properties:Paragraphs>19</properties:Paragraphs>
  <properties:ScaleCrop>false</properties:ScaleCrop>
  <properties:HeadingPairs>
    <vt:vector baseType="variant" size="2">
      <vt:variant>
        <vt:lpstr>Titel</vt:lpstr>
      </vt:variant>
      <vt:variant>
        <vt:i4>1</vt:i4>
      </vt:variant>
    </vt:vector>
  </properties:HeadingPairs>
  <properties:TitlesOfParts>
    <vt:vector baseType="lpstr" size="1">
      <vt:lpstr>Brief - Voortgang Noodfonds Energie</vt:lpstr>
    </vt:vector>
  </properties:TitlesOfParts>
  <properties:LinksUpToDate>false</properties:LinksUpToDate>
  <properties:CharactersWithSpaces>9679</properties:CharactersWithSpaces>
  <properties:SharedDoc>false</properties:SharedDoc>
  <properties:DocSecurity>0</properties:DocSecurity>
</ap: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2026-09-16T10:26:00.0000000Z</dcterms:created>
  <dc:creator/>
  <lastModifiedBy/>
  <dcterms:modified xsi:type="dcterms:W3CDTF">2026-09-29T10:56:00.0000000Z</dcterms:modified>
  <revision/>
  <dc:title/>
  <dc:description>------------------------</dc:description>
  <dc:subject/>
  <keywords/>
  <version/>
  <category/>
</coreProperties>
</file>

<file path=docProps/custom.xml><?xml version="1.0" encoding="utf-8"?>
<prop:Properties xmlns:vt="http://schemas.openxmlformats.org/officeDocument/2006/docPropsVTypes" xmlns:prop="http://schemas.openxmlformats.org/officeDocument/2006/custom-properties">
  <prop:property fmtid="{D5CDD505-2E9C-101B-9397-08002B2CF9AE}" pid="2" name="Identifier">
    <vt:lpwstr/>
  </prop:property>
  <prop:property fmtid="{D5CDD505-2E9C-101B-9397-08002B2CF9AE}" pid="3" name="URL">
    <vt:lpwstr/>
  </prop:property>
  <prop:property fmtid="{D5CDD505-2E9C-101B-9397-08002B2CF9AE}" pid="4" name="Documenttype">
    <vt:lpwstr>Brief</vt:lpwstr>
  </prop:property>
  <prop:property fmtid="{D5CDD505-2E9C-101B-9397-08002B2CF9AE}" pid="5" name="Documentsoort">
    <vt:lpwstr>Brief</vt:lpwstr>
  </prop:property>
  <prop:property fmtid="{D5CDD505-2E9C-101B-9397-08002B2CF9AE}" pid="6" name="Publicatiedatum">
    <vt:lpwstr/>
  </prop:property>
  <prop:property fmtid="{D5CDD505-2E9C-101B-9397-08002B2CF9AE}" pid="7" name="Verantwoordelijke organisatie">
    <vt:lpwstr/>
  </prop:property>
  <prop:property fmtid="{D5CDD505-2E9C-101B-9397-08002B2CF9AE}" pid="8" name="Taal">
    <vt:lpwstr>nl_NL</vt:lpwstr>
  </prop:property>
  <prop:property fmtid="{D5CDD505-2E9C-101B-9397-08002B2CF9AE}" pid="9" name="Inhoudsindicatie">
    <vt:lpwstr/>
  </prop:property>
  <prop:property fmtid="{D5CDD505-2E9C-101B-9397-08002B2CF9AE}" pid="10" name="Status">
    <vt:lpwstr/>
  </prop:property>
  <prop:property fmtid="{D5CDD505-2E9C-101B-9397-08002B2CF9AE}" pid="11" name="Aan">
    <vt:lpwstr/>
  </prop:property>
  <prop:property fmtid="{D5CDD505-2E9C-101B-9397-08002B2CF9AE}" pid="12" name="Van">
    <vt:lpwstr/>
  </prop:property>
  <prop:property fmtid="{D5CDD505-2E9C-101B-9397-08002B2CF9AE}" pid="13" name="Datum">
    <vt:lpwstr>21 september 2026</vt:lpwstr>
  </prop:property>
  <prop:property fmtid="{D5CDD505-2E9C-101B-9397-08002B2CF9AE}" pid="14" name="Opgesteld door, Naam">
    <vt:lpwstr/>
  </prop:property>
  <prop:property fmtid="{D5CDD505-2E9C-101B-9397-08002B2CF9AE}" pid="15" name="Opgesteld door, Telefoonnummer">
    <vt:lpwstr/>
  </prop:property>
  <prop:property fmtid="{D5CDD505-2E9C-101B-9397-08002B2CF9AE}" pid="16" name="Kenmerk">
    <vt:lpwstr/>
  </prop:property>
  <prop:property fmtid="{D5CDD505-2E9C-101B-9397-08002B2CF9AE}" pid="17" name="Rubricering">
    <vt:lpwstr/>
  </prop:property>
  <prop:property fmtid="{D5CDD505-2E9C-101B-9397-08002B2CF9AE}" pid="18" name="Vertrouwelijkheidsniveau">
    <vt:lpwstr>  / </vt:lpwstr>
  </prop:property>
  <prop:property fmtid="{D5CDD505-2E9C-101B-9397-08002B2CF9AE}" pid="19" name="Markering">
    <vt:lpwstr/>
  </prop:property>
  <prop:property fmtid="{D5CDD505-2E9C-101B-9397-08002B2CF9AE}" pid="20" name="Custom 1">
    <vt:lpwstr/>
  </prop:property>
  <prop:property fmtid="{D5CDD505-2E9C-101B-9397-08002B2CF9AE}" pid="21" name="Custom 2">
    <vt:lpwstr/>
  </prop:property>
  <prop:property fmtid="{D5CDD505-2E9C-101B-9397-08002B2CF9AE}" pid="22" name="Custom 3">
    <vt:lpwstr/>
  </prop:property>
  <prop:property fmtid="{D5CDD505-2E9C-101B-9397-08002B2CF9AE}" pid="23" name="Custom 4">
    <vt:lpwstr/>
  </prop:property>
  <prop:property fmtid="{D5CDD505-2E9C-101B-9397-08002B2CF9AE}" pid="24" name="Custom 5">
    <vt:lpwstr/>
  </prop:property>
  <prop:property fmtid="{D5CDD505-2E9C-101B-9397-08002B2CF9AE}" pid="25" name="Aard document">
    <vt:lpwstr/>
  </prop:property>
  <prop:property fmtid="{D5CDD505-2E9C-101B-9397-08002B2CF9AE}" pid="26" name="Taakverzoek">
    <vt:lpwstr/>
  </prop:property>
  <prop:property fmtid="{D5CDD505-2E9C-101B-9397-08002B2CF9AE}" pid="27" name="VA_Niet openbaar">
    <vt:lpwstr/>
  </prop:property>
  <prop:property fmtid="{D5CDD505-2E9C-101B-9397-08002B2CF9AE}" pid="28" name="Informatiecategorie Beleidslijn">
    <vt:lpwstr/>
  </prop:property>
  <prop:property fmtid="{D5CDD505-2E9C-101B-9397-08002B2CF9AE}" pid="29" name="UwKenmerk">
    <vt:lpwstr/>
  </prop:property>
  <prop:property fmtid="{D5CDD505-2E9C-101B-9397-08002B2CF9AE}" pid="30" name="Docgensjabloon">
    <vt:lpwstr>DocGen_Brief_nl_NL</vt:lpwstr>
  </prop:property>
  <prop:property fmtid="{D5CDD505-2E9C-101B-9397-08002B2CF9AE}" pid="31" name="Onderwerp">
    <vt:lpwstr>Voortgang Noodfonds Energie</vt:lpwstr>
  </prop:property>
  <prop:property fmtid="{D5CDD505-2E9C-101B-9397-08002B2CF9AE}" pid="32" name="iOnsKenmerk">
    <vt:lpwstr>2026-0000324607</vt:lpwstr>
  </prop:property>
  <prop:property fmtid="{D5CDD505-2E9C-101B-9397-08002B2CF9AE}" pid="33" name="iOnderwerp">
    <vt:lpwstr>Voortgang Noodfonds Energie</vt:lpwstr>
  </prop:property>
  <prop:property fmtid="{D5CDD505-2E9C-101B-9397-08002B2CF9AE}" pid="34" name="iDatum">
    <vt:lpwstr>16-09-2026</vt:lpwstr>
  </prop:property>
  <prop:property fmtid="{D5CDD505-2E9C-101B-9397-08002B2CF9AE}" pid="35" name="iRubricering">
    <vt:lpwstr/>
  </prop:property>
  <prop:property fmtid="{D5CDD505-2E9C-101B-9397-08002B2CF9AE}" pid="36" name="iUwKenmerk">
    <vt:lpwstr/>
  </prop:property>
  <prop:property fmtid="{D5CDD505-2E9C-101B-9397-08002B2CF9AE}" pid="37" name="iAan">
    <vt:lpwstr/>
  </prop:property>
  <prop:property fmtid="{D5CDD505-2E9C-101B-9397-08002B2CF9AE}" pid="38" name="iAdressering">
    <vt:lpwstr/>
  </prop:property>
</prop:Properties>
</file>