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5D96" w:rsidR="00E15DF7" w:rsidP="002E17A3" w:rsidRDefault="00E15DF7" w14:paraId="5360A7DB" w14:textId="77777777">
      <w:pPr>
        <w:spacing w:line="240" w:lineRule="auto"/>
        <w:jc w:val="both"/>
      </w:pPr>
      <w:r w:rsidRPr="00E65D96">
        <w:t>Geachte voorzitter,</w:t>
      </w:r>
    </w:p>
    <w:p w:rsidRPr="00E65D96" w:rsidR="00E15DF7" w:rsidP="002E17A3" w:rsidRDefault="00E15DF7" w14:paraId="3E144C82" w14:textId="667A12B6">
      <w:pPr>
        <w:spacing w:line="240" w:lineRule="auto"/>
        <w:jc w:val="both"/>
      </w:pPr>
    </w:p>
    <w:p w:rsidRPr="00E65D96" w:rsidR="00CE0F8B" w:rsidP="003016D9" w:rsidRDefault="00E15DF7" w14:paraId="7FB77B10" w14:textId="0C4A3655">
      <w:pPr>
        <w:spacing w:line="240" w:lineRule="auto"/>
        <w:rPr>
          <w:rFonts w:cs="Arial"/>
        </w:rPr>
      </w:pPr>
      <w:r w:rsidRPr="00E65D96">
        <w:rPr>
          <w:rFonts w:cs="Arial"/>
        </w:rPr>
        <w:t xml:space="preserve">Op verzoek van uw </w:t>
      </w:r>
      <w:r w:rsidRPr="00E65D96" w:rsidR="001124A4">
        <w:rPr>
          <w:rFonts w:cs="Arial"/>
        </w:rPr>
        <w:t>Kamer</w:t>
      </w:r>
      <w:r w:rsidRPr="00E65D96">
        <w:rPr>
          <w:rFonts w:cs="Arial"/>
        </w:rPr>
        <w:t xml:space="preserve"> informer</w:t>
      </w:r>
      <w:r w:rsidRPr="00E65D96" w:rsidR="00007CF6">
        <w:rPr>
          <w:rFonts w:cs="Arial"/>
        </w:rPr>
        <w:t>en wij,</w:t>
      </w:r>
      <w:r w:rsidRPr="00E65D96" w:rsidR="00D23F1A">
        <w:rPr>
          <w:rFonts w:cs="Arial"/>
        </w:rPr>
        <w:t xml:space="preserve"> </w:t>
      </w:r>
      <w:r w:rsidRPr="00E65D96" w:rsidR="00007CF6">
        <w:rPr>
          <w:rFonts w:cs="Arial"/>
        </w:rPr>
        <w:t xml:space="preserve">mede namens de </w:t>
      </w:r>
      <w:r w:rsidRPr="00E65D96" w:rsidR="003016D9">
        <w:rPr>
          <w:rFonts w:cs="Arial"/>
        </w:rPr>
        <w:t>m</w:t>
      </w:r>
      <w:r w:rsidRPr="00E65D96" w:rsidR="00007CF6">
        <w:rPr>
          <w:rFonts w:cs="Arial"/>
        </w:rPr>
        <w:t xml:space="preserve">inister van </w:t>
      </w:r>
      <w:r w:rsidRPr="00E65D96" w:rsidR="00064C47">
        <w:rPr>
          <w:rFonts w:cs="Arial"/>
        </w:rPr>
        <w:t>D</w:t>
      </w:r>
      <w:r w:rsidRPr="00E65D96" w:rsidR="00007CF6">
        <w:rPr>
          <w:rFonts w:cs="Arial"/>
        </w:rPr>
        <w:t xml:space="preserve">efensie en de </w:t>
      </w:r>
      <w:r w:rsidRPr="00E65D96" w:rsidR="003016D9">
        <w:rPr>
          <w:rFonts w:cs="Arial"/>
        </w:rPr>
        <w:t>m</w:t>
      </w:r>
      <w:r w:rsidRPr="00E65D96" w:rsidR="00007CF6">
        <w:rPr>
          <w:rFonts w:cs="Arial"/>
        </w:rPr>
        <w:t xml:space="preserve">inister van Justitie en Veiligheid, uw Kamer </w:t>
      </w:r>
      <w:r w:rsidRPr="00E65D96">
        <w:rPr>
          <w:rFonts w:cs="Arial"/>
        </w:rPr>
        <w:t xml:space="preserve">met deze brief over de recente ontwikkelingen en het Nederlandse handelingsperspectief in de </w:t>
      </w:r>
      <w:proofErr w:type="spellStart"/>
      <w:r w:rsidRPr="00E65D96">
        <w:rPr>
          <w:rFonts w:cs="Arial"/>
        </w:rPr>
        <w:t>Sahel</w:t>
      </w:r>
      <w:proofErr w:type="spellEnd"/>
      <w:r w:rsidRPr="00E65D96">
        <w:rPr>
          <w:rFonts w:cs="Arial"/>
        </w:rPr>
        <w:t xml:space="preserve"> regio. Met de laatste brief van december 2023</w:t>
      </w:r>
      <w:r w:rsidRPr="00E65D96">
        <w:rPr>
          <w:rFonts w:cs="Arial"/>
          <w:vertAlign w:val="superscript"/>
        </w:rPr>
        <w:footnoteReference w:id="1"/>
      </w:r>
      <w:r w:rsidRPr="00E65D96">
        <w:rPr>
          <w:rFonts w:cs="Arial"/>
        </w:rPr>
        <w:t xml:space="preserve"> werd uw </w:t>
      </w:r>
      <w:r w:rsidRPr="00E65D96" w:rsidR="001124A4">
        <w:rPr>
          <w:rFonts w:cs="Arial"/>
        </w:rPr>
        <w:t>Kamer</w:t>
      </w:r>
      <w:r w:rsidRPr="00E65D96">
        <w:rPr>
          <w:rFonts w:cs="Arial"/>
        </w:rPr>
        <w:t xml:space="preserve"> geïnformeerd over de ondemocratische machtswisselingen in Burkina Faso, Mali en Niger. Bijna drie jaar later is het </w:t>
      </w:r>
      <w:r w:rsidRPr="00E65D96" w:rsidR="00251ACD">
        <w:rPr>
          <w:rFonts w:cs="Arial"/>
        </w:rPr>
        <w:t>goed</w:t>
      </w:r>
      <w:r w:rsidRPr="00E65D96" w:rsidR="005E3792">
        <w:rPr>
          <w:rFonts w:cs="Arial"/>
        </w:rPr>
        <w:t xml:space="preserve"> </w:t>
      </w:r>
      <w:r w:rsidRPr="00E65D96">
        <w:rPr>
          <w:rFonts w:cs="Arial"/>
        </w:rPr>
        <w:t xml:space="preserve">om de balans op te maken en de trends en impact </w:t>
      </w:r>
      <w:r w:rsidRPr="00E65D96" w:rsidR="005A7113">
        <w:rPr>
          <w:rFonts w:cs="Arial"/>
        </w:rPr>
        <w:t xml:space="preserve">daarvan </w:t>
      </w:r>
      <w:r w:rsidRPr="00E65D96">
        <w:rPr>
          <w:rFonts w:cs="Arial"/>
        </w:rPr>
        <w:t xml:space="preserve">op Nederland toe te lichten. </w:t>
      </w:r>
      <w:r w:rsidRPr="00E65D96" w:rsidR="008E1A37">
        <w:rPr>
          <w:rFonts w:cs="Arial"/>
        </w:rPr>
        <w:t xml:space="preserve">De belangrijkste ontwikkeling is dat </w:t>
      </w:r>
      <w:r w:rsidRPr="00E65D96" w:rsidR="00A80231">
        <w:rPr>
          <w:rFonts w:cs="Arial"/>
        </w:rPr>
        <w:t xml:space="preserve">door de </w:t>
      </w:r>
      <w:r w:rsidRPr="00E65D96" w:rsidR="008E1A37">
        <w:rPr>
          <w:rFonts w:cs="Arial"/>
        </w:rPr>
        <w:t xml:space="preserve">toegenomen </w:t>
      </w:r>
      <w:r w:rsidRPr="00E65D96" w:rsidR="00A80231">
        <w:rPr>
          <w:rFonts w:cs="Arial"/>
        </w:rPr>
        <w:t>onveiligheid</w:t>
      </w:r>
      <w:r w:rsidRPr="00E65D96" w:rsidR="005D227F">
        <w:rPr>
          <w:rFonts w:cs="Arial"/>
        </w:rPr>
        <w:t xml:space="preserve"> en</w:t>
      </w:r>
      <w:r w:rsidRPr="00E65D96" w:rsidR="00640F29">
        <w:rPr>
          <w:rFonts w:cs="Arial"/>
        </w:rPr>
        <w:t xml:space="preserve"> de</w:t>
      </w:r>
      <w:r w:rsidRPr="00E65D96" w:rsidR="005D227F">
        <w:rPr>
          <w:rFonts w:cs="Arial"/>
        </w:rPr>
        <w:t xml:space="preserve"> </w:t>
      </w:r>
      <w:r w:rsidRPr="00E65D96" w:rsidR="00F56148">
        <w:rPr>
          <w:rFonts w:cs="Arial"/>
        </w:rPr>
        <w:t>autocratische</w:t>
      </w:r>
      <w:r w:rsidRPr="00E65D96" w:rsidR="008E1A37">
        <w:rPr>
          <w:rFonts w:cs="Arial"/>
        </w:rPr>
        <w:t xml:space="preserve"> houding </w:t>
      </w:r>
      <w:r w:rsidRPr="00E65D96" w:rsidR="00640F29">
        <w:rPr>
          <w:rFonts w:cs="Arial"/>
        </w:rPr>
        <w:t xml:space="preserve">van de militaire regimes </w:t>
      </w:r>
      <w:r w:rsidRPr="00E65D96" w:rsidR="008E1A37">
        <w:rPr>
          <w:rFonts w:cs="Arial"/>
        </w:rPr>
        <w:t>het handelingsperspectief voor Nederland</w:t>
      </w:r>
      <w:r w:rsidRPr="00E65D96" w:rsidR="0077077F">
        <w:rPr>
          <w:rFonts w:cs="Arial"/>
        </w:rPr>
        <w:t xml:space="preserve"> </w:t>
      </w:r>
      <w:r w:rsidRPr="00E65D96" w:rsidR="008E1A37">
        <w:rPr>
          <w:rFonts w:cs="Arial"/>
        </w:rPr>
        <w:t xml:space="preserve">sterk </w:t>
      </w:r>
      <w:r w:rsidRPr="00E65D96" w:rsidDel="005E3792" w:rsidR="008E1A37">
        <w:rPr>
          <w:rFonts w:cs="Arial"/>
        </w:rPr>
        <w:t>is</w:t>
      </w:r>
      <w:r w:rsidRPr="00E65D96" w:rsidR="008E1A37">
        <w:rPr>
          <w:rFonts w:cs="Arial"/>
        </w:rPr>
        <w:t xml:space="preserve"> </w:t>
      </w:r>
      <w:r w:rsidRPr="00E65D96" w:rsidDel="005E3792" w:rsidR="008E1A37">
        <w:rPr>
          <w:rFonts w:cs="Arial"/>
        </w:rPr>
        <w:t>afgenomen</w:t>
      </w:r>
      <w:r w:rsidRPr="00E65D96" w:rsidR="005D227F">
        <w:rPr>
          <w:rFonts w:cs="Arial"/>
        </w:rPr>
        <w:t xml:space="preserve">. </w:t>
      </w:r>
      <w:r w:rsidRPr="00E65D96" w:rsidR="00CE0F8B">
        <w:rPr>
          <w:rFonts w:eastAsia="Times New Roman" w:cs="Arial"/>
        </w:rPr>
        <w:t xml:space="preserve">Het kabinet kiest er vanwege verschillende belangen voor om geëngageerd te blijven, maar maakt duidelijke keuzes op welke terreinen te engageren en in de financiële en operationele inzet. </w:t>
      </w:r>
    </w:p>
    <w:p w:rsidRPr="00E65D96" w:rsidR="00E15DF7" w:rsidP="003016D9" w:rsidRDefault="00E15DF7" w14:paraId="2F611765" w14:textId="77777777">
      <w:pPr>
        <w:spacing w:line="240" w:lineRule="auto"/>
        <w:rPr>
          <w:rFonts w:cs="Arial"/>
        </w:rPr>
      </w:pPr>
    </w:p>
    <w:p w:rsidRPr="00E65D96" w:rsidR="00CE3A86" w:rsidP="003016D9" w:rsidRDefault="00E15DF7" w14:paraId="765AC1D3" w14:textId="6566BB1D">
      <w:pPr>
        <w:spacing w:line="240" w:lineRule="auto"/>
        <w:rPr>
          <w:rFonts w:cs="Arial"/>
        </w:rPr>
      </w:pPr>
      <w:r w:rsidRPr="00E65D96">
        <w:rPr>
          <w:rFonts w:cs="Arial"/>
        </w:rPr>
        <w:t xml:space="preserve">De </w:t>
      </w:r>
      <w:proofErr w:type="spellStart"/>
      <w:r w:rsidRPr="00E65D96">
        <w:rPr>
          <w:rFonts w:cs="Arial"/>
        </w:rPr>
        <w:t>Sahel</w:t>
      </w:r>
      <w:proofErr w:type="spellEnd"/>
      <w:r w:rsidRPr="00E65D96">
        <w:rPr>
          <w:rFonts w:cs="Arial"/>
        </w:rPr>
        <w:t xml:space="preserve"> is een regio relatief dichtbij Europa waar verschillende Europese en Nederlandse belangen en waarden op het spel staan.</w:t>
      </w:r>
      <w:r w:rsidRPr="00E65D96" w:rsidR="002E7D3B">
        <w:rPr>
          <w:rFonts w:cs="Arial"/>
        </w:rPr>
        <w:t xml:space="preserve"> </w:t>
      </w:r>
      <w:r w:rsidRPr="00E65D96" w:rsidR="00EE5890">
        <w:rPr>
          <w:rFonts w:cs="Arial"/>
        </w:rPr>
        <w:t>De</w:t>
      </w:r>
      <w:r w:rsidRPr="00E65D96">
        <w:rPr>
          <w:rFonts w:cs="Arial"/>
        </w:rPr>
        <w:t xml:space="preserve"> </w:t>
      </w:r>
      <w:r w:rsidRPr="00E65D96" w:rsidR="005A7113">
        <w:rPr>
          <w:rFonts w:cs="Arial"/>
        </w:rPr>
        <w:t>toenemende invloed</w:t>
      </w:r>
      <w:r w:rsidRPr="00E65D96">
        <w:rPr>
          <w:rFonts w:cs="Arial"/>
        </w:rPr>
        <w:t xml:space="preserve"> van terroris</w:t>
      </w:r>
      <w:r w:rsidRPr="00E65D96" w:rsidR="005A7113">
        <w:rPr>
          <w:rFonts w:cs="Arial"/>
        </w:rPr>
        <w:t>tische organisaties</w:t>
      </w:r>
      <w:r w:rsidRPr="00E65D96">
        <w:rPr>
          <w:rFonts w:cs="Arial"/>
        </w:rPr>
        <w:t xml:space="preserve"> en </w:t>
      </w:r>
      <w:r w:rsidRPr="00E65D96" w:rsidR="00EF1B4E">
        <w:rPr>
          <w:rFonts w:cs="Arial"/>
        </w:rPr>
        <w:t>georganiseerde criminaliteit</w:t>
      </w:r>
      <w:r w:rsidRPr="00E65D96">
        <w:rPr>
          <w:rFonts w:cs="Arial"/>
        </w:rPr>
        <w:t xml:space="preserve"> vormt een bedreiging v</w:t>
      </w:r>
      <w:r w:rsidRPr="00E65D96" w:rsidR="00544ED7">
        <w:rPr>
          <w:rFonts w:cs="Arial"/>
        </w:rPr>
        <w:t>oor</w:t>
      </w:r>
      <w:r w:rsidRPr="00E65D96">
        <w:rPr>
          <w:rFonts w:cs="Arial"/>
        </w:rPr>
        <w:t xml:space="preserve"> de </w:t>
      </w:r>
      <w:r w:rsidRPr="00E65D96" w:rsidR="003F2349">
        <w:rPr>
          <w:rFonts w:cs="Arial"/>
        </w:rPr>
        <w:t xml:space="preserve">stabiliteit in de landen </w:t>
      </w:r>
      <w:r w:rsidRPr="00E65D96" w:rsidR="0037039B">
        <w:rPr>
          <w:rFonts w:cs="Arial"/>
        </w:rPr>
        <w:t xml:space="preserve">zelf </w:t>
      </w:r>
      <w:r w:rsidRPr="00E65D96" w:rsidR="003F2349">
        <w:rPr>
          <w:rFonts w:cs="Arial"/>
        </w:rPr>
        <w:t xml:space="preserve">en </w:t>
      </w:r>
      <w:r w:rsidRPr="00E65D96" w:rsidR="009F227D">
        <w:rPr>
          <w:rFonts w:cs="Arial"/>
        </w:rPr>
        <w:t>heeft</w:t>
      </w:r>
      <w:r w:rsidRPr="00E65D96" w:rsidR="0037039B">
        <w:rPr>
          <w:rFonts w:cs="Arial"/>
        </w:rPr>
        <w:t xml:space="preserve"> een spillover</w:t>
      </w:r>
      <w:r w:rsidRPr="00E65D96" w:rsidR="009F227D">
        <w:rPr>
          <w:rFonts w:cs="Arial"/>
        </w:rPr>
        <w:t>-effect</w:t>
      </w:r>
      <w:r w:rsidRPr="00E65D96" w:rsidR="0037039B">
        <w:rPr>
          <w:rFonts w:cs="Arial"/>
        </w:rPr>
        <w:t xml:space="preserve"> </w:t>
      </w:r>
      <w:r w:rsidRPr="00E65D96" w:rsidR="001E23F3">
        <w:rPr>
          <w:rFonts w:cs="Arial"/>
        </w:rPr>
        <w:t>op</w:t>
      </w:r>
      <w:r w:rsidRPr="00E65D96" w:rsidR="00EF1B4E">
        <w:rPr>
          <w:rFonts w:cs="Arial"/>
        </w:rPr>
        <w:t xml:space="preserve"> de West-Afrikaanse kuststaten</w:t>
      </w:r>
      <w:r w:rsidRPr="00E65D96" w:rsidR="003F2349">
        <w:rPr>
          <w:rFonts w:cs="Arial"/>
        </w:rPr>
        <w:t xml:space="preserve">. </w:t>
      </w:r>
      <w:r w:rsidRPr="00E65D96" w:rsidR="00367626">
        <w:rPr>
          <w:rFonts w:cs="Arial"/>
        </w:rPr>
        <w:t xml:space="preserve">De militaire regimes en de groeiende invloed van geopolitieke tegenstanders verzwakken de mensenrechten, de democratie en de internationale rechtsorde. </w:t>
      </w:r>
      <w:r w:rsidRPr="00E65D96" w:rsidR="002E7D3B">
        <w:rPr>
          <w:rFonts w:cs="Arial"/>
        </w:rPr>
        <w:t>Dit raakt ook de Nederlandse en Europese belangen</w:t>
      </w:r>
      <w:r w:rsidRPr="00E65D96" w:rsidR="00396331">
        <w:rPr>
          <w:rFonts w:cs="Arial"/>
        </w:rPr>
        <w:t xml:space="preserve"> </w:t>
      </w:r>
      <w:r w:rsidRPr="00E65D96" w:rsidR="00CE0F8B">
        <w:rPr>
          <w:rFonts w:cs="Arial"/>
        </w:rPr>
        <w:t xml:space="preserve">op het gebied van het tegengaan van irreguliere migratie, terrorisme en grensoverschrijdende criminaliteit en </w:t>
      </w:r>
      <w:r w:rsidRPr="00E65D96" w:rsidR="002E7D3B">
        <w:rPr>
          <w:rFonts w:cs="Arial"/>
        </w:rPr>
        <w:t xml:space="preserve">het in stand houden van </w:t>
      </w:r>
      <w:r w:rsidRPr="00E65D96" w:rsidR="00CE0F8B">
        <w:rPr>
          <w:rFonts w:cs="Arial"/>
        </w:rPr>
        <w:t xml:space="preserve">de internationale rechtsorde. Gezien deze belangen en de context van deze regio blijft </w:t>
      </w:r>
      <w:r w:rsidRPr="00E65D96" w:rsidR="005A7113">
        <w:rPr>
          <w:rFonts w:cs="Arial"/>
        </w:rPr>
        <w:t>Nederland aanwezig en</w:t>
      </w:r>
      <w:r w:rsidRPr="00E65D96" w:rsidR="00CE0F8B">
        <w:rPr>
          <w:rFonts w:cs="Arial"/>
        </w:rPr>
        <w:t xml:space="preserve"> </w:t>
      </w:r>
      <w:r w:rsidRPr="00E65D96" w:rsidR="00CE3A86">
        <w:rPr>
          <w:rFonts w:cs="Arial"/>
        </w:rPr>
        <w:t>een bijdrage</w:t>
      </w:r>
      <w:r w:rsidRPr="00E65D96" w:rsidR="00396331">
        <w:rPr>
          <w:rFonts w:cs="Arial"/>
        </w:rPr>
        <w:t xml:space="preserve"> </w:t>
      </w:r>
      <w:r w:rsidRPr="00E65D96" w:rsidR="00CE3A86">
        <w:rPr>
          <w:rFonts w:cs="Arial"/>
        </w:rPr>
        <w:t xml:space="preserve">leveren aan de bestrijding van armoede en humanitaire noden. De ontwikkelingen van de afgelopen jaren vragen echter om een </w:t>
      </w:r>
      <w:r w:rsidRPr="00E65D96" w:rsidR="00B65584">
        <w:rPr>
          <w:rFonts w:cs="Arial"/>
        </w:rPr>
        <w:t xml:space="preserve">andere </w:t>
      </w:r>
      <w:r w:rsidRPr="00E65D96" w:rsidR="00CE3A86">
        <w:rPr>
          <w:rFonts w:cs="Arial"/>
        </w:rPr>
        <w:t>inzet</w:t>
      </w:r>
      <w:r w:rsidRPr="00E65D96" w:rsidR="00B65584">
        <w:rPr>
          <w:rFonts w:cs="Arial"/>
        </w:rPr>
        <w:t xml:space="preserve"> in de </w:t>
      </w:r>
      <w:proofErr w:type="spellStart"/>
      <w:r w:rsidRPr="00E65D96" w:rsidR="00B65584">
        <w:rPr>
          <w:rFonts w:cs="Arial"/>
        </w:rPr>
        <w:t>Sahel</w:t>
      </w:r>
      <w:proofErr w:type="spellEnd"/>
      <w:r w:rsidRPr="00E65D96" w:rsidR="00CE3A86">
        <w:rPr>
          <w:rFonts w:cs="Arial"/>
        </w:rPr>
        <w:t xml:space="preserve">. </w:t>
      </w:r>
      <w:r w:rsidRPr="00E65D96" w:rsidR="00CE0F8B">
        <w:rPr>
          <w:rFonts w:cs="Arial"/>
        </w:rPr>
        <w:t xml:space="preserve">Naast de Europese samenwerking zoekt het </w:t>
      </w:r>
      <w:r w:rsidRPr="00E65D96" w:rsidR="00CE3A86">
        <w:rPr>
          <w:rFonts w:cs="Arial"/>
        </w:rPr>
        <w:t>kabinet</w:t>
      </w:r>
      <w:r w:rsidRPr="00E65D96" w:rsidR="00CE0F8B">
        <w:rPr>
          <w:rFonts w:cs="Arial"/>
        </w:rPr>
        <w:t xml:space="preserve"> ook</w:t>
      </w:r>
      <w:r w:rsidRPr="00E65D96" w:rsidR="00CE3A86">
        <w:rPr>
          <w:rFonts w:cs="Arial"/>
        </w:rPr>
        <w:t xml:space="preserve"> nauwere samenwerking met </w:t>
      </w:r>
      <w:r w:rsidRPr="00E65D96" w:rsidR="00B65584">
        <w:rPr>
          <w:rFonts w:cs="Arial"/>
        </w:rPr>
        <w:t xml:space="preserve">landen </w:t>
      </w:r>
      <w:r w:rsidRPr="00E65D96" w:rsidR="002A5EDB">
        <w:rPr>
          <w:rFonts w:cs="Arial"/>
        </w:rPr>
        <w:t xml:space="preserve">in </w:t>
      </w:r>
      <w:r w:rsidRPr="00E65D96" w:rsidR="00F25C8D">
        <w:rPr>
          <w:rFonts w:cs="Arial"/>
        </w:rPr>
        <w:t>Noord</w:t>
      </w:r>
      <w:r w:rsidRPr="00E65D96" w:rsidR="00544ED7">
        <w:rPr>
          <w:rFonts w:cs="Arial"/>
        </w:rPr>
        <w:t>-</w:t>
      </w:r>
      <w:r w:rsidRPr="00E65D96" w:rsidR="00F25C8D">
        <w:rPr>
          <w:rFonts w:cs="Arial"/>
        </w:rPr>
        <w:t xml:space="preserve"> </w:t>
      </w:r>
      <w:r w:rsidRPr="00E65D96" w:rsidR="002A5EDB">
        <w:rPr>
          <w:rFonts w:cs="Arial"/>
        </w:rPr>
        <w:t>en West-Afrika om de</w:t>
      </w:r>
      <w:r w:rsidRPr="00E65D96" w:rsidR="00CE0F8B">
        <w:rPr>
          <w:rFonts w:cs="Arial"/>
        </w:rPr>
        <w:t>ze</w:t>
      </w:r>
      <w:r w:rsidRPr="00E65D96" w:rsidR="00D23F1A">
        <w:rPr>
          <w:rFonts w:cs="Arial"/>
        </w:rPr>
        <w:t xml:space="preserve"> </w:t>
      </w:r>
      <w:r w:rsidRPr="00E65D96" w:rsidR="002A5EDB">
        <w:rPr>
          <w:rFonts w:cs="Arial"/>
        </w:rPr>
        <w:t xml:space="preserve">belangen en waarden in de regio te </w:t>
      </w:r>
      <w:r w:rsidRPr="00E65D96" w:rsidR="005A7113">
        <w:rPr>
          <w:rFonts w:cs="Arial"/>
        </w:rPr>
        <w:t>beschermen</w:t>
      </w:r>
      <w:r w:rsidRPr="00E65D96" w:rsidR="002A5EDB">
        <w:rPr>
          <w:rFonts w:cs="Arial"/>
        </w:rPr>
        <w:t>.</w:t>
      </w:r>
    </w:p>
    <w:p w:rsidRPr="00E65D96" w:rsidR="00E15DF7" w:rsidP="003016D9" w:rsidRDefault="00E15DF7" w14:paraId="2282D544" w14:textId="77777777">
      <w:pPr>
        <w:spacing w:line="240" w:lineRule="auto"/>
        <w:rPr>
          <w:rFonts w:cs="Arial"/>
        </w:rPr>
      </w:pPr>
    </w:p>
    <w:p w:rsidRPr="00E65D96" w:rsidR="0065710D" w:rsidP="003016D9" w:rsidRDefault="009D6259" w14:paraId="6A2E2678" w14:textId="659AE48C">
      <w:pPr>
        <w:spacing w:line="240" w:lineRule="auto"/>
        <w:rPr>
          <w:rFonts w:cs="Arial"/>
          <w:b/>
          <w:bCs/>
        </w:rPr>
      </w:pPr>
      <w:r w:rsidRPr="00E65D96">
        <w:rPr>
          <w:rFonts w:cs="Arial"/>
          <w:b/>
          <w:bCs/>
        </w:rPr>
        <w:t>R</w:t>
      </w:r>
      <w:r w:rsidRPr="00E65D96" w:rsidR="00CA61A2">
        <w:rPr>
          <w:rFonts w:cs="Arial"/>
          <w:b/>
          <w:bCs/>
        </w:rPr>
        <w:t xml:space="preserve">ecente ontwikkelingen </w:t>
      </w:r>
    </w:p>
    <w:p w:rsidRPr="00E65D96" w:rsidR="00CA61A2" w:rsidP="003016D9" w:rsidRDefault="00CA61A2" w14:paraId="7018F512" w14:textId="77777777">
      <w:pPr>
        <w:spacing w:line="240" w:lineRule="auto"/>
        <w:rPr>
          <w:rFonts w:cs="Arial"/>
          <w:b/>
          <w:bCs/>
        </w:rPr>
      </w:pPr>
    </w:p>
    <w:p w:rsidRPr="00E65D96" w:rsidR="008C141C" w:rsidP="003016D9" w:rsidRDefault="00CE0F8B" w14:paraId="2E156EDE" w14:textId="27AF9479">
      <w:pPr>
        <w:spacing w:line="240" w:lineRule="auto"/>
        <w:rPr>
          <w:rFonts w:eastAsia="Times New Roman" w:cs="Arial"/>
        </w:rPr>
      </w:pPr>
      <w:r w:rsidRPr="00E65D96">
        <w:rPr>
          <w:rFonts w:cs="Arial"/>
        </w:rPr>
        <w:t xml:space="preserve">De </w:t>
      </w:r>
      <w:proofErr w:type="spellStart"/>
      <w:r w:rsidRPr="00E65D96">
        <w:rPr>
          <w:rFonts w:cs="Arial"/>
        </w:rPr>
        <w:t>Sahel</w:t>
      </w:r>
      <w:proofErr w:type="spellEnd"/>
      <w:r w:rsidRPr="00E65D96">
        <w:rPr>
          <w:rFonts w:cs="Arial"/>
        </w:rPr>
        <w:t xml:space="preserve"> is een regio waar verschillende internationale spelers (</w:t>
      </w:r>
      <w:r w:rsidRPr="00E65D96" w:rsidR="0015067D">
        <w:rPr>
          <w:rFonts w:cs="Arial"/>
        </w:rPr>
        <w:t xml:space="preserve">naast de EU, </w:t>
      </w:r>
      <w:r w:rsidRPr="00E65D96">
        <w:rPr>
          <w:rFonts w:cs="Arial"/>
        </w:rPr>
        <w:t xml:space="preserve">o.a. Rusland, Turkije, China, de VS ) hun invloed trachten te vergroten. </w:t>
      </w:r>
      <w:r w:rsidRPr="00E65D96" w:rsidR="008C141C">
        <w:rPr>
          <w:rFonts w:cs="Arial"/>
        </w:rPr>
        <w:t xml:space="preserve">Het kabinet maakt zich zorgen over de groeiende invloed van Rusland in de regio. In de afgelopen jaren heeft Rusland de militaire steun aan de regimes in Burkina Faso, </w:t>
      </w:r>
      <w:r w:rsidRPr="00E65D96" w:rsidR="008C141C">
        <w:rPr>
          <w:rFonts w:cs="Arial"/>
        </w:rPr>
        <w:lastRenderedPageBreak/>
        <w:t xml:space="preserve">Mali en Niger vergroot. Desinformatie en </w:t>
      </w:r>
      <w:r w:rsidRPr="00E65D96" w:rsidR="00FE7C95">
        <w:rPr>
          <w:rFonts w:cs="Arial"/>
        </w:rPr>
        <w:t>antiwesterse</w:t>
      </w:r>
      <w:r w:rsidRPr="00E65D96" w:rsidR="008C141C">
        <w:rPr>
          <w:rFonts w:cs="Arial"/>
        </w:rPr>
        <w:t xml:space="preserve"> sentimenten, vaak gevoed door Rusland, leiden tot verdere destabilisering van politiek en samenleving</w:t>
      </w:r>
      <w:r w:rsidRPr="00E65D96" w:rsidR="00FE7C95">
        <w:rPr>
          <w:rFonts w:cs="Arial"/>
        </w:rPr>
        <w:t xml:space="preserve"> en hebben een negatief effect op de relaties met de EU en haar lidstaten</w:t>
      </w:r>
      <w:r w:rsidRPr="00E65D96" w:rsidR="008C141C">
        <w:rPr>
          <w:rFonts w:cs="Arial"/>
        </w:rPr>
        <w:t>. Het gebruik van kunstmatige intelligentie heeft de verspreiding van desinformatie verder gestimuleerd.</w:t>
      </w:r>
      <w:r w:rsidRPr="00E65D96">
        <w:rPr>
          <w:rFonts w:cs="Arial"/>
        </w:rPr>
        <w:t xml:space="preserve"> </w:t>
      </w:r>
    </w:p>
    <w:p w:rsidRPr="00E65D96" w:rsidR="00041CFB" w:rsidP="003016D9" w:rsidRDefault="00041CFB" w14:paraId="4E28A04B" w14:textId="77777777">
      <w:pPr>
        <w:spacing w:line="240" w:lineRule="auto"/>
        <w:rPr>
          <w:rFonts w:eastAsia="Times New Roman" w:cs="Arial"/>
        </w:rPr>
      </w:pPr>
    </w:p>
    <w:p w:rsidRPr="00E65D96" w:rsidR="008C141C" w:rsidP="003016D9" w:rsidRDefault="008C141C" w14:paraId="4EE31FB3" w14:textId="32ED064E">
      <w:pPr>
        <w:spacing w:line="240" w:lineRule="auto"/>
        <w:rPr>
          <w:rFonts w:cs="Arial"/>
        </w:rPr>
      </w:pPr>
      <w:r w:rsidRPr="00E65D96">
        <w:rPr>
          <w:rFonts w:cs="Arial"/>
        </w:rPr>
        <w:t>De veiligheidssituatie is in de afgelopen periode verslechterd. De aan Al</w:t>
      </w:r>
      <w:r w:rsidRPr="00E65D96" w:rsidR="002D1D34">
        <w:rPr>
          <w:rFonts w:cs="Arial"/>
        </w:rPr>
        <w:t>-</w:t>
      </w:r>
      <w:r w:rsidRPr="00E65D96">
        <w:rPr>
          <w:rFonts w:cs="Arial"/>
        </w:rPr>
        <w:t>Qaida en IS</w:t>
      </w:r>
      <w:r w:rsidRPr="00E65D96" w:rsidR="002D1D34">
        <w:rPr>
          <w:rFonts w:cs="Arial"/>
        </w:rPr>
        <w:t>-</w:t>
      </w:r>
      <w:r w:rsidRPr="00E65D96">
        <w:rPr>
          <w:rFonts w:cs="Arial"/>
        </w:rPr>
        <w:t xml:space="preserve">gelieerde terroristische groeperingen </w:t>
      </w:r>
      <w:proofErr w:type="spellStart"/>
      <w:r w:rsidRPr="00E65D96">
        <w:rPr>
          <w:rFonts w:cs="Arial"/>
        </w:rPr>
        <w:t>Jama’at</w:t>
      </w:r>
      <w:proofErr w:type="spellEnd"/>
      <w:r w:rsidRPr="00E65D96">
        <w:rPr>
          <w:rFonts w:cs="Arial"/>
        </w:rPr>
        <w:t xml:space="preserve"> Nasr al-Islam wal </w:t>
      </w:r>
      <w:proofErr w:type="spellStart"/>
      <w:r w:rsidRPr="00E65D96">
        <w:rPr>
          <w:rFonts w:cs="Arial"/>
        </w:rPr>
        <w:t>Muslimin</w:t>
      </w:r>
      <w:proofErr w:type="spellEnd"/>
      <w:r w:rsidRPr="00E65D96">
        <w:rPr>
          <w:rFonts w:cs="Arial"/>
        </w:rPr>
        <w:t xml:space="preserve"> (JNIM) en de Islamitische Staat in de </w:t>
      </w:r>
      <w:proofErr w:type="spellStart"/>
      <w:r w:rsidRPr="00E65D96">
        <w:rPr>
          <w:rFonts w:cs="Arial"/>
        </w:rPr>
        <w:t>Sahel</w:t>
      </w:r>
      <w:proofErr w:type="spellEnd"/>
      <w:r w:rsidRPr="00E65D96">
        <w:rPr>
          <w:rFonts w:cs="Arial"/>
        </w:rPr>
        <w:t xml:space="preserve">-provincie (ISSP) breiden hun </w:t>
      </w:r>
      <w:r w:rsidRPr="00E65D96" w:rsidR="00DE2876">
        <w:rPr>
          <w:rFonts w:cs="Arial"/>
        </w:rPr>
        <w:t xml:space="preserve">geografische </w:t>
      </w:r>
      <w:r w:rsidRPr="00E65D96">
        <w:rPr>
          <w:rFonts w:cs="Arial"/>
        </w:rPr>
        <w:t xml:space="preserve">controle in de </w:t>
      </w:r>
      <w:proofErr w:type="spellStart"/>
      <w:r w:rsidRPr="00E65D96">
        <w:rPr>
          <w:rFonts w:cs="Arial"/>
        </w:rPr>
        <w:t>Sahel</w:t>
      </w:r>
      <w:proofErr w:type="spellEnd"/>
      <w:r w:rsidRPr="00E65D96">
        <w:rPr>
          <w:rFonts w:cs="Arial"/>
        </w:rPr>
        <w:t xml:space="preserve"> uit</w:t>
      </w:r>
      <w:r w:rsidRPr="00E65D96" w:rsidR="00DE2876">
        <w:rPr>
          <w:rFonts w:cs="Arial"/>
        </w:rPr>
        <w:t>, daarmee groeit hun invloed vooral in de rurale gebieden</w:t>
      </w:r>
      <w:r w:rsidRPr="00E65D96">
        <w:rPr>
          <w:rFonts w:cs="Arial"/>
        </w:rPr>
        <w:t xml:space="preserve">. Zij hebben recent laten zien dat zij in staat zijn ook de hoofdsteden Bamako en Niamey aan te vallen en met economische blokkades de samenleving te treffen. Daarnaast is de Islamitische Staat West-Afrikaanse Provincie (ISWAP) actief in de Tsjaadmeer-regio en noordoostelijk Nigeria, evenals in de grensgebieden van </w:t>
      </w:r>
      <w:r w:rsidRPr="00E65D96" w:rsidR="001124A4">
        <w:rPr>
          <w:rFonts w:cs="Arial"/>
        </w:rPr>
        <w:t>Kamer</w:t>
      </w:r>
      <w:r w:rsidRPr="00E65D96">
        <w:rPr>
          <w:rFonts w:cs="Arial"/>
        </w:rPr>
        <w:t xml:space="preserve">oen, Tsjaad en Niger. Deze jihadistische organisaties professionaliseren hun operationele en digitale capaciteiten. Hoewel JNIM momenteel de grootste regionale jihadistische dreiging vormt, is voor Nederland en Europa vooral de verdere groei van het IS-netwerk in de </w:t>
      </w:r>
      <w:proofErr w:type="spellStart"/>
      <w:r w:rsidRPr="00E65D96">
        <w:rPr>
          <w:rFonts w:cs="Arial"/>
        </w:rPr>
        <w:t>Sahel</w:t>
      </w:r>
      <w:proofErr w:type="spellEnd"/>
      <w:r w:rsidRPr="00E65D96">
        <w:rPr>
          <w:rFonts w:cs="Arial"/>
        </w:rPr>
        <w:t xml:space="preserve"> relevant. Op dit moment bestaat er weliswaar nog geen directe dreiging tegen Europa</w:t>
      </w:r>
      <w:r w:rsidRPr="00E65D96">
        <w:rPr>
          <w:rFonts w:cs="Arial"/>
          <w:vertAlign w:val="superscript"/>
        </w:rPr>
        <w:footnoteReference w:id="2"/>
      </w:r>
      <w:r w:rsidRPr="00E65D96">
        <w:rPr>
          <w:rFonts w:cs="Arial"/>
        </w:rPr>
        <w:t xml:space="preserve">, maar op termijn kunnen deze organisaties zich ook </w:t>
      </w:r>
      <w:r w:rsidRPr="00E65D96" w:rsidR="00740749">
        <w:rPr>
          <w:rFonts w:cs="Arial"/>
        </w:rPr>
        <w:t>op</w:t>
      </w:r>
      <w:r w:rsidRPr="00E65D96">
        <w:rPr>
          <w:rFonts w:cs="Arial"/>
        </w:rPr>
        <w:t xml:space="preserve"> </w:t>
      </w:r>
      <w:r w:rsidRPr="00E65D96" w:rsidR="00740749">
        <w:rPr>
          <w:rFonts w:cs="Arial"/>
        </w:rPr>
        <w:t>Europa</w:t>
      </w:r>
      <w:r w:rsidRPr="00E65D96">
        <w:rPr>
          <w:rFonts w:cs="Arial"/>
        </w:rPr>
        <w:t xml:space="preserve"> richten. </w:t>
      </w:r>
      <w:r w:rsidRPr="00E65D96" w:rsidR="008618CA">
        <w:rPr>
          <w:rFonts w:cs="Arial"/>
        </w:rPr>
        <w:t xml:space="preserve">De uitbreiding van terrorisme naar landen als Senegal, Ghana, Ivoorkust, Togo en Benin vormt een bedreiging voor de stabiliteit van deze landen en daarmee ook voor Nederlanders en Nederlandse bedrijven die in die er gevestigd zijn. </w:t>
      </w:r>
      <w:r w:rsidRPr="00E65D96">
        <w:rPr>
          <w:rFonts w:cs="Arial"/>
        </w:rPr>
        <w:t>Naast terrorisme vormt georganiseerde criminaliteit een groeiend probleem. In de afgelopen jaren is de omvang van inbeslagnames van met name cocaïne sterk gestegen.</w:t>
      </w:r>
      <w:r w:rsidRPr="00E65D96" w:rsidR="00700B2F">
        <w:rPr>
          <w:rStyle w:val="Voetnootmarkering"/>
          <w:rFonts w:cs="Arial"/>
        </w:rPr>
        <w:footnoteReference w:id="3"/>
      </w:r>
      <w:r w:rsidRPr="00E65D96" w:rsidR="008618CA">
        <w:rPr>
          <w:rFonts w:cs="Arial"/>
        </w:rPr>
        <w:t xml:space="preserve"> </w:t>
      </w:r>
    </w:p>
    <w:p w:rsidRPr="00E65D96" w:rsidR="008C141C" w:rsidP="003016D9" w:rsidRDefault="008C141C" w14:paraId="5D4FA1F3" w14:textId="77777777">
      <w:pPr>
        <w:spacing w:line="240" w:lineRule="auto"/>
        <w:rPr>
          <w:rFonts w:cs="Arial"/>
        </w:rPr>
      </w:pPr>
    </w:p>
    <w:p w:rsidRPr="00E65D96" w:rsidR="00A9004A" w:rsidP="003016D9" w:rsidRDefault="008C141C" w14:paraId="5EF76E0D" w14:textId="48D1C37A">
      <w:pPr>
        <w:spacing w:line="240" w:lineRule="auto"/>
        <w:rPr>
          <w:rFonts w:cs="Arial"/>
        </w:rPr>
      </w:pPr>
      <w:r w:rsidRPr="00E65D96">
        <w:rPr>
          <w:rFonts w:cs="Arial"/>
        </w:rPr>
        <w:t xml:space="preserve">De </w:t>
      </w:r>
      <w:proofErr w:type="spellStart"/>
      <w:r w:rsidRPr="00E65D96">
        <w:rPr>
          <w:rFonts w:cs="Arial"/>
        </w:rPr>
        <w:t>Sahel</w:t>
      </w:r>
      <w:proofErr w:type="spellEnd"/>
      <w:r w:rsidRPr="00E65D96">
        <w:rPr>
          <w:rFonts w:cs="Arial"/>
        </w:rPr>
        <w:t xml:space="preserve"> is een belangrijke transitregio voor migranten die uit andere delen van het continent richting Noord-Afrika en Europa trekken. De regio herbergt 5,1 miljoen vluchtelingen, migranten en intern ontheemden. Na het grootschalige geweld in de Soedanese stad El Fasher in 2025 is er een enorme toename van Soedane</w:t>
      </w:r>
      <w:r w:rsidRPr="00E65D96" w:rsidR="007B4CEC">
        <w:rPr>
          <w:rFonts w:cs="Arial"/>
        </w:rPr>
        <w:t>se</w:t>
      </w:r>
      <w:r w:rsidRPr="00E65D96">
        <w:rPr>
          <w:rFonts w:cs="Arial"/>
        </w:rPr>
        <w:t xml:space="preserve"> vluchtelingen te zien in de </w:t>
      </w:r>
      <w:proofErr w:type="spellStart"/>
      <w:r w:rsidRPr="00E65D96">
        <w:rPr>
          <w:rFonts w:cs="Arial"/>
        </w:rPr>
        <w:t>Sahel</w:t>
      </w:r>
      <w:proofErr w:type="spellEnd"/>
      <w:r w:rsidRPr="00E65D96">
        <w:rPr>
          <w:rFonts w:cs="Arial"/>
        </w:rPr>
        <w:t>-regio, met name in Oost-Tsjaad, waar 1,56 miljoen vluchtelingen worden opgevangen.</w:t>
      </w:r>
      <w:r w:rsidRPr="00E65D96">
        <w:rPr>
          <w:rFonts w:cs="Arial"/>
          <w:vertAlign w:val="superscript"/>
        </w:rPr>
        <w:footnoteReference w:id="4"/>
      </w:r>
      <w:r w:rsidRPr="00E65D96">
        <w:rPr>
          <w:rFonts w:cs="Arial"/>
        </w:rPr>
        <w:t xml:space="preserve"> </w:t>
      </w:r>
      <w:r w:rsidRPr="00E65D96" w:rsidR="00A9004A">
        <w:rPr>
          <w:rFonts w:cs="Arial"/>
        </w:rPr>
        <w:t xml:space="preserve">De </w:t>
      </w:r>
      <w:proofErr w:type="spellStart"/>
      <w:r w:rsidRPr="00E65D96" w:rsidR="00066722">
        <w:rPr>
          <w:rFonts w:cs="Arial"/>
        </w:rPr>
        <w:t>S</w:t>
      </w:r>
      <w:r w:rsidRPr="00E65D96" w:rsidR="00A9004A">
        <w:rPr>
          <w:rFonts w:cs="Arial"/>
        </w:rPr>
        <w:t>ahel</w:t>
      </w:r>
      <w:proofErr w:type="spellEnd"/>
      <w:r w:rsidRPr="00E65D96" w:rsidR="00A9004A">
        <w:rPr>
          <w:rFonts w:cs="Arial"/>
        </w:rPr>
        <w:t xml:space="preserve"> </w:t>
      </w:r>
      <w:r w:rsidRPr="00E65D96" w:rsidR="00F74D7C">
        <w:rPr>
          <w:rFonts w:cs="Arial"/>
        </w:rPr>
        <w:t xml:space="preserve">is een van </w:t>
      </w:r>
      <w:r w:rsidRPr="00E65D96" w:rsidR="00A9004A">
        <w:rPr>
          <w:rFonts w:cs="Arial"/>
        </w:rPr>
        <w:t>de armste regio</w:t>
      </w:r>
      <w:r w:rsidRPr="00E65D96" w:rsidR="00F74D7C">
        <w:rPr>
          <w:rFonts w:cs="Arial"/>
        </w:rPr>
        <w:t>’s</w:t>
      </w:r>
      <w:r w:rsidRPr="00E65D96" w:rsidR="00A9004A">
        <w:rPr>
          <w:rFonts w:cs="Arial"/>
        </w:rPr>
        <w:t xml:space="preserve"> ter wereld. Meer dan de helft van de bevolking leeft onder de armoedegrens. De bevolkingsgroei is hoog. Meer dan </w:t>
      </w:r>
      <w:r w:rsidR="00756457">
        <w:rPr>
          <w:rFonts w:cs="Arial"/>
        </w:rPr>
        <w:t xml:space="preserve">de </w:t>
      </w:r>
      <w:r w:rsidRPr="00E65D96" w:rsidR="00A9004A">
        <w:rPr>
          <w:rFonts w:cs="Arial"/>
        </w:rPr>
        <w:t xml:space="preserve">helft van de bevolking is onder de 18 jaar. </w:t>
      </w:r>
      <w:r w:rsidRPr="00E65D96" w:rsidR="008865E9">
        <w:rPr>
          <w:rFonts w:cs="Arial"/>
        </w:rPr>
        <w:t xml:space="preserve">Kindhuwelijken zijn nog steeds gebruikelijk in de </w:t>
      </w:r>
      <w:proofErr w:type="spellStart"/>
      <w:r w:rsidRPr="00E65D96" w:rsidR="008865E9">
        <w:rPr>
          <w:rFonts w:cs="Arial"/>
        </w:rPr>
        <w:t>Sahel</w:t>
      </w:r>
      <w:proofErr w:type="spellEnd"/>
      <w:r w:rsidRPr="00E65D96" w:rsidR="008865E9">
        <w:rPr>
          <w:rFonts w:cs="Arial"/>
        </w:rPr>
        <w:t>.</w:t>
      </w:r>
      <w:r w:rsidRPr="00E65D96" w:rsidR="008865E9">
        <w:rPr>
          <w:rStyle w:val="Voetnootmarkering"/>
          <w:rFonts w:cs="Arial"/>
        </w:rPr>
        <w:footnoteReference w:id="5"/>
      </w:r>
      <w:r w:rsidRPr="00E65D96" w:rsidR="00A9004A">
        <w:rPr>
          <w:rFonts w:cs="Arial"/>
        </w:rPr>
        <w:t xml:space="preserve"> </w:t>
      </w:r>
      <w:r w:rsidRPr="00E65D96" w:rsidR="002D1D34">
        <w:rPr>
          <w:rFonts w:cs="Arial"/>
        </w:rPr>
        <w:t>K</w:t>
      </w:r>
      <w:r w:rsidRPr="00E65D96" w:rsidR="00A9004A">
        <w:rPr>
          <w:rFonts w:cs="Arial"/>
        </w:rPr>
        <w:t>limaatverandering versterk</w:t>
      </w:r>
      <w:r w:rsidRPr="00E65D96" w:rsidR="002D1D34">
        <w:rPr>
          <w:rFonts w:cs="Arial"/>
        </w:rPr>
        <w:t>t</w:t>
      </w:r>
      <w:r w:rsidRPr="00E65D96" w:rsidR="00A9004A">
        <w:rPr>
          <w:rFonts w:cs="Arial"/>
        </w:rPr>
        <w:t xml:space="preserve"> conflicten om land en water en verminder</w:t>
      </w:r>
      <w:r w:rsidRPr="00E65D96" w:rsidR="002D1D34">
        <w:rPr>
          <w:rFonts w:cs="Arial"/>
        </w:rPr>
        <w:t>t</w:t>
      </w:r>
      <w:r w:rsidRPr="00E65D96" w:rsidR="00A9004A">
        <w:rPr>
          <w:rFonts w:cs="Arial"/>
        </w:rPr>
        <w:t xml:space="preserve"> het </w:t>
      </w:r>
      <w:r w:rsidRPr="00E65D96" w:rsidR="002819CB">
        <w:rPr>
          <w:rFonts w:cs="Arial"/>
        </w:rPr>
        <w:t xml:space="preserve">al beperkte </w:t>
      </w:r>
      <w:r w:rsidRPr="00E65D96" w:rsidR="00A9004A">
        <w:rPr>
          <w:rFonts w:cs="Arial"/>
        </w:rPr>
        <w:t>economisch perspectief. Voor het kabinet zijn deze ontwikkelingen reden tot zorg</w:t>
      </w:r>
      <w:r w:rsidRPr="00E65D96" w:rsidR="00D64082">
        <w:rPr>
          <w:rFonts w:cs="Arial"/>
        </w:rPr>
        <w:t>, ook</w:t>
      </w:r>
      <w:r w:rsidRPr="00E65D96" w:rsidR="00A9004A">
        <w:rPr>
          <w:rFonts w:cs="Arial"/>
        </w:rPr>
        <w:t xml:space="preserve"> omdat zij een voedingsbodem vormen voor</w:t>
      </w:r>
      <w:r w:rsidRPr="00E65D96" w:rsidR="00066722">
        <w:rPr>
          <w:rFonts w:cs="Arial"/>
        </w:rPr>
        <w:t xml:space="preserve"> nog meer</w:t>
      </w:r>
      <w:r w:rsidRPr="00E65D96" w:rsidR="00A9004A">
        <w:rPr>
          <w:rFonts w:cs="Arial"/>
        </w:rPr>
        <w:t xml:space="preserve"> radicalisering, instabiliteit</w:t>
      </w:r>
      <w:r w:rsidRPr="00E65D96" w:rsidR="00066722">
        <w:rPr>
          <w:rFonts w:cs="Arial"/>
        </w:rPr>
        <w:t xml:space="preserve">, </w:t>
      </w:r>
      <w:r w:rsidRPr="00E65D96" w:rsidR="00A9004A">
        <w:rPr>
          <w:rFonts w:cs="Arial"/>
        </w:rPr>
        <w:t>conflicten</w:t>
      </w:r>
      <w:r w:rsidRPr="00E65D96" w:rsidR="00066722">
        <w:rPr>
          <w:rFonts w:cs="Arial"/>
        </w:rPr>
        <w:t xml:space="preserve"> en migratie</w:t>
      </w:r>
      <w:r w:rsidRPr="00E65D96" w:rsidR="00A9004A">
        <w:rPr>
          <w:rFonts w:cs="Arial"/>
        </w:rPr>
        <w:t xml:space="preserve">. </w:t>
      </w:r>
    </w:p>
    <w:p w:rsidRPr="00E65D96" w:rsidR="00AE4A66" w:rsidP="003016D9" w:rsidRDefault="00AE4A66" w14:paraId="02273999" w14:textId="77777777">
      <w:pPr>
        <w:spacing w:line="240" w:lineRule="auto"/>
        <w:rPr>
          <w:rFonts w:cs="Arial"/>
        </w:rPr>
      </w:pPr>
    </w:p>
    <w:p w:rsidRPr="00E65D96" w:rsidR="00066722" w:rsidP="003016D9" w:rsidRDefault="00066722" w14:paraId="671DF775" w14:textId="41BD3375">
      <w:pPr>
        <w:spacing w:line="240" w:lineRule="auto"/>
        <w:rPr>
          <w:rFonts w:cs="Arial"/>
        </w:rPr>
      </w:pPr>
      <w:r w:rsidRPr="00E65D96">
        <w:rPr>
          <w:rFonts w:cs="Arial"/>
        </w:rPr>
        <w:t xml:space="preserve">Sinds de staatsgrepen in Burkina Faso, Mali en Niger </w:t>
      </w:r>
      <w:r w:rsidRPr="00E65D96" w:rsidR="008618CA">
        <w:rPr>
          <w:rFonts w:cs="Arial"/>
        </w:rPr>
        <w:t xml:space="preserve">is </w:t>
      </w:r>
      <w:r w:rsidRPr="00E65D96">
        <w:rPr>
          <w:rFonts w:cs="Arial"/>
        </w:rPr>
        <w:t>de politieke macht in handen van een kleine politieke en militaire elite</w:t>
      </w:r>
      <w:r w:rsidRPr="00E65D96" w:rsidR="008618CA">
        <w:rPr>
          <w:rFonts w:cs="Arial"/>
        </w:rPr>
        <w:t xml:space="preserve">. </w:t>
      </w:r>
      <w:r w:rsidRPr="00E65D96" w:rsidR="009D6259">
        <w:rPr>
          <w:rFonts w:cs="Arial"/>
        </w:rPr>
        <w:t>In 2023 richtten</w:t>
      </w:r>
      <w:r w:rsidRPr="00E65D96" w:rsidR="00D23F1A">
        <w:rPr>
          <w:rFonts w:cs="Arial"/>
        </w:rPr>
        <w:t xml:space="preserve"> </w:t>
      </w:r>
      <w:r w:rsidRPr="00E65D96" w:rsidR="009D6259">
        <w:rPr>
          <w:rFonts w:cs="Arial"/>
        </w:rPr>
        <w:t xml:space="preserve">Burkina Faso, Mali en Niger de Alliantie van </w:t>
      </w:r>
      <w:proofErr w:type="spellStart"/>
      <w:r w:rsidRPr="00E65D96" w:rsidR="009D6259">
        <w:rPr>
          <w:rFonts w:cs="Arial"/>
        </w:rPr>
        <w:t>Sahel</w:t>
      </w:r>
      <w:proofErr w:type="spellEnd"/>
      <w:r w:rsidRPr="00E65D96" w:rsidR="009D6259">
        <w:rPr>
          <w:rFonts w:cs="Arial"/>
        </w:rPr>
        <w:t>-landen (</w:t>
      </w:r>
      <w:r w:rsidRPr="00E65D96" w:rsidR="009D6259">
        <w:rPr>
          <w:rFonts w:cs="Arial"/>
          <w:i/>
          <w:iCs/>
        </w:rPr>
        <w:t xml:space="preserve">Alliance des </w:t>
      </w:r>
      <w:proofErr w:type="spellStart"/>
      <w:r w:rsidRPr="00E65D96" w:rsidR="009D6259">
        <w:rPr>
          <w:rFonts w:cs="Arial"/>
          <w:i/>
          <w:iCs/>
        </w:rPr>
        <w:t>États</w:t>
      </w:r>
      <w:proofErr w:type="spellEnd"/>
      <w:r w:rsidRPr="00E65D96" w:rsidR="009D6259">
        <w:rPr>
          <w:rFonts w:cs="Arial"/>
          <w:i/>
          <w:iCs/>
        </w:rPr>
        <w:t xml:space="preserve"> du </w:t>
      </w:r>
      <w:proofErr w:type="spellStart"/>
      <w:r w:rsidRPr="00E65D96" w:rsidR="009D6259">
        <w:rPr>
          <w:rFonts w:cs="Arial"/>
          <w:i/>
          <w:iCs/>
        </w:rPr>
        <w:t>Sahel</w:t>
      </w:r>
      <w:proofErr w:type="spellEnd"/>
      <w:r w:rsidRPr="00E65D96" w:rsidR="009D6259">
        <w:rPr>
          <w:rFonts w:cs="Arial"/>
        </w:rPr>
        <w:t xml:space="preserve">, AES) op als beoogd samenwerkingsverband op </w:t>
      </w:r>
      <w:r w:rsidRPr="00E65D96" w:rsidR="00AA7821">
        <w:rPr>
          <w:rFonts w:cs="Arial"/>
        </w:rPr>
        <w:t>het terrein van</w:t>
      </w:r>
      <w:r w:rsidRPr="00E65D96" w:rsidR="009D6259">
        <w:rPr>
          <w:rFonts w:cs="Arial"/>
        </w:rPr>
        <w:t xml:space="preserve"> veiligheid en handel. Gezamenlijk keren deze landen zich af van bestaande structuren, zoals de Economische Gemeenschap van West-Afrikaanse Staten (ECOWAS) en het Internationaal Strafhof. </w:t>
      </w:r>
      <w:r w:rsidRPr="00E65D96" w:rsidR="008618CA">
        <w:rPr>
          <w:rFonts w:cs="Arial"/>
        </w:rPr>
        <w:t xml:space="preserve">De regimes hebben in de afgelopen jaren de ruimte voor oppositie, het maatschappelijk middenveld en de rechtstaat verder ingeperkt. De </w:t>
      </w:r>
      <w:r w:rsidRPr="00E65D96" w:rsidR="008618CA">
        <w:rPr>
          <w:rFonts w:cs="Arial"/>
        </w:rPr>
        <w:lastRenderedPageBreak/>
        <w:t xml:space="preserve">regimes hebben politieke partijen opgeheven, ngo’s controles opgelegd, de doodstraf weer ingevoerd en strenge wetgeving tegen bijvoorbeeld de LHBTIQ+-gemeenschap aangenomen. </w:t>
      </w:r>
      <w:r w:rsidRPr="00E65D96" w:rsidR="00AA7821">
        <w:rPr>
          <w:rFonts w:cs="Arial"/>
        </w:rPr>
        <w:t xml:space="preserve">Een terugkeer naar de constitutionele orde, die de regimes eerder beloofden, is binnen afzienbare tijd niet waarschijnlijk. </w:t>
      </w:r>
      <w:r w:rsidRPr="00E65D96" w:rsidR="00420052">
        <w:rPr>
          <w:rFonts w:cs="Arial"/>
        </w:rPr>
        <w:t xml:space="preserve">Ook ontwikkelingssamenwerking wordt steeds </w:t>
      </w:r>
      <w:r w:rsidRPr="00E65D96" w:rsidR="00AA7821">
        <w:rPr>
          <w:rFonts w:cs="Arial"/>
        </w:rPr>
        <w:t>verder</w:t>
      </w:r>
      <w:r w:rsidRPr="00E65D96" w:rsidR="00420052">
        <w:rPr>
          <w:rFonts w:cs="Arial"/>
        </w:rPr>
        <w:t xml:space="preserve"> bemoeilijkt, onder meer door </w:t>
      </w:r>
      <w:r w:rsidRPr="00E65D96" w:rsidR="00AA7821">
        <w:rPr>
          <w:rFonts w:cs="Arial"/>
        </w:rPr>
        <w:t>belasting</w:t>
      </w:r>
      <w:r w:rsidRPr="00E65D96" w:rsidR="00420052">
        <w:rPr>
          <w:rFonts w:cs="Arial"/>
        </w:rPr>
        <w:t xml:space="preserve">heffing </w:t>
      </w:r>
      <w:r w:rsidRPr="00E65D96" w:rsidR="00AA7821">
        <w:rPr>
          <w:rFonts w:cs="Arial"/>
        </w:rPr>
        <w:t>op ontwikkelingsgelden</w:t>
      </w:r>
      <w:r w:rsidRPr="00E65D96" w:rsidR="0037039B">
        <w:rPr>
          <w:rFonts w:cs="Arial"/>
        </w:rPr>
        <w:t xml:space="preserve">, </w:t>
      </w:r>
      <w:r w:rsidRPr="00E65D96" w:rsidR="000E23D2">
        <w:rPr>
          <w:rFonts w:cs="Arial"/>
        </w:rPr>
        <w:t>zoals onlangs in Mali is afgekondigd.</w:t>
      </w:r>
      <w:r w:rsidRPr="00E65D96" w:rsidR="00D23F1A">
        <w:rPr>
          <w:rFonts w:cs="Arial"/>
        </w:rPr>
        <w:t xml:space="preserve"> </w:t>
      </w:r>
    </w:p>
    <w:p w:rsidRPr="00E65D96" w:rsidR="00DE2876" w:rsidP="003016D9" w:rsidRDefault="00DE2876" w14:paraId="59C74FEE" w14:textId="77777777">
      <w:pPr>
        <w:spacing w:line="240" w:lineRule="auto"/>
        <w:rPr>
          <w:rFonts w:cs="Arial"/>
        </w:rPr>
      </w:pPr>
    </w:p>
    <w:p w:rsidRPr="00E65D96" w:rsidR="00DE2876" w:rsidP="003016D9" w:rsidRDefault="00DE2876" w14:paraId="0FF43CBC" w14:textId="530B9D91">
      <w:pPr>
        <w:spacing w:line="240" w:lineRule="auto"/>
        <w:rPr>
          <w:rFonts w:eastAsia="Times New Roman" w:cs="Arial"/>
        </w:rPr>
      </w:pPr>
      <w:r w:rsidRPr="00E65D96">
        <w:rPr>
          <w:rFonts w:cs="Arial"/>
        </w:rPr>
        <w:t xml:space="preserve">Tot slot is de </w:t>
      </w:r>
      <w:proofErr w:type="spellStart"/>
      <w:r w:rsidRPr="00E65D96">
        <w:rPr>
          <w:rFonts w:cs="Arial"/>
        </w:rPr>
        <w:t>Sahel</w:t>
      </w:r>
      <w:proofErr w:type="spellEnd"/>
      <w:r w:rsidRPr="00E65D96">
        <w:rPr>
          <w:rFonts w:cs="Arial"/>
        </w:rPr>
        <w:t xml:space="preserve"> is op handelsgebied,</w:t>
      </w:r>
      <w:r w:rsidRPr="00E65D96" w:rsidR="00D23F1A">
        <w:rPr>
          <w:rFonts w:cs="Arial"/>
        </w:rPr>
        <w:t xml:space="preserve"> </w:t>
      </w:r>
      <w:r w:rsidRPr="00E65D96">
        <w:rPr>
          <w:rFonts w:cs="Arial"/>
        </w:rPr>
        <w:t>infrastructuur</w:t>
      </w:r>
      <w:r w:rsidRPr="00E65D96" w:rsidR="002E7D3B">
        <w:rPr>
          <w:rFonts w:cs="Arial"/>
        </w:rPr>
        <w:t>, energie</w:t>
      </w:r>
      <w:r w:rsidRPr="00E65D96">
        <w:rPr>
          <w:rFonts w:cs="Arial"/>
        </w:rPr>
        <w:t xml:space="preserve"> en mijnbouw </w:t>
      </w:r>
      <w:r w:rsidRPr="00E65D96" w:rsidR="00396331">
        <w:rPr>
          <w:rFonts w:cs="Arial"/>
        </w:rPr>
        <w:t>relevant</w:t>
      </w:r>
      <w:r w:rsidRPr="00E65D96">
        <w:rPr>
          <w:rFonts w:cs="Arial"/>
        </w:rPr>
        <w:t>. Naast China, zijn ook Turkije</w:t>
      </w:r>
      <w:r w:rsidRPr="00E65D96" w:rsidR="002E7D3B">
        <w:rPr>
          <w:rFonts w:cs="Arial"/>
        </w:rPr>
        <w:t>, Marokko, Algerije</w:t>
      </w:r>
      <w:r w:rsidRPr="00E65D96">
        <w:rPr>
          <w:rFonts w:cs="Arial"/>
        </w:rPr>
        <w:t>, de V</w:t>
      </w:r>
      <w:r w:rsidRPr="00E65D96" w:rsidR="002D1D34">
        <w:rPr>
          <w:rFonts w:cs="Arial"/>
        </w:rPr>
        <w:t>erenigde Arabische Emiraten</w:t>
      </w:r>
      <w:r w:rsidRPr="00E65D96">
        <w:rPr>
          <w:rFonts w:cs="Arial"/>
        </w:rPr>
        <w:t xml:space="preserve">, Canada en de Verenigde Staten </w:t>
      </w:r>
      <w:r w:rsidRPr="00E65D96" w:rsidR="00396331">
        <w:rPr>
          <w:rFonts w:cs="Arial"/>
        </w:rPr>
        <w:t>actief op deze terreinen</w:t>
      </w:r>
      <w:r w:rsidRPr="00E65D96">
        <w:rPr>
          <w:rFonts w:cs="Arial"/>
        </w:rPr>
        <w:t>.</w:t>
      </w:r>
      <w:r w:rsidRPr="00E65D96" w:rsidR="00D23F1A">
        <w:rPr>
          <w:rFonts w:cs="Arial"/>
        </w:rPr>
        <w:t xml:space="preserve"> </w:t>
      </w:r>
      <w:r w:rsidRPr="00E65D96" w:rsidR="00396331">
        <w:rPr>
          <w:rFonts w:cs="Arial"/>
        </w:rPr>
        <w:t xml:space="preserve">Hoewel de interesse van het Nederlands en Europees bedrijfsleven beperkt is, vanwege de </w:t>
      </w:r>
      <w:r w:rsidRPr="00E65D96" w:rsidR="00C01CC8">
        <w:rPr>
          <w:rFonts w:cs="Arial"/>
        </w:rPr>
        <w:t xml:space="preserve">onveilige en </w:t>
      </w:r>
      <w:r w:rsidRPr="00E65D96" w:rsidR="002E7D3B">
        <w:rPr>
          <w:rFonts w:cs="Arial"/>
        </w:rPr>
        <w:t>instabiele context</w:t>
      </w:r>
      <w:r w:rsidRPr="00E65D96" w:rsidR="00396331">
        <w:rPr>
          <w:rFonts w:cs="Arial"/>
        </w:rPr>
        <w:t>, is het van belang deze ontwikkelingen te blijven volgen en mogelijkheden in kaart te brengen.</w:t>
      </w:r>
      <w:r w:rsidRPr="00E65D96" w:rsidR="00C01CC8">
        <w:rPr>
          <w:rFonts w:cs="Arial"/>
        </w:rPr>
        <w:t xml:space="preserve"> </w:t>
      </w:r>
    </w:p>
    <w:p w:rsidRPr="00E65D96" w:rsidR="00DE2876" w:rsidP="003016D9" w:rsidRDefault="00DE2876" w14:paraId="0E87EF4E" w14:textId="77777777">
      <w:pPr>
        <w:spacing w:line="240" w:lineRule="auto"/>
        <w:rPr>
          <w:rFonts w:cs="Arial"/>
        </w:rPr>
      </w:pPr>
    </w:p>
    <w:p w:rsidRPr="00E65D96" w:rsidR="00624E22" w:rsidP="003016D9" w:rsidRDefault="004B47B8" w14:paraId="3A43CB1E" w14:textId="294295D3">
      <w:pPr>
        <w:spacing w:line="240" w:lineRule="auto"/>
        <w:rPr>
          <w:rFonts w:cs="Arial"/>
          <w:b/>
          <w:bCs/>
        </w:rPr>
      </w:pPr>
      <w:r w:rsidRPr="00E65D96">
        <w:rPr>
          <w:rFonts w:cs="Arial"/>
          <w:b/>
          <w:bCs/>
        </w:rPr>
        <w:t>Veranderde a</w:t>
      </w:r>
      <w:r w:rsidRPr="00E65D96" w:rsidR="00B54559">
        <w:rPr>
          <w:rFonts w:cs="Arial"/>
          <w:b/>
          <w:bCs/>
        </w:rPr>
        <w:t>anpak</w:t>
      </w:r>
    </w:p>
    <w:p w:rsidRPr="00E65D96" w:rsidR="00BB6070" w:rsidP="003016D9" w:rsidRDefault="00BB6070" w14:paraId="0855CC32" w14:textId="77777777">
      <w:pPr>
        <w:spacing w:line="240" w:lineRule="auto"/>
        <w:rPr>
          <w:rFonts w:cs="Arial"/>
          <w:b/>
          <w:bCs/>
        </w:rPr>
      </w:pPr>
    </w:p>
    <w:p w:rsidRPr="00E65D96" w:rsidR="00BB6070" w:rsidP="003016D9" w:rsidRDefault="00BB6070" w14:paraId="0602920A" w14:textId="5BB8D6A2">
      <w:pPr>
        <w:spacing w:line="240" w:lineRule="auto"/>
        <w:rPr>
          <w:rFonts w:cs="Arial"/>
          <w:b/>
          <w:bCs/>
        </w:rPr>
      </w:pPr>
      <w:r w:rsidRPr="00E65D96">
        <w:rPr>
          <w:rFonts w:cs="Arial"/>
        </w:rPr>
        <w:t>De veiligheidssituatie en de context is veranderd</w:t>
      </w:r>
      <w:r w:rsidRPr="00E65D96" w:rsidR="00396331">
        <w:rPr>
          <w:rFonts w:cs="Arial"/>
        </w:rPr>
        <w:t>.</w:t>
      </w:r>
      <w:r w:rsidRPr="00E65D96" w:rsidR="00C01CC8">
        <w:rPr>
          <w:rFonts w:cs="Arial"/>
        </w:rPr>
        <w:t xml:space="preserve"> </w:t>
      </w:r>
      <w:r w:rsidRPr="00E65D96" w:rsidR="00396331">
        <w:rPr>
          <w:rFonts w:cs="Arial"/>
        </w:rPr>
        <w:t>Te</w:t>
      </w:r>
      <w:r w:rsidRPr="00E65D96">
        <w:rPr>
          <w:rFonts w:cs="Arial"/>
        </w:rPr>
        <w:t xml:space="preserve">gelijkertijd staan er voor Nederland en Europa belangen op het spel: een instabiele </w:t>
      </w:r>
      <w:proofErr w:type="spellStart"/>
      <w:r w:rsidRPr="00E65D96">
        <w:rPr>
          <w:rFonts w:cs="Arial"/>
        </w:rPr>
        <w:t>Sahel</w:t>
      </w:r>
      <w:proofErr w:type="spellEnd"/>
      <w:r w:rsidRPr="00E65D96" w:rsidR="00D23F1A">
        <w:rPr>
          <w:rFonts w:cs="Arial"/>
        </w:rPr>
        <w:t xml:space="preserve"> </w:t>
      </w:r>
      <w:r w:rsidRPr="00E65D96" w:rsidR="00396331">
        <w:rPr>
          <w:rFonts w:cs="Arial"/>
        </w:rPr>
        <w:t xml:space="preserve">leidt </w:t>
      </w:r>
      <w:r w:rsidRPr="00E65D96">
        <w:rPr>
          <w:rFonts w:cs="Arial"/>
        </w:rPr>
        <w:t>tot meer irreguliere migratie</w:t>
      </w:r>
      <w:r w:rsidRPr="00E65D96" w:rsidR="00396331">
        <w:rPr>
          <w:rFonts w:cs="Arial"/>
        </w:rPr>
        <w:t>. Ook kunnen</w:t>
      </w:r>
      <w:r w:rsidRPr="00E65D96">
        <w:rPr>
          <w:rFonts w:cs="Arial"/>
        </w:rPr>
        <w:t xml:space="preserve"> sterker wordende terroristische organisaties op termijn impact hebben op Europa en Nederland.</w:t>
      </w:r>
      <w:r w:rsidRPr="00E65D96" w:rsidR="00D23F1A">
        <w:rPr>
          <w:rFonts w:cs="Arial"/>
        </w:rPr>
        <w:t xml:space="preserve"> </w:t>
      </w:r>
      <w:r w:rsidRPr="00E65D96" w:rsidR="0015067D">
        <w:rPr>
          <w:rFonts w:cs="Arial"/>
        </w:rPr>
        <w:t xml:space="preserve">De ontwrichtende effecten van grensoverschrijdende criminaliteit raken Nederland en Europa direct. </w:t>
      </w:r>
      <w:r w:rsidRPr="00E65D96">
        <w:rPr>
          <w:rFonts w:cs="Arial"/>
        </w:rPr>
        <w:t xml:space="preserve">De toename van de Russische aanwezigheid in de </w:t>
      </w:r>
      <w:proofErr w:type="spellStart"/>
      <w:r w:rsidRPr="00E65D96">
        <w:rPr>
          <w:rFonts w:cs="Arial"/>
        </w:rPr>
        <w:t>Sahel</w:t>
      </w:r>
      <w:proofErr w:type="spellEnd"/>
      <w:r w:rsidRPr="00E65D96">
        <w:rPr>
          <w:rFonts w:cs="Arial"/>
        </w:rPr>
        <w:t xml:space="preserve"> trekt deze landen steeds meer in de Russische invloedsfeer en stelt Rusland in staat</w:t>
      </w:r>
      <w:r w:rsidRPr="00E65D96" w:rsidR="00D23F1A">
        <w:rPr>
          <w:rFonts w:cs="Arial"/>
        </w:rPr>
        <w:t xml:space="preserve"> </w:t>
      </w:r>
      <w:r w:rsidRPr="00E65D96">
        <w:rPr>
          <w:rFonts w:cs="Arial"/>
        </w:rPr>
        <w:t xml:space="preserve">vanuit de </w:t>
      </w:r>
      <w:proofErr w:type="spellStart"/>
      <w:r w:rsidRPr="00E65D96">
        <w:rPr>
          <w:rFonts w:cs="Arial"/>
        </w:rPr>
        <w:t>Sahel</w:t>
      </w:r>
      <w:proofErr w:type="spellEnd"/>
      <w:r w:rsidRPr="00E65D96">
        <w:rPr>
          <w:rFonts w:cs="Arial"/>
        </w:rPr>
        <w:t>, met o</w:t>
      </w:r>
      <w:r w:rsidRPr="00E65D96" w:rsidR="002D1D34">
        <w:rPr>
          <w:rFonts w:cs="Arial"/>
        </w:rPr>
        <w:t>nder andere</w:t>
      </w:r>
      <w:r w:rsidRPr="00E65D96">
        <w:rPr>
          <w:rFonts w:cs="Arial"/>
        </w:rPr>
        <w:t xml:space="preserve"> desinfo</w:t>
      </w:r>
      <w:r w:rsidRPr="00E65D96" w:rsidR="00B4340F">
        <w:rPr>
          <w:rFonts w:cs="Arial"/>
        </w:rPr>
        <w:t>rmatie</w:t>
      </w:r>
      <w:r w:rsidRPr="00E65D96">
        <w:rPr>
          <w:rFonts w:cs="Arial"/>
        </w:rPr>
        <w:t xml:space="preserve">, </w:t>
      </w:r>
      <w:r w:rsidRPr="00E65D96" w:rsidR="00396331">
        <w:rPr>
          <w:rFonts w:cs="Arial"/>
        </w:rPr>
        <w:t xml:space="preserve">Europese landen </w:t>
      </w:r>
      <w:r w:rsidRPr="00E65D96">
        <w:rPr>
          <w:rFonts w:cs="Arial"/>
        </w:rPr>
        <w:t xml:space="preserve">te destabiliseren. </w:t>
      </w:r>
    </w:p>
    <w:p w:rsidRPr="00E65D96" w:rsidR="00BB6070" w:rsidP="003016D9" w:rsidRDefault="00BB6070" w14:paraId="1909F0C8" w14:textId="77777777">
      <w:pPr>
        <w:spacing w:line="240" w:lineRule="auto"/>
        <w:rPr>
          <w:rFonts w:cs="Arial"/>
        </w:rPr>
      </w:pPr>
    </w:p>
    <w:p w:rsidRPr="00E65D96" w:rsidR="00DC27B0" w:rsidP="003016D9" w:rsidRDefault="00DC27B0" w14:paraId="30343F91" w14:textId="6063B7CC">
      <w:pPr>
        <w:spacing w:line="240" w:lineRule="auto"/>
        <w:rPr>
          <w:rFonts w:cs="Arial"/>
        </w:rPr>
      </w:pPr>
      <w:r w:rsidRPr="00E65D96">
        <w:rPr>
          <w:rFonts w:cs="Arial"/>
        </w:rPr>
        <w:t>De</w:t>
      </w:r>
      <w:r w:rsidRPr="00E65D96" w:rsidR="00BB6070">
        <w:rPr>
          <w:rFonts w:cs="Arial"/>
        </w:rPr>
        <w:t>ze</w:t>
      </w:r>
      <w:r w:rsidRPr="00E65D96">
        <w:rPr>
          <w:rFonts w:cs="Arial"/>
        </w:rPr>
        <w:t xml:space="preserve"> Nederlandse </w:t>
      </w:r>
      <w:r w:rsidRPr="00E65D96" w:rsidR="000F25B6">
        <w:rPr>
          <w:rFonts w:cs="Arial"/>
        </w:rPr>
        <w:t xml:space="preserve">en Europese </w:t>
      </w:r>
      <w:r w:rsidRPr="00E65D96">
        <w:rPr>
          <w:rFonts w:cs="Arial"/>
        </w:rPr>
        <w:t xml:space="preserve">belangen vragen om </w:t>
      </w:r>
      <w:r w:rsidRPr="00E65D96" w:rsidR="000F25B6">
        <w:rPr>
          <w:rFonts w:cs="Arial"/>
        </w:rPr>
        <w:t>betrokkenheid</w:t>
      </w:r>
      <w:r w:rsidRPr="00E65D96">
        <w:rPr>
          <w:rFonts w:cs="Arial"/>
        </w:rPr>
        <w:t xml:space="preserve"> in de </w:t>
      </w:r>
      <w:proofErr w:type="spellStart"/>
      <w:r w:rsidRPr="00E65D96">
        <w:rPr>
          <w:rFonts w:cs="Arial"/>
        </w:rPr>
        <w:t>Sahel</w:t>
      </w:r>
      <w:proofErr w:type="spellEnd"/>
      <w:r w:rsidRPr="00E65D96">
        <w:rPr>
          <w:rFonts w:cs="Arial"/>
        </w:rPr>
        <w:t xml:space="preserve">. Het kabinet </w:t>
      </w:r>
      <w:r w:rsidRPr="00E65D96" w:rsidR="000F25B6">
        <w:rPr>
          <w:rFonts w:cs="Arial"/>
        </w:rPr>
        <w:t xml:space="preserve">kiest er daarom voor om diplomatiek aanwezig te blijven en door gerichte inzet van ontwikkelingssamenwerking een bijdrage te leveren aan </w:t>
      </w:r>
      <w:r w:rsidRPr="00E65D96" w:rsidR="00E02346">
        <w:rPr>
          <w:rFonts w:cs="Arial"/>
        </w:rPr>
        <w:t>de</w:t>
      </w:r>
      <w:r w:rsidRPr="00E65D96" w:rsidR="000F25B6">
        <w:rPr>
          <w:rFonts w:cs="Arial"/>
        </w:rPr>
        <w:t xml:space="preserve"> </w:t>
      </w:r>
      <w:r w:rsidRPr="00E65D96" w:rsidR="00E02346">
        <w:rPr>
          <w:rFonts w:eastAsia="Times New Roman" w:cs="Arial"/>
        </w:rPr>
        <w:t>weerbaarheid van gemeenschappen</w:t>
      </w:r>
      <w:r w:rsidRPr="00E65D96" w:rsidR="000F25B6">
        <w:rPr>
          <w:rFonts w:cs="Arial"/>
        </w:rPr>
        <w:t xml:space="preserve">. </w:t>
      </w:r>
      <w:r w:rsidRPr="00E65D96" w:rsidR="000F25B6">
        <w:rPr>
          <w:rFonts w:eastAsia="Times New Roman" w:cs="Arial"/>
        </w:rPr>
        <w:t xml:space="preserve">Aanwezigheid stelt Nederland ook in staat zicht </w:t>
      </w:r>
      <w:r w:rsidRPr="00E65D96" w:rsidR="008367B7">
        <w:rPr>
          <w:rFonts w:eastAsia="Times New Roman" w:cs="Arial"/>
        </w:rPr>
        <w:t xml:space="preserve">te </w:t>
      </w:r>
      <w:r w:rsidRPr="00E65D96" w:rsidR="000F25B6">
        <w:rPr>
          <w:rFonts w:eastAsia="Times New Roman" w:cs="Arial"/>
        </w:rPr>
        <w:t>houden op de veiligheidssituatie en de inzet op te schalen wanneer de omstandigheden</w:t>
      </w:r>
      <w:r w:rsidRPr="00E65D96" w:rsidR="00330ED4">
        <w:rPr>
          <w:rFonts w:eastAsia="Times New Roman" w:cs="Arial"/>
        </w:rPr>
        <w:t xml:space="preserve"> </w:t>
      </w:r>
      <w:r w:rsidRPr="00E65D96" w:rsidR="0015067D">
        <w:rPr>
          <w:rFonts w:eastAsia="Times New Roman" w:cs="Arial"/>
        </w:rPr>
        <w:t>daarom vragen</w:t>
      </w:r>
      <w:r w:rsidRPr="00E65D96" w:rsidR="000F25B6">
        <w:rPr>
          <w:rFonts w:eastAsia="Times New Roman" w:cs="Arial"/>
        </w:rPr>
        <w:t>.</w:t>
      </w:r>
    </w:p>
    <w:p w:rsidRPr="00E65D96" w:rsidR="000F25B6" w:rsidP="003016D9" w:rsidRDefault="000F25B6" w14:paraId="0AACCF61" w14:textId="77777777">
      <w:pPr>
        <w:spacing w:line="240" w:lineRule="auto"/>
        <w:rPr>
          <w:rFonts w:cs="Arial"/>
        </w:rPr>
      </w:pPr>
    </w:p>
    <w:p w:rsidRPr="00E65D96" w:rsidR="00BC2C3D" w:rsidP="003016D9" w:rsidRDefault="00EF5B71" w14:paraId="666B22E8" w14:textId="4DC6D75B">
      <w:pPr>
        <w:spacing w:line="240" w:lineRule="auto"/>
        <w:rPr>
          <w:rFonts w:cs="Arial"/>
        </w:rPr>
      </w:pPr>
      <w:r w:rsidRPr="00E65D96">
        <w:rPr>
          <w:rFonts w:cs="Arial"/>
        </w:rPr>
        <w:t>Door de politieke ontwikkelingen is d</w:t>
      </w:r>
      <w:r w:rsidRPr="00E65D96" w:rsidR="00DC27B0">
        <w:rPr>
          <w:rFonts w:cs="Arial"/>
        </w:rPr>
        <w:t xml:space="preserve">e samenwerking met de regimes in </w:t>
      </w:r>
      <w:r w:rsidRPr="00E65D96">
        <w:rPr>
          <w:rFonts w:cs="Arial"/>
        </w:rPr>
        <w:t xml:space="preserve">Burkina Faso, Mali en Niger </w:t>
      </w:r>
      <w:r w:rsidRPr="00E65D96" w:rsidR="00DC27B0">
        <w:rPr>
          <w:rFonts w:cs="Arial"/>
        </w:rPr>
        <w:t>voor Nederland steeds moeilijker geworden.</w:t>
      </w:r>
      <w:r w:rsidRPr="00E65D96">
        <w:rPr>
          <w:rFonts w:cs="Arial"/>
        </w:rPr>
        <w:t xml:space="preserve"> </w:t>
      </w:r>
      <w:r w:rsidRPr="00E65D96" w:rsidR="00BB6070">
        <w:rPr>
          <w:rFonts w:cs="Arial"/>
        </w:rPr>
        <w:t>Wel blijft het van belang te engageren met de</w:t>
      </w:r>
      <w:r w:rsidRPr="00E65D96" w:rsidR="007B4CEC">
        <w:rPr>
          <w:rFonts w:cs="Arial"/>
        </w:rPr>
        <w:t>ze</w:t>
      </w:r>
      <w:r w:rsidRPr="00E65D96" w:rsidR="00BB6070">
        <w:rPr>
          <w:rFonts w:cs="Arial"/>
        </w:rPr>
        <w:t xml:space="preserve"> regimes</w:t>
      </w:r>
      <w:r w:rsidRPr="00E65D96" w:rsidR="005F208D">
        <w:rPr>
          <w:rFonts w:cs="Arial"/>
        </w:rPr>
        <w:t xml:space="preserve"> waar dit de Nederlandse belangen</w:t>
      </w:r>
      <w:r w:rsidRPr="00E65D96" w:rsidR="00367626">
        <w:rPr>
          <w:rFonts w:cs="Arial"/>
        </w:rPr>
        <w:t xml:space="preserve"> -het tegengaan van irreguliere migratie, terrorisme en grensoverschrijdende criminaliteit- </w:t>
      </w:r>
      <w:r w:rsidRPr="00E65D96" w:rsidR="005F208D">
        <w:rPr>
          <w:rFonts w:cs="Arial"/>
        </w:rPr>
        <w:t xml:space="preserve"> dient. </w:t>
      </w:r>
      <w:r w:rsidRPr="00E65D96">
        <w:rPr>
          <w:rFonts w:cs="Arial"/>
        </w:rPr>
        <w:t xml:space="preserve">Het kabinet </w:t>
      </w:r>
      <w:r w:rsidRPr="00E65D96" w:rsidR="00C90D60">
        <w:rPr>
          <w:rFonts w:cs="Arial"/>
        </w:rPr>
        <w:t xml:space="preserve">werkt </w:t>
      </w:r>
      <w:r w:rsidRPr="00E65D96">
        <w:rPr>
          <w:rFonts w:cs="Arial"/>
        </w:rPr>
        <w:t xml:space="preserve">zoveel mogelijk </w:t>
      </w:r>
      <w:r w:rsidRPr="00E65D96" w:rsidR="00C90D60">
        <w:rPr>
          <w:rFonts w:cs="Arial"/>
        </w:rPr>
        <w:t xml:space="preserve">samen </w:t>
      </w:r>
      <w:r w:rsidRPr="00E65D96">
        <w:rPr>
          <w:rFonts w:cs="Arial"/>
        </w:rPr>
        <w:t xml:space="preserve">met het maatschappelijk middenveld en internationale organisaties. Op specifieke gebieden, zoals het </w:t>
      </w:r>
      <w:r w:rsidRPr="00E65D96">
        <w:rPr>
          <w:rFonts w:eastAsia="Times New Roman" w:cs="Arial"/>
        </w:rPr>
        <w:t>tegengaan van irreguliere migratie, lokale conflict bemiddeling en grensoverschrijdende criminaliteit, werkt Nederland samen met lokale autoriteiten.</w:t>
      </w:r>
    </w:p>
    <w:p w:rsidRPr="00E65D96" w:rsidR="00B936CE" w:rsidP="003016D9" w:rsidRDefault="00B936CE" w14:paraId="098F6C7D" w14:textId="77777777">
      <w:pPr>
        <w:spacing w:line="240" w:lineRule="auto"/>
        <w:rPr>
          <w:rFonts w:cs="Arial"/>
        </w:rPr>
      </w:pPr>
    </w:p>
    <w:p w:rsidRPr="00E65D96" w:rsidR="0037039B" w:rsidP="003016D9" w:rsidRDefault="00CA61A2" w14:paraId="20EB9DF7" w14:textId="65D01861">
      <w:pPr>
        <w:spacing w:line="240" w:lineRule="auto"/>
        <w:rPr>
          <w:rFonts w:cs="Arial"/>
          <w:b/>
          <w:bCs/>
        </w:rPr>
      </w:pPr>
      <w:r w:rsidRPr="00E65D96">
        <w:rPr>
          <w:rFonts w:cs="Arial"/>
          <w:b/>
          <w:bCs/>
        </w:rPr>
        <w:t xml:space="preserve">Nederlandse inzet </w:t>
      </w:r>
    </w:p>
    <w:p w:rsidRPr="00E65D96" w:rsidR="00DE2876" w:rsidP="003016D9" w:rsidRDefault="00DE2876" w14:paraId="391D92F0" w14:textId="77777777">
      <w:pPr>
        <w:spacing w:line="240" w:lineRule="auto"/>
        <w:rPr>
          <w:rFonts w:cs="Arial"/>
          <w:b/>
          <w:bCs/>
        </w:rPr>
      </w:pPr>
    </w:p>
    <w:p w:rsidRPr="00E65D96" w:rsidR="00007CF6" w:rsidP="003016D9" w:rsidRDefault="00B4340F" w14:paraId="2B4D6B1B" w14:textId="3244EEAC">
      <w:pPr>
        <w:spacing w:line="240" w:lineRule="auto"/>
        <w:rPr>
          <w:rFonts w:cs="Arial"/>
        </w:rPr>
      </w:pPr>
      <w:r w:rsidRPr="00E65D96">
        <w:rPr>
          <w:rFonts w:cs="Arial"/>
        </w:rPr>
        <w:t xml:space="preserve">Onze </w:t>
      </w:r>
      <w:r w:rsidRPr="00E65D96" w:rsidR="006D608B">
        <w:rPr>
          <w:rFonts w:cs="Arial"/>
        </w:rPr>
        <w:t xml:space="preserve">belangen </w:t>
      </w:r>
      <w:r w:rsidRPr="00E65D96" w:rsidR="00DE2876">
        <w:rPr>
          <w:rFonts w:cs="Arial"/>
        </w:rPr>
        <w:t>vragen om</w:t>
      </w:r>
      <w:r w:rsidRPr="00E65D96" w:rsidR="006D608B">
        <w:rPr>
          <w:rFonts w:cs="Arial"/>
        </w:rPr>
        <w:t xml:space="preserve"> blijvende</w:t>
      </w:r>
      <w:r w:rsidRPr="00E65D96" w:rsidR="00D23F1A">
        <w:rPr>
          <w:rFonts w:cs="Arial"/>
        </w:rPr>
        <w:t xml:space="preserve"> </w:t>
      </w:r>
      <w:r w:rsidRPr="00E65D96" w:rsidR="00DE2876">
        <w:rPr>
          <w:rFonts w:cs="Arial"/>
        </w:rPr>
        <w:t xml:space="preserve">betrokkenheid in de </w:t>
      </w:r>
      <w:proofErr w:type="spellStart"/>
      <w:r w:rsidRPr="00E65D96" w:rsidR="00DE2876">
        <w:rPr>
          <w:rFonts w:cs="Arial"/>
        </w:rPr>
        <w:t>Sahel</w:t>
      </w:r>
      <w:proofErr w:type="spellEnd"/>
      <w:r w:rsidRPr="00E65D96" w:rsidR="00DE2876">
        <w:rPr>
          <w:rFonts w:cs="Arial"/>
        </w:rPr>
        <w:t>, maar het kabinet pas</w:t>
      </w:r>
      <w:r w:rsidR="00756457">
        <w:rPr>
          <w:rFonts w:cs="Arial"/>
        </w:rPr>
        <w:t>t</w:t>
      </w:r>
      <w:r w:rsidRPr="00E65D96" w:rsidR="00DE2876">
        <w:rPr>
          <w:rFonts w:cs="Arial"/>
        </w:rPr>
        <w:t xml:space="preserve"> wel haar aanpak aan. Deze </w:t>
      </w:r>
      <w:r w:rsidRPr="00E65D96" w:rsidR="00007CF6">
        <w:rPr>
          <w:rFonts w:cs="Arial"/>
        </w:rPr>
        <w:t>veranderingen hebben gevolgen voor de budgettaire inzet. Het kabinet voorziet een afname van de budgetten voor ontwikkelingssamenwerking in Burkina Faso, Mali en Niger in de komende jaren. Ook zal de personele bezetting van de ambassades in deze landen krimpen.</w:t>
      </w:r>
    </w:p>
    <w:p w:rsidRPr="00E65D96" w:rsidR="00007CF6" w:rsidP="003016D9" w:rsidRDefault="00007CF6" w14:paraId="5412BCA1" w14:textId="77777777">
      <w:pPr>
        <w:spacing w:line="240" w:lineRule="auto"/>
        <w:rPr>
          <w:rFonts w:cs="Arial"/>
        </w:rPr>
      </w:pPr>
    </w:p>
    <w:p w:rsidRPr="00E65D96" w:rsidR="00007CF6" w:rsidP="003016D9" w:rsidRDefault="00007CF6" w14:paraId="6DDB53D0" w14:textId="1110F722">
      <w:pPr>
        <w:spacing w:line="240" w:lineRule="auto"/>
        <w:rPr>
          <w:rFonts w:cs="Arial"/>
        </w:rPr>
      </w:pPr>
      <w:r w:rsidRPr="00E65D96">
        <w:rPr>
          <w:rFonts w:cs="Arial"/>
        </w:rPr>
        <w:t>Het kabinet zoekt nauwere samenwerking met de West-Afrikaanse kuststaten en landen in Noord-Afrika</w:t>
      </w:r>
      <w:r w:rsidRPr="00E65D96" w:rsidR="006E34CA">
        <w:rPr>
          <w:rFonts w:cs="Arial"/>
        </w:rPr>
        <w:t>, o.a. op het gebied van veiligheidssamenwerking en</w:t>
      </w:r>
      <w:r w:rsidRPr="00E65D96" w:rsidR="007B4CEC">
        <w:rPr>
          <w:rFonts w:cs="Arial"/>
        </w:rPr>
        <w:t xml:space="preserve"> het</w:t>
      </w:r>
      <w:r w:rsidRPr="00E65D96" w:rsidR="006E34CA">
        <w:rPr>
          <w:rFonts w:cs="Arial"/>
        </w:rPr>
        <w:t xml:space="preserve"> tegengaan </w:t>
      </w:r>
      <w:r w:rsidRPr="00E65D96" w:rsidR="007B4CEC">
        <w:rPr>
          <w:rFonts w:cs="Arial"/>
        </w:rPr>
        <w:t xml:space="preserve">van </w:t>
      </w:r>
      <w:r w:rsidRPr="00E65D96" w:rsidR="006E34CA">
        <w:rPr>
          <w:rFonts w:cs="Arial"/>
        </w:rPr>
        <w:t xml:space="preserve">grensoverschrijdende criminaliteit. </w:t>
      </w:r>
      <w:r w:rsidRPr="00E65D96">
        <w:rPr>
          <w:rFonts w:cs="Arial"/>
        </w:rPr>
        <w:t xml:space="preserve"> Deze landen hebben veelal dezelfde belangen als Nederland en de EU en beschikken over meer capaciteit dan de </w:t>
      </w:r>
      <w:proofErr w:type="spellStart"/>
      <w:r w:rsidRPr="00E65D96">
        <w:rPr>
          <w:rFonts w:cs="Arial"/>
        </w:rPr>
        <w:t>Sahel</w:t>
      </w:r>
      <w:proofErr w:type="spellEnd"/>
      <w:r w:rsidRPr="00E65D96">
        <w:rPr>
          <w:rFonts w:cs="Arial"/>
        </w:rPr>
        <w:t xml:space="preserve">-landen om de uitbreiding van terrorisme en georganiseerde criminaliteit tegen te gaan. </w:t>
      </w:r>
    </w:p>
    <w:p w:rsidRPr="00E65D96" w:rsidR="00554469" w:rsidP="00554469" w:rsidRDefault="00554469" w14:paraId="4A836E86" w14:textId="6E85FED7">
      <w:pPr>
        <w:spacing w:line="240" w:lineRule="auto"/>
        <w:rPr>
          <w:rFonts w:eastAsia="Times New Roman" w:cs="Arial"/>
        </w:rPr>
      </w:pPr>
      <w:r w:rsidRPr="00E65D96">
        <w:rPr>
          <w:rFonts w:eastAsia="Times New Roman" w:cs="Arial"/>
        </w:rPr>
        <w:lastRenderedPageBreak/>
        <w:t>Het Russische, veelal antiwesterse, narratief en bijbehorende desinformatiecampagnes hebben in toenemende mate ontwrichtende gevolgen voor de regio en een negatief effect op Europa. Daarom maakt het kabinet, mede op verzoek van uw Kamer</w:t>
      </w:r>
      <w:r w:rsidRPr="00E65D96">
        <w:rPr>
          <w:vertAlign w:val="superscript"/>
        </w:rPr>
        <w:footnoteReference w:id="6"/>
      </w:r>
      <w:r w:rsidRPr="00E65D96">
        <w:rPr>
          <w:rFonts w:eastAsia="Times New Roman" w:cs="Arial"/>
        </w:rPr>
        <w:t xml:space="preserve">, middelen vrij om onafhankelijke journalistiek te steunen en de mediageletterdheid van de bevolking te bevorderen. Nederland start met </w:t>
      </w:r>
      <w:r w:rsidRPr="00E65D96">
        <w:rPr>
          <w:rFonts w:eastAsia="Times New Roman" w:cs="Arial"/>
          <w:iCs/>
        </w:rPr>
        <w:t>gelijkgezinde</w:t>
      </w:r>
      <w:r w:rsidRPr="00E65D96">
        <w:rPr>
          <w:rFonts w:eastAsia="Times New Roman" w:cs="Arial"/>
        </w:rPr>
        <w:t xml:space="preserve"> landen in de EU en West Afrikaanse kuststaten een regionaal programma voor de bestrijding van desinformatie. </w:t>
      </w:r>
    </w:p>
    <w:p w:rsidRPr="00E65D96" w:rsidR="00554469" w:rsidP="003016D9" w:rsidRDefault="00554469" w14:paraId="36BB4CF0" w14:textId="77777777">
      <w:pPr>
        <w:spacing w:line="240" w:lineRule="auto"/>
        <w:rPr>
          <w:rFonts w:cs="Arial"/>
          <w:b/>
          <w:bCs/>
        </w:rPr>
      </w:pPr>
    </w:p>
    <w:p w:rsidRPr="00E65D96" w:rsidR="0037039B" w:rsidP="003016D9" w:rsidRDefault="00C47321" w14:paraId="7015B669" w14:textId="023BB957">
      <w:pPr>
        <w:spacing w:line="240" w:lineRule="auto"/>
        <w:rPr>
          <w:rFonts w:cs="Arial"/>
          <w:i/>
        </w:rPr>
      </w:pPr>
      <w:r w:rsidRPr="00E65D96">
        <w:rPr>
          <w:rFonts w:cs="Arial"/>
          <w:i/>
          <w:iCs/>
        </w:rPr>
        <w:t>Burkina Faso, Mali, Mauritanië, Niger en Tsjaad</w:t>
      </w:r>
    </w:p>
    <w:p w:rsidRPr="00E65D96" w:rsidR="009A427C" w:rsidP="003016D9" w:rsidRDefault="00007CF6" w14:paraId="0BE42BD3" w14:textId="6C75A4FE">
      <w:pPr>
        <w:spacing w:line="240" w:lineRule="auto"/>
        <w:rPr>
          <w:rFonts w:cs="Arial"/>
        </w:rPr>
      </w:pPr>
      <w:r w:rsidRPr="00E65D96">
        <w:rPr>
          <w:rFonts w:cs="Arial"/>
        </w:rPr>
        <w:t xml:space="preserve">Samen met VN-instellingen en de Rode Kruis- en Rode Halve Maanbeweging verleent Nederland humanitaire hulp aan de meest kwetsbaren. </w:t>
      </w:r>
      <w:r w:rsidRPr="00E65D96" w:rsidR="00761EBD">
        <w:rPr>
          <w:rFonts w:cs="Arial"/>
        </w:rPr>
        <w:t xml:space="preserve">In Burkina Faso, Mali en Niger levert </w:t>
      </w:r>
      <w:r w:rsidRPr="00E65D96" w:rsidR="00653EEE">
        <w:rPr>
          <w:rFonts w:cs="Arial"/>
        </w:rPr>
        <w:t xml:space="preserve">Nederland </w:t>
      </w:r>
      <w:r w:rsidRPr="00E65D96" w:rsidR="00761EBD">
        <w:rPr>
          <w:rFonts w:cs="Arial"/>
        </w:rPr>
        <w:t xml:space="preserve">door ontwikkelingssamenwerking </w:t>
      </w:r>
      <w:r w:rsidRPr="00E65D96" w:rsidR="00AB22EF">
        <w:rPr>
          <w:rFonts w:cs="Arial"/>
        </w:rPr>
        <w:t>via</w:t>
      </w:r>
      <w:r w:rsidRPr="00E65D96" w:rsidR="00653EEE">
        <w:rPr>
          <w:rFonts w:cs="Arial"/>
        </w:rPr>
        <w:t xml:space="preserve"> </w:t>
      </w:r>
      <w:r w:rsidRPr="00E65D96" w:rsidR="00761EBD">
        <w:rPr>
          <w:rFonts w:cs="Arial"/>
        </w:rPr>
        <w:t>internationale en maatschappelijke organisaties</w:t>
      </w:r>
      <w:r w:rsidRPr="00E65D96" w:rsidR="00653EEE">
        <w:rPr>
          <w:rFonts w:cs="Arial"/>
        </w:rPr>
        <w:t xml:space="preserve"> een bijdrage aan de versterking van de weerbaarheid van de bevolking. Zo verbetert Nederland samen met de VN en </w:t>
      </w:r>
      <w:r w:rsidRPr="00E65D96" w:rsidR="00761EBD">
        <w:rPr>
          <w:rFonts w:cs="Arial"/>
        </w:rPr>
        <w:t>ngo’s</w:t>
      </w:r>
      <w:r w:rsidRPr="00E65D96" w:rsidR="00653EEE">
        <w:rPr>
          <w:rFonts w:cs="Arial"/>
        </w:rPr>
        <w:t xml:space="preserve"> de toegang tot basisvoorzieningen zoals </w:t>
      </w:r>
      <w:proofErr w:type="spellStart"/>
      <w:r w:rsidRPr="00E65D96" w:rsidR="00653EEE">
        <w:rPr>
          <w:rFonts w:cs="Arial"/>
        </w:rPr>
        <w:t>sanitatie</w:t>
      </w:r>
      <w:proofErr w:type="spellEnd"/>
      <w:r w:rsidRPr="00E65D96" w:rsidR="00653EEE">
        <w:rPr>
          <w:rFonts w:cs="Arial"/>
        </w:rPr>
        <w:t xml:space="preserve"> en hygiëne, voedselvoorziening en gezondheidsdiensten. </w:t>
      </w:r>
      <w:r w:rsidRPr="00E65D96" w:rsidR="00761EBD">
        <w:rPr>
          <w:rFonts w:cs="Arial"/>
        </w:rPr>
        <w:t xml:space="preserve">Ook </w:t>
      </w:r>
      <w:r w:rsidRPr="00E65D96" w:rsidR="00653EEE">
        <w:rPr>
          <w:rFonts w:cs="Arial"/>
        </w:rPr>
        <w:t>investeert Nederland in de verbetering van de veiligheid</w:t>
      </w:r>
      <w:r w:rsidRPr="00E65D96" w:rsidR="00397FBB">
        <w:rPr>
          <w:rFonts w:cs="Arial"/>
        </w:rPr>
        <w:t>ssector</w:t>
      </w:r>
      <w:r w:rsidRPr="00E65D96" w:rsidR="00653EEE">
        <w:rPr>
          <w:rFonts w:cs="Arial"/>
        </w:rPr>
        <w:t xml:space="preserve"> en </w:t>
      </w:r>
      <w:r w:rsidRPr="00E65D96" w:rsidR="00761EBD">
        <w:rPr>
          <w:rFonts w:cs="Arial"/>
        </w:rPr>
        <w:t>in</w:t>
      </w:r>
      <w:r w:rsidRPr="00E65D96" w:rsidR="00653EEE">
        <w:rPr>
          <w:rFonts w:cs="Arial"/>
        </w:rPr>
        <w:t xml:space="preserve"> lokale toegang tot recht en conflictbeslechting</w:t>
      </w:r>
      <w:r w:rsidRPr="00E65D96" w:rsidR="00051960">
        <w:rPr>
          <w:rFonts w:cs="Arial"/>
        </w:rPr>
        <w:t>, om de veiligheid van burgers te verbeteren en criminaliteit en terrorisme tegen te gaan</w:t>
      </w:r>
      <w:r w:rsidRPr="00E65D96" w:rsidR="00653EEE">
        <w:rPr>
          <w:rFonts w:cs="Arial"/>
        </w:rPr>
        <w:t xml:space="preserve">. </w:t>
      </w:r>
      <w:r w:rsidRPr="00E65D96" w:rsidR="009A427C">
        <w:rPr>
          <w:rFonts w:cs="Arial"/>
        </w:rPr>
        <w:t>Bovendien blijft Nederland o.a. via het Focus beleidskader bijdragen aan de versterking van de capaciteit van (lokale) maatschappelijke organisaties om zich in te zetten voor vrouwen, vrede en veiligheid en het tegengaan van geweld tegen vrouwen.</w:t>
      </w:r>
    </w:p>
    <w:p w:rsidRPr="00E65D96" w:rsidR="00567786" w:rsidP="003016D9" w:rsidRDefault="00567786" w14:paraId="50F47C8F" w14:textId="77777777">
      <w:pPr>
        <w:spacing w:line="240" w:lineRule="auto"/>
        <w:rPr>
          <w:rFonts w:cs="Arial"/>
        </w:rPr>
      </w:pPr>
    </w:p>
    <w:p w:rsidRPr="00E65D96" w:rsidR="0037039B" w:rsidP="003016D9" w:rsidRDefault="00B85A20" w14:paraId="4CFF9D37" w14:textId="1E7AF1E6">
      <w:pPr>
        <w:spacing w:line="240" w:lineRule="auto"/>
        <w:rPr>
          <w:rFonts w:cs="Arial"/>
        </w:rPr>
      </w:pPr>
      <w:r w:rsidRPr="00E65D96">
        <w:rPr>
          <w:rFonts w:cs="Arial"/>
        </w:rPr>
        <w:t xml:space="preserve">In </w:t>
      </w:r>
      <w:r w:rsidRPr="00E65D96" w:rsidR="006D608B">
        <w:rPr>
          <w:rFonts w:cs="Arial"/>
        </w:rPr>
        <w:t xml:space="preserve">alle </w:t>
      </w:r>
      <w:proofErr w:type="spellStart"/>
      <w:r w:rsidRPr="00E65D96">
        <w:rPr>
          <w:rFonts w:cs="Arial"/>
        </w:rPr>
        <w:t>Sahellanden</w:t>
      </w:r>
      <w:proofErr w:type="spellEnd"/>
      <w:r w:rsidRPr="00E65D96" w:rsidR="006D608B">
        <w:rPr>
          <w:rFonts w:cs="Arial"/>
        </w:rPr>
        <w:t xml:space="preserve"> </w:t>
      </w:r>
      <w:r w:rsidRPr="00E65D96">
        <w:rPr>
          <w:rFonts w:cs="Arial"/>
        </w:rPr>
        <w:t>werkt Nederland met internationale organisaties aan het tegengaan van irreguliere migratie (inclusief het tegengaan van mensenhandel en -smokkel), de bescherming van migranten en het ondersteunen bij vrijwillige terugkeer.</w:t>
      </w:r>
      <w:r w:rsidRPr="00E65D96" w:rsidR="00653EEE">
        <w:rPr>
          <w:rFonts w:cs="Arial"/>
        </w:rPr>
        <w:t xml:space="preserve"> </w:t>
      </w:r>
    </w:p>
    <w:p w:rsidRPr="00E65D96" w:rsidR="00C90D60" w:rsidP="003016D9" w:rsidRDefault="00C90D60" w14:paraId="1F4429C0" w14:textId="77777777">
      <w:pPr>
        <w:spacing w:line="240" w:lineRule="auto"/>
        <w:rPr>
          <w:rFonts w:cs="Arial"/>
        </w:rPr>
      </w:pPr>
    </w:p>
    <w:p w:rsidRPr="00E65D96" w:rsidR="00525096" w:rsidP="003016D9" w:rsidRDefault="00B85A20" w14:paraId="6611017A" w14:textId="2C7C4306">
      <w:pPr>
        <w:spacing w:line="240" w:lineRule="auto"/>
        <w:rPr>
          <w:rFonts w:cs="Arial"/>
        </w:rPr>
      </w:pPr>
      <w:r w:rsidRPr="00E65D96">
        <w:rPr>
          <w:rFonts w:cs="Arial"/>
        </w:rPr>
        <w:t xml:space="preserve">Op het gebied van veiligheid kiest het kabinet </w:t>
      </w:r>
      <w:r w:rsidRPr="00E65D96" w:rsidR="00C90D60">
        <w:rPr>
          <w:rFonts w:cs="Arial"/>
        </w:rPr>
        <w:t xml:space="preserve">vooral </w:t>
      </w:r>
      <w:r w:rsidRPr="00E65D96">
        <w:rPr>
          <w:rFonts w:cs="Arial"/>
        </w:rPr>
        <w:t>voor samenwerking in regionaal en multilateraal verband</w:t>
      </w:r>
      <w:r w:rsidRPr="00E65D96" w:rsidR="00554469">
        <w:rPr>
          <w:rFonts w:cs="Arial"/>
        </w:rPr>
        <w:t>, i</w:t>
      </w:r>
      <w:r w:rsidRPr="00E65D96">
        <w:rPr>
          <w:rFonts w:cs="Arial"/>
        </w:rPr>
        <w:t xml:space="preserve">n Mali </w:t>
      </w:r>
      <w:r w:rsidRPr="00E65D96">
        <w:rPr>
          <w:rFonts w:eastAsia="Times New Roman" w:cs="Arial"/>
        </w:rPr>
        <w:t>draagt Nederland bij aan de civiele EU missie in Mali (EUCAP). In</w:t>
      </w:r>
      <w:r w:rsidRPr="00E65D96" w:rsidDel="00524E2F">
        <w:rPr>
          <w:rFonts w:eastAsia="Times New Roman" w:cs="Arial"/>
        </w:rPr>
        <w:t xml:space="preserve"> Tsjaad</w:t>
      </w:r>
      <w:r w:rsidRPr="00E65D96" w:rsidDel="00E00133">
        <w:rPr>
          <w:rFonts w:eastAsia="Times New Roman" w:cs="Arial"/>
        </w:rPr>
        <w:t xml:space="preserve"> </w:t>
      </w:r>
      <w:r w:rsidRPr="00E65D96">
        <w:rPr>
          <w:rFonts w:eastAsia="Times New Roman" w:cs="Arial"/>
        </w:rPr>
        <w:t xml:space="preserve">financiert Nederland training om de militaire capaciteit van Afrikaanse troepen in vredesoperaties te versterken (GPOI). De oprichting van een nieuwe civiele en militaire missie van de EU in de </w:t>
      </w:r>
      <w:proofErr w:type="spellStart"/>
      <w:r w:rsidRPr="00E65D96">
        <w:rPr>
          <w:rFonts w:eastAsia="Times New Roman" w:cs="Arial"/>
        </w:rPr>
        <w:t>Sahel</w:t>
      </w:r>
      <w:proofErr w:type="spellEnd"/>
      <w:r w:rsidRPr="00E65D96">
        <w:rPr>
          <w:rFonts w:eastAsia="Times New Roman" w:cs="Arial"/>
        </w:rPr>
        <w:t xml:space="preserve">, beginnend in Mauritanië en Tsjaad, biedt een mogelijkheid de Nederlandse inzet in de toekomst in deze landen uit te breiden. </w:t>
      </w:r>
    </w:p>
    <w:p w:rsidRPr="00E65D96" w:rsidR="00525096" w:rsidP="003016D9" w:rsidRDefault="00525096" w14:paraId="69E7E928" w14:textId="77777777">
      <w:pPr>
        <w:spacing w:line="240" w:lineRule="auto"/>
        <w:rPr>
          <w:rFonts w:eastAsia="Times New Roman" w:cs="Arial"/>
        </w:rPr>
      </w:pPr>
    </w:p>
    <w:p w:rsidRPr="00E65D96" w:rsidR="00525096" w:rsidP="003016D9" w:rsidRDefault="008C0D37" w14:paraId="00E88A7D" w14:textId="7343EEAA">
      <w:pPr>
        <w:spacing w:line="240" w:lineRule="auto"/>
        <w:rPr>
          <w:rFonts w:eastAsia="Times New Roman" w:cs="Arial"/>
        </w:rPr>
      </w:pPr>
      <w:r w:rsidRPr="00E65D96">
        <w:rPr>
          <w:rFonts w:eastAsia="Times New Roman" w:cs="Arial"/>
        </w:rPr>
        <w:t>Vanwege het toenemende belang van Tsjaad</w:t>
      </w:r>
      <w:r w:rsidRPr="00E65D96" w:rsidR="00051960">
        <w:rPr>
          <w:rFonts w:eastAsia="Times New Roman" w:cs="Arial"/>
        </w:rPr>
        <w:t xml:space="preserve">, als brug tussen de Hoorn en de </w:t>
      </w:r>
      <w:proofErr w:type="spellStart"/>
      <w:r w:rsidRPr="00E65D96" w:rsidR="00051960">
        <w:rPr>
          <w:rFonts w:eastAsia="Times New Roman" w:cs="Arial"/>
        </w:rPr>
        <w:t>Sahel</w:t>
      </w:r>
      <w:proofErr w:type="spellEnd"/>
      <w:r w:rsidRPr="00E65D96" w:rsidR="00051960">
        <w:rPr>
          <w:rFonts w:eastAsia="Times New Roman" w:cs="Arial"/>
        </w:rPr>
        <w:t xml:space="preserve"> </w:t>
      </w:r>
      <w:r w:rsidRPr="00E65D96" w:rsidR="00F3219D">
        <w:rPr>
          <w:rStyle w:val="Verwijzingopmerking"/>
          <w:rFonts w:eastAsiaTheme="minorHAnsi" w:cstheme="minorBidi"/>
          <w:color w:val="auto"/>
          <w:kern w:val="2"/>
          <w:sz w:val="18"/>
          <w:szCs w:val="18"/>
          <w:lang w:eastAsia="en-US"/>
          <w14:ligatures w14:val="standardContextual"/>
        </w:rPr>
        <w:t xml:space="preserve">en </w:t>
      </w:r>
      <w:r w:rsidRPr="00E65D96" w:rsidR="00B66F3D">
        <w:rPr>
          <w:rStyle w:val="Verwijzingopmerking"/>
          <w:rFonts w:eastAsiaTheme="minorHAnsi" w:cstheme="minorBidi"/>
          <w:color w:val="auto"/>
          <w:kern w:val="2"/>
          <w:sz w:val="18"/>
          <w:szCs w:val="18"/>
          <w:lang w:eastAsia="en-US"/>
          <w14:ligatures w14:val="standardContextual"/>
        </w:rPr>
        <w:t xml:space="preserve">als belangrijk gastland voor Soedanese vluchtelingen, </w:t>
      </w:r>
      <w:r w:rsidRPr="00E65D96" w:rsidR="00B66F3D">
        <w:rPr>
          <w:rFonts w:eastAsia="Times New Roman" w:cs="Arial"/>
        </w:rPr>
        <w:t xml:space="preserve">heeft het </w:t>
      </w:r>
      <w:r w:rsidRPr="00E65D96">
        <w:rPr>
          <w:rFonts w:eastAsia="Times New Roman" w:cs="Arial"/>
        </w:rPr>
        <w:t xml:space="preserve">kabinet </w:t>
      </w:r>
      <w:r w:rsidRPr="00E65D96" w:rsidR="00B66F3D">
        <w:rPr>
          <w:rFonts w:eastAsia="Times New Roman" w:cs="Arial"/>
        </w:rPr>
        <w:t xml:space="preserve">besloten </w:t>
      </w:r>
      <w:r w:rsidRPr="00E65D96">
        <w:rPr>
          <w:rFonts w:eastAsia="Times New Roman" w:cs="Arial"/>
        </w:rPr>
        <w:t xml:space="preserve">tot opening van een ambassade. </w:t>
      </w:r>
      <w:r w:rsidRPr="00E65D96" w:rsidR="00525096">
        <w:rPr>
          <w:rFonts w:eastAsia="Times New Roman" w:cs="Arial"/>
        </w:rPr>
        <w:t xml:space="preserve">In Oost-Tsjaad </w:t>
      </w:r>
      <w:r w:rsidRPr="00E65D96" w:rsidR="00B85A20">
        <w:rPr>
          <w:rFonts w:eastAsia="Times New Roman" w:cs="Arial"/>
        </w:rPr>
        <w:t>steunt</w:t>
      </w:r>
      <w:r w:rsidRPr="00E65D96" w:rsidR="00525096">
        <w:rPr>
          <w:rFonts w:eastAsia="Times New Roman" w:cs="Arial"/>
        </w:rPr>
        <w:t xml:space="preserve"> Nederland een programma gericht op de noden van Soedanese vluchtelingen en de ondersteuning van hun gastgemeenschappen. </w:t>
      </w:r>
      <w:r w:rsidRPr="00E65D96" w:rsidR="00B1473A">
        <w:rPr>
          <w:rFonts w:eastAsia="Times New Roman" w:cs="Arial"/>
        </w:rPr>
        <w:t xml:space="preserve">Uw </w:t>
      </w:r>
      <w:r w:rsidRPr="00E65D96" w:rsidR="001124A4">
        <w:rPr>
          <w:rFonts w:eastAsia="Times New Roman" w:cs="Arial"/>
        </w:rPr>
        <w:t>Kamer</w:t>
      </w:r>
      <w:r w:rsidRPr="00E65D96" w:rsidR="00525096">
        <w:rPr>
          <w:rFonts w:eastAsia="Times New Roman" w:cs="Arial"/>
        </w:rPr>
        <w:t xml:space="preserve"> zal later dit jaar worden geïnformeerd over de focus van dit programma.</w:t>
      </w:r>
    </w:p>
    <w:p w:rsidRPr="00E65D96" w:rsidR="00525096" w:rsidP="003016D9" w:rsidRDefault="00525096" w14:paraId="6F31C6D7" w14:textId="77777777">
      <w:pPr>
        <w:spacing w:line="240" w:lineRule="auto"/>
        <w:rPr>
          <w:rFonts w:cs="Arial"/>
        </w:rPr>
      </w:pPr>
    </w:p>
    <w:p w:rsidRPr="00E65D96" w:rsidR="0037039B" w:rsidP="003016D9" w:rsidRDefault="00C47321" w14:paraId="1F1FBA83" w14:textId="0369F1E3">
      <w:pPr>
        <w:spacing w:line="240" w:lineRule="auto"/>
        <w:rPr>
          <w:rFonts w:cs="Arial"/>
          <w:i/>
          <w:iCs/>
        </w:rPr>
      </w:pPr>
      <w:r w:rsidRPr="00E65D96">
        <w:rPr>
          <w:rFonts w:cs="Arial"/>
          <w:i/>
          <w:iCs/>
        </w:rPr>
        <w:t xml:space="preserve">West-Afrikaanse </w:t>
      </w:r>
      <w:r w:rsidRPr="00E65D96" w:rsidR="00567786">
        <w:rPr>
          <w:rFonts w:cs="Arial"/>
          <w:i/>
          <w:iCs/>
        </w:rPr>
        <w:t>k</w:t>
      </w:r>
      <w:r w:rsidRPr="00E65D96" w:rsidR="0037039B">
        <w:rPr>
          <w:rFonts w:cs="Arial"/>
          <w:i/>
          <w:iCs/>
        </w:rPr>
        <w:t>ust</w:t>
      </w:r>
      <w:r w:rsidRPr="00E65D96">
        <w:rPr>
          <w:rFonts w:cs="Arial"/>
          <w:i/>
          <w:iCs/>
        </w:rPr>
        <w:t>staten</w:t>
      </w:r>
      <w:r w:rsidRPr="00E65D96" w:rsidR="00567786">
        <w:rPr>
          <w:rFonts w:cs="Arial"/>
          <w:i/>
          <w:iCs/>
        </w:rPr>
        <w:t xml:space="preserve"> </w:t>
      </w:r>
      <w:r w:rsidRPr="00E65D96" w:rsidR="0037039B">
        <w:rPr>
          <w:rFonts w:cs="Arial"/>
          <w:i/>
          <w:iCs/>
        </w:rPr>
        <w:t xml:space="preserve">en </w:t>
      </w:r>
      <w:r w:rsidRPr="00E65D96">
        <w:rPr>
          <w:rFonts w:cs="Arial"/>
          <w:i/>
          <w:iCs/>
        </w:rPr>
        <w:t>N</w:t>
      </w:r>
      <w:r w:rsidRPr="00E65D96" w:rsidR="0037039B">
        <w:rPr>
          <w:rFonts w:cs="Arial"/>
          <w:i/>
          <w:iCs/>
        </w:rPr>
        <w:t>oord</w:t>
      </w:r>
      <w:r w:rsidRPr="00E65D96">
        <w:rPr>
          <w:rFonts w:cs="Arial"/>
          <w:i/>
          <w:iCs/>
        </w:rPr>
        <w:t>-</w:t>
      </w:r>
      <w:r w:rsidRPr="00E65D96" w:rsidR="00CA61A2">
        <w:rPr>
          <w:rFonts w:cs="Arial"/>
          <w:i/>
          <w:iCs/>
        </w:rPr>
        <w:t>Afrika</w:t>
      </w:r>
    </w:p>
    <w:p w:rsidRPr="00E65D96" w:rsidR="0037039B" w:rsidP="003016D9" w:rsidRDefault="00C47321" w14:paraId="45FE9F5D" w14:textId="1AAA9EB5">
      <w:pPr>
        <w:spacing w:line="240" w:lineRule="auto"/>
        <w:rPr>
          <w:rFonts w:eastAsia="Times New Roman" w:cs="Arial"/>
          <w:i/>
        </w:rPr>
      </w:pPr>
      <w:r w:rsidRPr="00E65D96">
        <w:rPr>
          <w:rFonts w:cs="Arial"/>
        </w:rPr>
        <w:t>Het</w:t>
      </w:r>
      <w:r w:rsidRPr="00E65D96" w:rsidR="0037039B">
        <w:rPr>
          <w:rFonts w:eastAsia="Times New Roman" w:cs="Arial"/>
        </w:rPr>
        <w:t xml:space="preserve"> kabinet </w:t>
      </w:r>
      <w:r w:rsidRPr="00E65D96">
        <w:rPr>
          <w:rFonts w:eastAsia="Times New Roman" w:cs="Arial"/>
        </w:rPr>
        <w:t>zoekt</w:t>
      </w:r>
      <w:r w:rsidRPr="00E65D96" w:rsidR="0037039B">
        <w:rPr>
          <w:rFonts w:eastAsia="Times New Roman" w:cs="Arial"/>
        </w:rPr>
        <w:t xml:space="preserve"> </w:t>
      </w:r>
      <w:r w:rsidRPr="00E65D96">
        <w:rPr>
          <w:rFonts w:eastAsia="Times New Roman" w:cs="Arial"/>
        </w:rPr>
        <w:t>nauwere</w:t>
      </w:r>
      <w:r w:rsidRPr="00E65D96" w:rsidR="0037039B">
        <w:rPr>
          <w:rFonts w:eastAsia="Times New Roman" w:cs="Arial"/>
        </w:rPr>
        <w:t xml:space="preserve"> samenwerk</w:t>
      </w:r>
      <w:r w:rsidRPr="00E65D96">
        <w:rPr>
          <w:rFonts w:eastAsia="Times New Roman" w:cs="Arial"/>
        </w:rPr>
        <w:t>ing</w:t>
      </w:r>
      <w:r w:rsidRPr="00E65D96" w:rsidR="0037039B">
        <w:rPr>
          <w:rFonts w:eastAsia="Times New Roman" w:cs="Arial"/>
        </w:rPr>
        <w:t xml:space="preserve"> </w:t>
      </w:r>
      <w:r w:rsidRPr="00E65D96">
        <w:rPr>
          <w:rFonts w:eastAsia="Times New Roman" w:cs="Arial"/>
        </w:rPr>
        <w:t xml:space="preserve">met de West-Afrikaanse kuststaten en de landen in Noord-Afrika </w:t>
      </w:r>
      <w:r w:rsidRPr="00E65D96" w:rsidR="0037039B">
        <w:rPr>
          <w:rFonts w:eastAsia="Times New Roman" w:cs="Arial"/>
        </w:rPr>
        <w:t xml:space="preserve">om </w:t>
      </w:r>
      <w:r w:rsidRPr="00E65D96">
        <w:rPr>
          <w:rFonts w:eastAsia="Times New Roman" w:cs="Arial"/>
        </w:rPr>
        <w:t>de</w:t>
      </w:r>
      <w:r w:rsidRPr="00E65D96" w:rsidR="0037039B">
        <w:rPr>
          <w:rFonts w:eastAsia="Times New Roman" w:cs="Arial"/>
        </w:rPr>
        <w:t xml:space="preserve"> uitbreiding van terrorisme en criminaliteit tegen te gaan. Zo is Nederland eerder dit jaar een veiligheidsdialoog met Marokko gestart. Met Ghana werkt Nederland samen op het gebied van georganiseerde criminaliteit. </w:t>
      </w:r>
      <w:r w:rsidRPr="00E65D96" w:rsidR="0043797C">
        <w:rPr>
          <w:rFonts w:eastAsia="Times New Roman" w:cs="Arial"/>
        </w:rPr>
        <w:t>In Ivoorkust en Senegal werkt Nederland vooral samen op het vlak van capaciteitsopbouw van het veiligheidsapparaat, onder andere van speciale eenheden</w:t>
      </w:r>
      <w:r w:rsidRPr="00E65D96" w:rsidR="0037039B">
        <w:rPr>
          <w:rFonts w:eastAsia="Times New Roman" w:cs="Arial"/>
        </w:rPr>
        <w:t xml:space="preserve">. Nederland draagt ook bij aan regionale initiatieven, zoals het </w:t>
      </w:r>
      <w:r w:rsidRPr="00E65D96" w:rsidR="0037039B">
        <w:rPr>
          <w:rFonts w:eastAsia="Times New Roman" w:cs="Arial"/>
          <w:i/>
        </w:rPr>
        <w:t xml:space="preserve">Integrated Border </w:t>
      </w:r>
      <w:proofErr w:type="spellStart"/>
      <w:r w:rsidRPr="00E65D96" w:rsidR="0037039B">
        <w:rPr>
          <w:rFonts w:eastAsia="Times New Roman" w:cs="Arial"/>
          <w:i/>
        </w:rPr>
        <w:t>Stability</w:t>
      </w:r>
      <w:proofErr w:type="spellEnd"/>
      <w:r w:rsidRPr="00E65D96" w:rsidR="0037039B">
        <w:rPr>
          <w:rFonts w:eastAsia="Times New Roman" w:cs="Arial"/>
          <w:i/>
        </w:rPr>
        <w:t xml:space="preserve"> </w:t>
      </w:r>
      <w:proofErr w:type="spellStart"/>
      <w:r w:rsidRPr="00E65D96" w:rsidR="0037039B">
        <w:rPr>
          <w:rFonts w:eastAsia="Times New Roman" w:cs="Arial"/>
          <w:i/>
        </w:rPr>
        <w:t>Mechamism</w:t>
      </w:r>
      <w:proofErr w:type="spellEnd"/>
      <w:r w:rsidRPr="00E65D96" w:rsidR="0037039B">
        <w:rPr>
          <w:rFonts w:eastAsia="Times New Roman" w:cs="Arial"/>
        </w:rPr>
        <w:t xml:space="preserve"> (IBSM), het </w:t>
      </w:r>
      <w:proofErr w:type="spellStart"/>
      <w:r w:rsidRPr="00E65D96" w:rsidR="0037039B">
        <w:rPr>
          <w:rFonts w:eastAsia="Times New Roman" w:cs="Arial"/>
          <w:i/>
        </w:rPr>
        <w:t>Coastal</w:t>
      </w:r>
      <w:proofErr w:type="spellEnd"/>
      <w:r w:rsidRPr="00E65D96" w:rsidR="0037039B">
        <w:rPr>
          <w:rFonts w:eastAsia="Times New Roman" w:cs="Arial"/>
          <w:i/>
        </w:rPr>
        <w:t xml:space="preserve"> States </w:t>
      </w:r>
      <w:proofErr w:type="spellStart"/>
      <w:r w:rsidRPr="00E65D96" w:rsidR="0037039B">
        <w:rPr>
          <w:rFonts w:eastAsia="Times New Roman" w:cs="Arial"/>
          <w:i/>
        </w:rPr>
        <w:t>Stability</w:t>
      </w:r>
      <w:proofErr w:type="spellEnd"/>
      <w:r w:rsidRPr="00E65D96" w:rsidR="0037039B">
        <w:rPr>
          <w:rFonts w:eastAsia="Times New Roman" w:cs="Arial"/>
          <w:i/>
        </w:rPr>
        <w:t xml:space="preserve"> </w:t>
      </w:r>
      <w:proofErr w:type="spellStart"/>
      <w:r w:rsidRPr="00E65D96" w:rsidR="0037039B">
        <w:rPr>
          <w:rFonts w:eastAsia="Times New Roman" w:cs="Arial"/>
          <w:i/>
        </w:rPr>
        <w:t>Mechamism</w:t>
      </w:r>
      <w:proofErr w:type="spellEnd"/>
      <w:r w:rsidRPr="00E65D96" w:rsidR="0037039B">
        <w:rPr>
          <w:rFonts w:eastAsia="Times New Roman" w:cs="Arial"/>
          <w:i/>
        </w:rPr>
        <w:t xml:space="preserve"> </w:t>
      </w:r>
      <w:r w:rsidRPr="00E65D96" w:rsidR="0037039B">
        <w:rPr>
          <w:rFonts w:eastAsia="Times New Roman" w:cs="Arial"/>
        </w:rPr>
        <w:t xml:space="preserve">(CSSM) en de </w:t>
      </w:r>
      <w:r w:rsidRPr="00E65D96" w:rsidR="0037039B">
        <w:rPr>
          <w:rFonts w:eastAsia="Times New Roman" w:cs="Arial"/>
          <w:i/>
        </w:rPr>
        <w:t xml:space="preserve">EU Security and </w:t>
      </w:r>
      <w:proofErr w:type="spellStart"/>
      <w:r w:rsidRPr="00E65D96" w:rsidR="0037039B">
        <w:rPr>
          <w:rFonts w:eastAsia="Times New Roman" w:cs="Arial"/>
          <w:i/>
        </w:rPr>
        <w:t>Defence</w:t>
      </w:r>
      <w:proofErr w:type="spellEnd"/>
      <w:r w:rsidRPr="00E65D96" w:rsidR="0037039B">
        <w:rPr>
          <w:rFonts w:eastAsia="Times New Roman" w:cs="Arial"/>
          <w:i/>
        </w:rPr>
        <w:t xml:space="preserve"> Initiative Golf of Guinea. </w:t>
      </w:r>
    </w:p>
    <w:p w:rsidRPr="00E65D96" w:rsidR="0037039B" w:rsidP="003016D9" w:rsidRDefault="0037039B" w14:paraId="54349730" w14:textId="77777777">
      <w:pPr>
        <w:spacing w:line="240" w:lineRule="auto"/>
        <w:rPr>
          <w:rFonts w:eastAsia="Times New Roman" w:cs="Arial"/>
        </w:rPr>
      </w:pPr>
    </w:p>
    <w:p w:rsidRPr="00E65D96" w:rsidR="0037039B" w:rsidP="003016D9" w:rsidRDefault="0037039B" w14:paraId="0E105BDF" w14:textId="07116916">
      <w:pPr>
        <w:spacing w:line="240" w:lineRule="auto"/>
        <w:rPr>
          <w:rFonts w:cs="Arial"/>
        </w:rPr>
      </w:pPr>
    </w:p>
    <w:p w:rsidRPr="00E65D96" w:rsidR="00B04815" w:rsidP="003016D9" w:rsidRDefault="00B04815" w14:paraId="19A22F64" w14:textId="77777777">
      <w:pPr>
        <w:spacing w:line="240" w:lineRule="auto"/>
        <w:rPr>
          <w:rFonts w:eastAsia="Times New Roman" w:cs="Arial"/>
          <w:b/>
          <w:bCs/>
        </w:rPr>
      </w:pPr>
      <w:r w:rsidRPr="00E65D96">
        <w:rPr>
          <w:rFonts w:eastAsia="Times New Roman" w:cs="Arial"/>
          <w:b/>
          <w:bCs/>
        </w:rPr>
        <w:t>Samen met de EU en AU</w:t>
      </w:r>
    </w:p>
    <w:p w:rsidRPr="00E65D96" w:rsidR="00007CF6" w:rsidP="003016D9" w:rsidRDefault="00007CF6" w14:paraId="34F78609" w14:textId="77777777">
      <w:pPr>
        <w:spacing w:line="240" w:lineRule="auto"/>
        <w:rPr>
          <w:rFonts w:eastAsia="Times New Roman" w:cs="Arial"/>
          <w:b/>
          <w:bCs/>
        </w:rPr>
      </w:pPr>
    </w:p>
    <w:p w:rsidRPr="00E65D96" w:rsidR="00007CF6" w:rsidP="003016D9" w:rsidRDefault="00007CF6" w14:paraId="79A4E926" w14:textId="77777777">
      <w:pPr>
        <w:spacing w:line="240" w:lineRule="auto"/>
        <w:rPr>
          <w:rFonts w:eastAsia="Times New Roman" w:cs="Arial"/>
        </w:rPr>
      </w:pPr>
      <w:r w:rsidRPr="00E65D96">
        <w:rPr>
          <w:rFonts w:eastAsia="Times New Roman" w:cs="Arial"/>
        </w:rPr>
        <w:t xml:space="preserve">Nederland hecht grote waarde aan de samenwerking met andere EU-lidstaten en de EU-instellingen waar dat mogelijk is. Met de gezamenlijke inzet voor de bevordering van de veiligheid en het economisch perspectief voor de bevolking biedt de EU een alternatief voor andere geopolitieke spelers. Samen met Duitsland, België, Italië en Spanje is Nederland een van de weinige EU-lidstaten die nog vertegenwoordigd zijn in de </w:t>
      </w:r>
      <w:proofErr w:type="spellStart"/>
      <w:r w:rsidRPr="00E65D96">
        <w:rPr>
          <w:rFonts w:eastAsia="Times New Roman" w:cs="Arial"/>
        </w:rPr>
        <w:t>Sahel</w:t>
      </w:r>
      <w:proofErr w:type="spellEnd"/>
      <w:r w:rsidRPr="00E65D96">
        <w:rPr>
          <w:rFonts w:eastAsia="Times New Roman" w:cs="Arial"/>
        </w:rPr>
        <w:t xml:space="preserve">. </w:t>
      </w:r>
    </w:p>
    <w:p w:rsidRPr="00E65D96" w:rsidR="00007CF6" w:rsidP="003016D9" w:rsidRDefault="00007CF6" w14:paraId="46913FA1" w14:textId="77777777">
      <w:pPr>
        <w:spacing w:line="240" w:lineRule="auto"/>
        <w:rPr>
          <w:rFonts w:eastAsia="Times New Roman" w:cs="Arial"/>
        </w:rPr>
      </w:pPr>
    </w:p>
    <w:p w:rsidRPr="00E65D96" w:rsidR="00007CF6" w:rsidP="003016D9" w:rsidRDefault="00007CF6" w14:paraId="4D42E1D3" w14:textId="2F3D4504">
      <w:pPr>
        <w:spacing w:line="240" w:lineRule="auto"/>
        <w:rPr>
          <w:rFonts w:eastAsia="Times New Roman" w:cs="Arial"/>
        </w:rPr>
      </w:pPr>
      <w:r w:rsidRPr="00E65D96">
        <w:rPr>
          <w:rFonts w:eastAsia="Times New Roman" w:cs="Arial"/>
        </w:rPr>
        <w:t>D</w:t>
      </w:r>
      <w:r w:rsidRPr="00E65D96">
        <w:rPr>
          <w:rFonts w:cs="Arial"/>
        </w:rPr>
        <w:t xml:space="preserve">e Raad Buitenlandse Zaken heeft in November 2025 de </w:t>
      </w:r>
      <w:r w:rsidRPr="00E65D96">
        <w:rPr>
          <w:rFonts w:cs="Arial"/>
          <w:i/>
          <w:iCs/>
        </w:rPr>
        <w:t>Hernieuwde Aanpak</w:t>
      </w:r>
      <w:r w:rsidRPr="00E65D96">
        <w:rPr>
          <w:rFonts w:cs="Arial"/>
        </w:rPr>
        <w:t xml:space="preserve"> van de Speciale </w:t>
      </w:r>
      <w:r w:rsidR="00756457">
        <w:rPr>
          <w:rFonts w:cs="Arial"/>
        </w:rPr>
        <w:t xml:space="preserve">EU </w:t>
      </w:r>
      <w:r w:rsidRPr="00E65D96">
        <w:rPr>
          <w:rFonts w:cs="Arial"/>
        </w:rPr>
        <w:t xml:space="preserve">Gezant voor de </w:t>
      </w:r>
      <w:proofErr w:type="spellStart"/>
      <w:r w:rsidRPr="00E65D96">
        <w:rPr>
          <w:rFonts w:cs="Arial"/>
        </w:rPr>
        <w:t>Sahel</w:t>
      </w:r>
      <w:proofErr w:type="spellEnd"/>
      <w:r w:rsidRPr="00E65D96">
        <w:rPr>
          <w:rFonts w:cs="Arial"/>
        </w:rPr>
        <w:t xml:space="preserve"> besproken als uitgangspunt voor de EU-inzet in de regio. Het kabinet steunt deze aanpak. De </w:t>
      </w:r>
      <w:r w:rsidRPr="00E65D96">
        <w:rPr>
          <w:rFonts w:cs="Arial"/>
          <w:i/>
        </w:rPr>
        <w:t>Hernieuwde Aanpak</w:t>
      </w:r>
      <w:r w:rsidRPr="00E65D96">
        <w:rPr>
          <w:rFonts w:cs="Arial"/>
        </w:rPr>
        <w:t xml:space="preserve"> bevestigt dat Europese belangen leidend zijn voor de EU-inzet, is landen-specifiek en flexibel. </w:t>
      </w:r>
      <w:r w:rsidRPr="00E65D96" w:rsidR="00995BE2">
        <w:rPr>
          <w:rFonts w:cs="Arial"/>
        </w:rPr>
        <w:t xml:space="preserve">Deze gezamenlijke aanpak zet in op het verbeteren van de kwaliteit van de politieke en diplomatieke dialoog.  De EU blijft een relevante speler en bevordert </w:t>
      </w:r>
      <w:r w:rsidRPr="00E65D96" w:rsidR="00995BE2">
        <w:rPr>
          <w:rFonts w:cs="Arial"/>
          <w:i/>
        </w:rPr>
        <w:t>human security</w:t>
      </w:r>
      <w:r w:rsidRPr="00E65D96" w:rsidR="00995BE2">
        <w:rPr>
          <w:rFonts w:cs="Arial"/>
        </w:rPr>
        <w:t xml:space="preserve"> met OS-middelen en waar mogelijk, case-</w:t>
      </w:r>
      <w:proofErr w:type="spellStart"/>
      <w:r w:rsidRPr="00E65D96" w:rsidR="00995BE2">
        <w:rPr>
          <w:rFonts w:cs="Arial"/>
        </w:rPr>
        <w:t>by</w:t>
      </w:r>
      <w:proofErr w:type="spellEnd"/>
      <w:r w:rsidRPr="00E65D96" w:rsidR="00995BE2">
        <w:rPr>
          <w:rFonts w:cs="Arial"/>
        </w:rPr>
        <w:t xml:space="preserve">-case, met veiligheidssamenwerking. </w:t>
      </w:r>
    </w:p>
    <w:p w:rsidRPr="00E65D96" w:rsidR="00007CF6" w:rsidP="003016D9" w:rsidRDefault="00007CF6" w14:paraId="19DE296E" w14:textId="77777777">
      <w:pPr>
        <w:spacing w:line="240" w:lineRule="auto"/>
        <w:rPr>
          <w:rFonts w:eastAsia="Times New Roman" w:cs="Arial"/>
        </w:rPr>
      </w:pPr>
    </w:p>
    <w:p w:rsidRPr="00E65D96" w:rsidR="00007CF6" w:rsidP="003016D9" w:rsidRDefault="00007CF6" w14:paraId="7AE82943" w14:textId="77777777">
      <w:pPr>
        <w:spacing w:line="240" w:lineRule="auto"/>
        <w:rPr>
          <w:rFonts w:eastAsia="Times New Roman" w:cs="Arial"/>
        </w:rPr>
      </w:pPr>
      <w:r w:rsidRPr="00E65D96">
        <w:rPr>
          <w:rFonts w:eastAsia="Times New Roman" w:cs="Arial"/>
        </w:rPr>
        <w:t xml:space="preserve">In de relatie tussen de Afrikaanse Unie (AU) en Burkina Faso, Mali en Niger is voorzichtige toenadering zichtbaar. Het kabinet verwelkomt deze ontwikkeling en steunt het kantoor van de AU in de </w:t>
      </w:r>
      <w:proofErr w:type="spellStart"/>
      <w:r w:rsidRPr="00E65D96">
        <w:rPr>
          <w:rFonts w:eastAsia="Times New Roman" w:cs="Arial"/>
        </w:rPr>
        <w:t>Sahel</w:t>
      </w:r>
      <w:proofErr w:type="spellEnd"/>
      <w:r w:rsidRPr="00E65D96">
        <w:rPr>
          <w:rFonts w:eastAsia="Times New Roman" w:cs="Arial"/>
        </w:rPr>
        <w:t xml:space="preserve"> en de Hoge Vertegenwoordiger en Speciale Gezant van de AU Commissievoorzitter.</w:t>
      </w:r>
    </w:p>
    <w:p w:rsidRPr="00E65D96" w:rsidR="00B04815" w:rsidP="003016D9" w:rsidRDefault="00B04815" w14:paraId="447F4764" w14:textId="77777777">
      <w:pPr>
        <w:spacing w:line="240" w:lineRule="auto"/>
        <w:rPr>
          <w:rFonts w:eastAsia="Times New Roman" w:cs="Arial"/>
        </w:rPr>
      </w:pPr>
    </w:p>
    <w:p w:rsidRPr="00E65D96" w:rsidR="00B04815" w:rsidP="003016D9" w:rsidRDefault="00B04815" w14:paraId="4C28B8FE" w14:textId="77777777">
      <w:pPr>
        <w:spacing w:line="240" w:lineRule="auto"/>
        <w:rPr>
          <w:rFonts w:eastAsia="Times New Roman" w:cs="Arial"/>
          <w:b/>
          <w:bCs/>
        </w:rPr>
      </w:pPr>
      <w:r w:rsidRPr="00E65D96">
        <w:rPr>
          <w:rFonts w:eastAsia="Times New Roman" w:cs="Arial"/>
          <w:b/>
          <w:bCs/>
        </w:rPr>
        <w:t>Conclusie</w:t>
      </w:r>
    </w:p>
    <w:p w:rsidRPr="00E65D96" w:rsidR="00B04815" w:rsidP="003016D9" w:rsidRDefault="00B04815" w14:paraId="514DD585" w14:textId="71231BE3">
      <w:pPr>
        <w:spacing w:line="240" w:lineRule="auto"/>
        <w:rPr>
          <w:rFonts w:eastAsia="Times New Roman" w:cs="Arial"/>
        </w:rPr>
      </w:pPr>
      <w:r w:rsidRPr="00E65D96">
        <w:rPr>
          <w:rFonts w:eastAsia="Times New Roman" w:cs="Arial"/>
        </w:rPr>
        <w:t xml:space="preserve">Het kabinet kiest ervoor aanwezig en geëngageerd te blijven in de </w:t>
      </w:r>
      <w:proofErr w:type="spellStart"/>
      <w:r w:rsidRPr="00E65D96">
        <w:rPr>
          <w:rFonts w:eastAsia="Times New Roman" w:cs="Arial"/>
        </w:rPr>
        <w:t>Sahel</w:t>
      </w:r>
      <w:proofErr w:type="spellEnd"/>
      <w:r w:rsidRPr="00E65D96">
        <w:rPr>
          <w:rFonts w:eastAsia="Times New Roman" w:cs="Arial"/>
        </w:rPr>
        <w:t>.</w:t>
      </w:r>
      <w:r w:rsidRPr="00E65D96" w:rsidR="00173FE1">
        <w:rPr>
          <w:rFonts w:eastAsia="Times New Roman" w:cs="Arial"/>
        </w:rPr>
        <w:t xml:space="preserve"> Met realistische, gerichte inzet, waarbij </w:t>
      </w:r>
      <w:r w:rsidRPr="00E65D96" w:rsidR="00B15C36">
        <w:rPr>
          <w:rFonts w:eastAsia="Times New Roman" w:cs="Arial"/>
        </w:rPr>
        <w:t xml:space="preserve">we opkomen voor </w:t>
      </w:r>
      <w:r w:rsidRPr="00E65D96" w:rsidR="00173FE1">
        <w:rPr>
          <w:rFonts w:eastAsia="Times New Roman" w:cs="Arial"/>
        </w:rPr>
        <w:t>de Nederlandse belangen</w:t>
      </w:r>
      <w:r w:rsidRPr="00E65D96" w:rsidR="003C1C24">
        <w:rPr>
          <w:rFonts w:eastAsia="Times New Roman" w:cs="Arial"/>
        </w:rPr>
        <w:t>,</w:t>
      </w:r>
      <w:r w:rsidRPr="00E65D96" w:rsidR="00B15C36">
        <w:rPr>
          <w:rFonts w:eastAsia="Times New Roman" w:cs="Arial"/>
        </w:rPr>
        <w:t xml:space="preserve"> vanuit</w:t>
      </w:r>
      <w:r w:rsidRPr="00E65D96" w:rsidR="00173FE1">
        <w:rPr>
          <w:rFonts w:eastAsia="Times New Roman" w:cs="Arial"/>
        </w:rPr>
        <w:t xml:space="preserve"> onze waarden</w:t>
      </w:r>
      <w:r w:rsidRPr="00E65D96" w:rsidR="00B15C36">
        <w:rPr>
          <w:rFonts w:eastAsia="Times New Roman" w:cs="Arial"/>
        </w:rPr>
        <w:t>.</w:t>
      </w:r>
      <w:r w:rsidRPr="00E65D96" w:rsidR="00173FE1">
        <w:rPr>
          <w:rFonts w:eastAsia="Times New Roman" w:cs="Arial"/>
        </w:rPr>
        <w:t xml:space="preserve"> </w:t>
      </w:r>
      <w:r w:rsidRPr="00E65D96">
        <w:rPr>
          <w:rFonts w:eastAsia="Times New Roman" w:cs="Arial"/>
        </w:rPr>
        <w:t xml:space="preserve">Het kabinet heeft slechts beperkte mogelijkheden om de ontwikkelingen in de </w:t>
      </w:r>
      <w:proofErr w:type="spellStart"/>
      <w:r w:rsidRPr="00E65D96">
        <w:rPr>
          <w:rFonts w:eastAsia="Times New Roman" w:cs="Arial"/>
        </w:rPr>
        <w:t>Sahel</w:t>
      </w:r>
      <w:proofErr w:type="spellEnd"/>
      <w:r w:rsidRPr="00E65D96">
        <w:rPr>
          <w:rFonts w:eastAsia="Times New Roman" w:cs="Arial"/>
        </w:rPr>
        <w:t xml:space="preserve"> te beïnvloeden, maar acht blijvende betrokkenheid noodzakelijk vanwege de </w:t>
      </w:r>
      <w:r w:rsidRPr="00E65D96" w:rsidR="002A5F41">
        <w:rPr>
          <w:rFonts w:eastAsia="Times New Roman" w:cs="Arial"/>
        </w:rPr>
        <w:t>langetermijn</w:t>
      </w:r>
      <w:r w:rsidRPr="00E65D96">
        <w:rPr>
          <w:rFonts w:eastAsia="Times New Roman" w:cs="Arial"/>
        </w:rPr>
        <w:t xml:space="preserve"> belangen die Nederland in de regio heeft. Een</w:t>
      </w:r>
      <w:r w:rsidRPr="00E65D96" w:rsidDel="00524E2F">
        <w:rPr>
          <w:rFonts w:eastAsia="Times New Roman" w:cs="Arial"/>
        </w:rPr>
        <w:t xml:space="preserve"> </w:t>
      </w:r>
      <w:r w:rsidRPr="00E65D96">
        <w:rPr>
          <w:rFonts w:eastAsia="Times New Roman" w:cs="Arial"/>
        </w:rPr>
        <w:t xml:space="preserve">bescheidenere en </w:t>
      </w:r>
      <w:r w:rsidRPr="00E65D96" w:rsidR="00173FE1">
        <w:rPr>
          <w:rFonts w:eastAsia="Times New Roman" w:cs="Arial"/>
        </w:rPr>
        <w:t xml:space="preserve">gerichte </w:t>
      </w:r>
      <w:r w:rsidRPr="00E65D96">
        <w:rPr>
          <w:rFonts w:eastAsia="Times New Roman" w:cs="Arial"/>
        </w:rPr>
        <w:t xml:space="preserve">OS-inzet is, gezien die beperkte mogelijkheden, gepast. Nederland zoekt steeds meer de samenwerking met landen in de bredere regio op om gezamenlijk de </w:t>
      </w:r>
      <w:r w:rsidRPr="00E65D96">
        <w:rPr>
          <w:rFonts w:eastAsia="Times New Roman" w:cs="Arial"/>
          <w:iCs/>
        </w:rPr>
        <w:t>uitbreiding van instabiliteit, conflict</w:t>
      </w:r>
      <w:r w:rsidRPr="00E65D96" w:rsidR="00463615">
        <w:rPr>
          <w:rFonts w:eastAsia="Times New Roman" w:cs="Arial"/>
          <w:iCs/>
        </w:rPr>
        <w:t>, criminaliteit</w:t>
      </w:r>
      <w:r w:rsidRPr="00E65D96">
        <w:rPr>
          <w:rFonts w:eastAsia="Times New Roman" w:cs="Arial"/>
          <w:iCs/>
        </w:rPr>
        <w:t xml:space="preserve"> en terrorisme</w:t>
      </w:r>
      <w:r w:rsidRPr="00E65D96">
        <w:rPr>
          <w:rFonts w:eastAsia="Times New Roman" w:cs="Arial"/>
          <w:i/>
        </w:rPr>
        <w:t xml:space="preserve"> </w:t>
      </w:r>
      <w:r w:rsidRPr="00E65D96">
        <w:rPr>
          <w:rFonts w:eastAsia="Times New Roman" w:cs="Arial"/>
        </w:rPr>
        <w:t>tegen te gaan.</w:t>
      </w:r>
    </w:p>
    <w:p w:rsidRPr="00E65D96" w:rsidR="00B04815" w:rsidP="003016D9" w:rsidRDefault="00B04815" w14:paraId="320522B6" w14:textId="77777777">
      <w:pPr>
        <w:spacing w:line="240" w:lineRule="auto"/>
      </w:pPr>
    </w:p>
    <w:p w:rsidRPr="00E65D96" w:rsidR="00B04815" w:rsidP="002E17A3" w:rsidRDefault="00B04815" w14:paraId="0A118054" w14:textId="77777777">
      <w:pPr>
        <w:spacing w:line="240" w:lineRule="auto"/>
        <w:jc w:val="both"/>
      </w:pPr>
    </w:p>
    <w:tbl>
      <w:tblPr>
        <w:tblStyle w:val="Tabelondertekening"/>
        <w:tblW w:w="7541" w:type="dxa"/>
        <w:tblInd w:w="0" w:type="dxa"/>
        <w:tblLayout w:type="fixed"/>
        <w:tblLook w:val="07E0" w:firstRow="1" w:lastRow="1" w:firstColumn="1" w:lastColumn="1" w:noHBand="1" w:noVBand="1"/>
      </w:tblPr>
      <w:tblGrid>
        <w:gridCol w:w="3686"/>
        <w:gridCol w:w="3855"/>
      </w:tblGrid>
      <w:tr w:rsidRPr="000329DE" w:rsidR="00B04815" w:rsidTr="003016D9" w14:paraId="4911A69F" w14:textId="77777777">
        <w:tc>
          <w:tcPr>
            <w:tcW w:w="3686" w:type="dxa"/>
          </w:tcPr>
          <w:p w:rsidRPr="00E65D96" w:rsidR="003016D9" w:rsidP="003016D9" w:rsidRDefault="00B04815" w14:paraId="144EF4F2" w14:textId="77777777">
            <w:pPr>
              <w:spacing w:line="240" w:lineRule="auto"/>
            </w:pPr>
            <w:r w:rsidRPr="00E65D96">
              <w:t>De minister van Buitenlandse Zaken,</w:t>
            </w:r>
            <w:r w:rsidRPr="00E65D96">
              <w:br/>
            </w:r>
            <w:r w:rsidRPr="00E65D96">
              <w:br/>
            </w:r>
            <w:r w:rsidRPr="00E65D96">
              <w:br/>
            </w:r>
          </w:p>
          <w:p w:rsidR="00FE0956" w:rsidP="002E17A3" w:rsidRDefault="00FE0956" w14:paraId="5360E30E" w14:textId="77777777">
            <w:pPr>
              <w:spacing w:line="240" w:lineRule="auto"/>
              <w:jc w:val="both"/>
            </w:pPr>
          </w:p>
          <w:p w:rsidRPr="00E65D96" w:rsidR="00B04815" w:rsidP="002E17A3" w:rsidRDefault="00B04815" w14:paraId="5C74D2AE" w14:textId="549E2E3E">
            <w:pPr>
              <w:spacing w:line="240" w:lineRule="auto"/>
              <w:jc w:val="both"/>
            </w:pPr>
            <w:r w:rsidRPr="00E65D96">
              <w:br/>
            </w:r>
            <w:r w:rsidRPr="00E65D96">
              <w:br/>
              <w:t>T.B.W. Berendsen</w:t>
            </w:r>
          </w:p>
        </w:tc>
        <w:tc>
          <w:tcPr>
            <w:tcW w:w="3855" w:type="dxa"/>
          </w:tcPr>
          <w:p w:rsidRPr="00E65D96" w:rsidR="003016D9" w:rsidP="003016D9" w:rsidRDefault="00B04815" w14:paraId="07A8A8E7" w14:textId="76E57EEF">
            <w:pPr>
              <w:spacing w:line="240" w:lineRule="auto"/>
            </w:pPr>
            <w:r w:rsidRPr="00E65D96">
              <w:t xml:space="preserve">De minister van Buitenlandse Handel </w:t>
            </w:r>
            <w:r w:rsidR="00FE0956">
              <w:br/>
            </w:r>
            <w:r w:rsidRPr="00E65D96">
              <w:t>en Ontwikkelingssamenwerking,</w:t>
            </w:r>
            <w:r w:rsidRPr="00E65D96">
              <w:br/>
            </w:r>
            <w:r w:rsidRPr="00E65D96">
              <w:br/>
            </w:r>
          </w:p>
          <w:p w:rsidR="00FE0956" w:rsidP="002E17A3" w:rsidRDefault="00FE0956" w14:paraId="0261A437" w14:textId="77777777">
            <w:pPr>
              <w:spacing w:line="240" w:lineRule="auto"/>
              <w:jc w:val="both"/>
            </w:pPr>
          </w:p>
          <w:p w:rsidRPr="000329DE" w:rsidR="00B04815" w:rsidP="002E17A3" w:rsidRDefault="00B04815" w14:paraId="08C357F2" w14:textId="46F36475">
            <w:pPr>
              <w:spacing w:line="240" w:lineRule="auto"/>
              <w:jc w:val="both"/>
            </w:pPr>
            <w:r w:rsidRPr="00E65D96">
              <w:br/>
            </w:r>
            <w:r w:rsidRPr="00E65D96">
              <w:br/>
              <w:t>S.W. Sjoerdsma</w:t>
            </w:r>
          </w:p>
        </w:tc>
      </w:tr>
    </w:tbl>
    <w:p w:rsidRPr="000329DE" w:rsidR="00B04815" w:rsidP="002E17A3" w:rsidRDefault="00B04815" w14:paraId="4531F515" w14:textId="77777777">
      <w:pPr>
        <w:spacing w:line="240" w:lineRule="auto"/>
        <w:jc w:val="both"/>
      </w:pPr>
    </w:p>
    <w:p w:rsidR="00B04815" w:rsidP="002E17A3" w:rsidRDefault="00B04815" w14:paraId="2893FFDF" w14:textId="77777777">
      <w:pPr>
        <w:spacing w:line="240" w:lineRule="auto"/>
        <w:jc w:val="both"/>
      </w:pPr>
    </w:p>
    <w:p w:rsidRPr="000329DE" w:rsidR="00B04815" w:rsidP="002E17A3" w:rsidRDefault="00B04815" w14:paraId="56F36B8A" w14:textId="51955284">
      <w:pPr>
        <w:spacing w:line="240" w:lineRule="auto"/>
        <w:jc w:val="both"/>
      </w:pPr>
    </w:p>
    <w:sectPr w:rsidRPr="000329DE" w:rsidR="00B04815" w:rsidSect="00727844">
      <w:headerReference w:type="default" r:id="rId14"/>
      <w:footerReference w:type="default" r:id="rId15"/>
      <w:headerReference w:type="first" r:id="rId16"/>
      <w:footerReference w:type="first" r:id="rId17"/>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86B4E" w14:textId="77777777" w:rsidR="001D6506" w:rsidRDefault="001D6506">
      <w:pPr>
        <w:spacing w:line="240" w:lineRule="auto"/>
      </w:pPr>
      <w:r>
        <w:separator/>
      </w:r>
    </w:p>
  </w:endnote>
  <w:endnote w:type="continuationSeparator" w:id="0">
    <w:p w14:paraId="178F885D" w14:textId="77777777" w:rsidR="001D6506" w:rsidRDefault="001D65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Kix Barcod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984881"/>
      <w:docPartObj>
        <w:docPartGallery w:val="Page Numbers (Bottom of Page)"/>
        <w:docPartUnique/>
      </w:docPartObj>
    </w:sdtPr>
    <w:sdtContent>
      <w:p w14:paraId="29DBB10E" w14:textId="06528DFA" w:rsidR="003016D9" w:rsidRDefault="003016D9">
        <w:pPr>
          <w:pStyle w:val="Voettekst"/>
          <w:jc w:val="center"/>
        </w:pPr>
        <w:r>
          <w:fldChar w:fldCharType="begin"/>
        </w:r>
        <w:r>
          <w:instrText>PAGE   \* MERGEFORMAT</w:instrText>
        </w:r>
        <w:r>
          <w:fldChar w:fldCharType="separate"/>
        </w:r>
        <w:r>
          <w:t>2</w:t>
        </w:r>
        <w:r>
          <w:fldChar w:fldCharType="end"/>
        </w:r>
      </w:p>
    </w:sdtContent>
  </w:sdt>
  <w:p w14:paraId="17A180ED" w14:textId="77777777" w:rsidR="003016D9" w:rsidRDefault="003016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067363"/>
      <w:docPartObj>
        <w:docPartGallery w:val="Page Numbers (Bottom of Page)"/>
        <w:docPartUnique/>
      </w:docPartObj>
    </w:sdtPr>
    <w:sdtContent>
      <w:p w14:paraId="1884AD5B" w14:textId="0D797964" w:rsidR="003016D9" w:rsidRDefault="003016D9">
        <w:pPr>
          <w:pStyle w:val="Voettekst"/>
          <w:jc w:val="center"/>
        </w:pPr>
        <w:r>
          <w:fldChar w:fldCharType="begin"/>
        </w:r>
        <w:r>
          <w:instrText>PAGE   \* MERGEFORMAT</w:instrText>
        </w:r>
        <w:r>
          <w:fldChar w:fldCharType="separate"/>
        </w:r>
        <w:r>
          <w:t>2</w:t>
        </w:r>
        <w:r>
          <w:fldChar w:fldCharType="end"/>
        </w:r>
      </w:p>
    </w:sdtContent>
  </w:sdt>
  <w:p w14:paraId="640B172B" w14:textId="77777777" w:rsidR="003016D9" w:rsidRDefault="003016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C250C" w14:textId="77777777" w:rsidR="001D6506" w:rsidRDefault="001D6506">
      <w:pPr>
        <w:spacing w:line="240" w:lineRule="auto"/>
      </w:pPr>
      <w:r>
        <w:separator/>
      </w:r>
    </w:p>
  </w:footnote>
  <w:footnote w:type="continuationSeparator" w:id="0">
    <w:p w14:paraId="0D91D039" w14:textId="77777777" w:rsidR="001D6506" w:rsidRDefault="001D6506">
      <w:pPr>
        <w:spacing w:line="240" w:lineRule="auto"/>
      </w:pPr>
      <w:r>
        <w:continuationSeparator/>
      </w:r>
    </w:p>
  </w:footnote>
  <w:footnote w:id="1">
    <w:p w14:paraId="19C18F50" w14:textId="45837832" w:rsidR="00E15DF7" w:rsidRPr="003016D9" w:rsidRDefault="00E15DF7" w:rsidP="00E15DF7">
      <w:pPr>
        <w:pStyle w:val="Voetnoottekst"/>
        <w:rPr>
          <w:rFonts w:ascii="Verdana" w:hAnsi="Verdana"/>
        </w:rPr>
      </w:pPr>
      <w:r w:rsidRPr="003016D9">
        <w:rPr>
          <w:rStyle w:val="Voetnootmarkering"/>
          <w:rFonts w:ascii="Verdana" w:hAnsi="Verdana"/>
          <w:sz w:val="16"/>
          <w:szCs w:val="16"/>
        </w:rPr>
        <w:footnoteRef/>
      </w:r>
      <w:r w:rsidRPr="003016D9">
        <w:rPr>
          <w:rFonts w:ascii="Verdana" w:hAnsi="Verdana"/>
          <w:sz w:val="16"/>
          <w:szCs w:val="16"/>
        </w:rPr>
        <w:t xml:space="preserve"> </w:t>
      </w:r>
      <w:r w:rsidR="001124A4" w:rsidRPr="003016D9">
        <w:rPr>
          <w:rFonts w:ascii="Verdana" w:hAnsi="Verdana"/>
          <w:sz w:val="16"/>
          <w:szCs w:val="16"/>
        </w:rPr>
        <w:t>Kamer</w:t>
      </w:r>
      <w:r w:rsidRPr="003016D9">
        <w:rPr>
          <w:rFonts w:ascii="Verdana" w:hAnsi="Verdana"/>
          <w:sz w:val="16"/>
          <w:szCs w:val="16"/>
        </w:rPr>
        <w:t>stuk 29 237, nr. 201</w:t>
      </w:r>
    </w:p>
  </w:footnote>
  <w:footnote w:id="2">
    <w:p w14:paraId="3F92799B" w14:textId="77777777" w:rsidR="008C141C" w:rsidRPr="003016D9" w:rsidRDefault="008C141C" w:rsidP="008C141C">
      <w:pPr>
        <w:pStyle w:val="Voetnoottekst"/>
        <w:rPr>
          <w:rFonts w:ascii="Verdana" w:hAnsi="Verdana"/>
          <w:sz w:val="16"/>
          <w:szCs w:val="16"/>
        </w:rPr>
      </w:pPr>
      <w:r w:rsidRPr="003016D9">
        <w:rPr>
          <w:rStyle w:val="Voetnootmarkering"/>
          <w:rFonts w:ascii="Verdana" w:hAnsi="Verdana"/>
          <w:sz w:val="16"/>
          <w:szCs w:val="16"/>
        </w:rPr>
        <w:footnoteRef/>
      </w:r>
      <w:r w:rsidRPr="003016D9">
        <w:rPr>
          <w:rFonts w:ascii="Verdana" w:hAnsi="Verdana"/>
          <w:sz w:val="16"/>
          <w:szCs w:val="16"/>
        </w:rPr>
        <w:t xml:space="preserve"> BNCTV, Dreigingsbeeld Terrorisme Nederland juni 2026. https://www.nctv.nl/documenten/2026/06/30/dreigingsbeeld-terrorisme-nederland-juni-2026</w:t>
      </w:r>
    </w:p>
  </w:footnote>
  <w:footnote w:id="3">
    <w:p w14:paraId="5E1A9FA2" w14:textId="503C07D0" w:rsidR="00700B2F" w:rsidRPr="003016D9" w:rsidRDefault="00700B2F">
      <w:pPr>
        <w:pStyle w:val="Voetnoottekst"/>
        <w:rPr>
          <w:rFonts w:ascii="Verdana" w:hAnsi="Verdana"/>
          <w:sz w:val="16"/>
          <w:szCs w:val="16"/>
          <w:lang w:val="en-US"/>
        </w:rPr>
      </w:pPr>
      <w:r w:rsidRPr="003016D9">
        <w:rPr>
          <w:rStyle w:val="Voetnootmarkering"/>
          <w:rFonts w:ascii="Verdana" w:hAnsi="Verdana"/>
          <w:sz w:val="16"/>
          <w:szCs w:val="16"/>
        </w:rPr>
        <w:footnoteRef/>
      </w:r>
      <w:r w:rsidRPr="003016D9">
        <w:rPr>
          <w:rFonts w:ascii="Verdana" w:hAnsi="Verdana"/>
          <w:sz w:val="16"/>
          <w:szCs w:val="16"/>
          <w:lang w:val="en-US"/>
        </w:rPr>
        <w:t xml:space="preserve"> UNODC, Drug trafficking in the Sahel. https://www.unodc.org/documents/data-and-analysis/tocta_sahel/TOCTA_Sahel_drugs.pdf</w:t>
      </w:r>
    </w:p>
  </w:footnote>
  <w:footnote w:id="4">
    <w:p w14:paraId="4A820B4B" w14:textId="77777777" w:rsidR="008C141C" w:rsidRPr="003016D9" w:rsidRDefault="008C141C" w:rsidP="008C141C">
      <w:pPr>
        <w:pStyle w:val="Voetnoottekst"/>
        <w:rPr>
          <w:rFonts w:ascii="Verdana" w:hAnsi="Verdana"/>
          <w:sz w:val="16"/>
          <w:szCs w:val="16"/>
          <w:lang w:val="en-US"/>
        </w:rPr>
      </w:pPr>
      <w:r w:rsidRPr="003016D9">
        <w:rPr>
          <w:rStyle w:val="Voetnootmarkering"/>
          <w:rFonts w:ascii="Verdana" w:hAnsi="Verdana"/>
          <w:sz w:val="16"/>
          <w:szCs w:val="16"/>
        </w:rPr>
        <w:footnoteRef/>
      </w:r>
      <w:r w:rsidRPr="003016D9">
        <w:rPr>
          <w:rFonts w:ascii="Verdana" w:hAnsi="Verdana"/>
          <w:sz w:val="16"/>
          <w:szCs w:val="16"/>
          <w:lang w:val="en-US"/>
        </w:rPr>
        <w:t xml:space="preserve"> UNHRCR, Situation Sahel Crisis. https://data.unhcr.org/en/situations/sahelcrisis</w:t>
      </w:r>
    </w:p>
  </w:footnote>
  <w:footnote w:id="5">
    <w:p w14:paraId="4C0581F4" w14:textId="065BDEA0" w:rsidR="008865E9" w:rsidRPr="008865E9" w:rsidRDefault="008865E9">
      <w:pPr>
        <w:pStyle w:val="Voetnoottekst"/>
        <w:rPr>
          <w:lang w:val="en-US"/>
        </w:rPr>
      </w:pPr>
      <w:r w:rsidRPr="003016D9">
        <w:rPr>
          <w:rStyle w:val="Voetnootmarkering"/>
          <w:rFonts w:ascii="Verdana" w:hAnsi="Verdana"/>
          <w:sz w:val="16"/>
          <w:szCs w:val="16"/>
        </w:rPr>
        <w:footnoteRef/>
      </w:r>
      <w:r w:rsidRPr="003016D9">
        <w:rPr>
          <w:rFonts w:ascii="Verdana" w:hAnsi="Verdana"/>
          <w:sz w:val="16"/>
          <w:szCs w:val="16"/>
          <w:lang w:val="en-US"/>
        </w:rPr>
        <w:t xml:space="preserve"> Population Institute, Ending Child Marriage in the Sahel. https://www.populationinstitute.org/insights-analysis/ending-child-marriage-in-the-sahel/</w:t>
      </w:r>
    </w:p>
  </w:footnote>
  <w:footnote w:id="6">
    <w:p w14:paraId="2F33F4A1" w14:textId="77777777" w:rsidR="00554469" w:rsidRPr="00F77C2F" w:rsidRDefault="00554469" w:rsidP="00554469">
      <w:pPr>
        <w:pStyle w:val="Voetnoottekst"/>
      </w:pPr>
      <w:r w:rsidRPr="00F77C2F">
        <w:rPr>
          <w:rStyle w:val="Voetnootmarkering"/>
        </w:rPr>
        <w:footnoteRef/>
      </w:r>
      <w:r w:rsidRPr="00F77C2F">
        <w:t xml:space="preserve"> </w:t>
      </w:r>
      <w:r w:rsidRPr="00F77C2F">
        <w:rPr>
          <w:rFonts w:ascii="Verdana" w:hAnsi="Verdana"/>
          <w:sz w:val="16"/>
          <w:szCs w:val="16"/>
        </w:rPr>
        <w:t xml:space="preserve">Motie 32 735 </w:t>
      </w:r>
      <w:proofErr w:type="spellStart"/>
      <w:r w:rsidRPr="00F77C2F">
        <w:rPr>
          <w:rFonts w:ascii="Verdana" w:hAnsi="Verdana"/>
          <w:sz w:val="16"/>
          <w:szCs w:val="16"/>
        </w:rPr>
        <w:t>nr</w:t>
      </w:r>
      <w:proofErr w:type="spellEnd"/>
      <w:r w:rsidRPr="00F77C2F">
        <w:rPr>
          <w:rFonts w:ascii="Verdana" w:hAnsi="Verdana"/>
          <w:sz w:val="16"/>
          <w:szCs w:val="16"/>
        </w:rPr>
        <w:t xml:space="preserve"> 385, Paternotte Boswijk over een gecoördineerde aanpak om de toegang tot diverse bronnen en kwaliteitsjournalistiek te waarborgen</w:t>
      </w:r>
    </w:p>
    <w:p w14:paraId="773C982E" w14:textId="77777777" w:rsidR="00554469" w:rsidRPr="00F77C2F" w:rsidRDefault="00554469" w:rsidP="00554469">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CA0C" w14:textId="3BB1CDF3" w:rsidR="004C2DE9" w:rsidRDefault="003D74C6">
    <w:r>
      <w:rPr>
        <w:noProof/>
      </w:rPr>
      <mc:AlternateContent>
        <mc:Choice Requires="wps">
          <w:drawing>
            <wp:anchor distT="0" distB="0" distL="0" distR="0" simplePos="0" relativeHeight="251658240" behindDoc="0" locked="1" layoutInCell="1" allowOverlap="1" wp14:anchorId="4AC7CA10" wp14:editId="1DC3DF52">
              <wp:simplePos x="0" y="0"/>
              <wp:positionH relativeFrom="page">
                <wp:posOffset>5920740</wp:posOffset>
              </wp:positionH>
              <wp:positionV relativeFrom="page">
                <wp:posOffset>1965960</wp:posOffset>
              </wp:positionV>
              <wp:extent cx="137160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71600" cy="8009890"/>
                      </a:xfrm>
                      <a:prstGeom prst="rect">
                        <a:avLst/>
                      </a:prstGeom>
                      <a:noFill/>
                    </wps:spPr>
                    <wps:txbx>
                      <w:txbxContent>
                        <w:p w14:paraId="4AC7CA3E" w14:textId="77777777" w:rsidR="004C2DE9" w:rsidRDefault="003D74C6">
                          <w:pPr>
                            <w:pStyle w:val="Referentiegegevensbold"/>
                          </w:pPr>
                          <w:r>
                            <w:t>Ministerie van Buitenlandse Zaken</w:t>
                          </w:r>
                        </w:p>
                        <w:p w14:paraId="4AC7CA3F" w14:textId="77777777" w:rsidR="004C2DE9" w:rsidRDefault="004C2DE9">
                          <w:pPr>
                            <w:pStyle w:val="WitregelW2"/>
                          </w:pPr>
                        </w:p>
                        <w:p w14:paraId="4AC7CA40" w14:textId="77777777" w:rsidR="004C2DE9" w:rsidRDefault="003D74C6">
                          <w:pPr>
                            <w:pStyle w:val="Referentiegegevensbold"/>
                          </w:pPr>
                          <w:r>
                            <w:t>Onze referentie</w:t>
                          </w:r>
                        </w:p>
                        <w:p w14:paraId="4AC7CA41" w14:textId="77777777" w:rsidR="004C2DE9" w:rsidRDefault="003D74C6">
                          <w:pPr>
                            <w:pStyle w:val="Referentiegegevens"/>
                          </w:pPr>
                          <w:r>
                            <w:t>BZ2631832</w:t>
                          </w:r>
                        </w:p>
                      </w:txbxContent>
                    </wps:txbx>
                    <wps:bodyPr vert="horz" wrap="square" lIns="0" tIns="0" rIns="0" bIns="0" anchor="t" anchorCtr="0"/>
                  </wps:wsp>
                </a:graphicData>
              </a:graphic>
              <wp14:sizeRelH relativeFrom="margin">
                <wp14:pctWidth>0</wp14:pctWidth>
              </wp14:sizeRelH>
            </wp:anchor>
          </w:drawing>
        </mc:Choice>
        <mc:Fallback>
          <w:pict>
            <v:shapetype w14:anchorId="4AC7CA10" id="_x0000_t202" coordsize="21600,21600" o:spt="202" path="m,l,21600r21600,l21600,xe">
              <v:stroke joinstyle="miter"/>
              <v:path gradientshapeok="t" o:connecttype="rect"/>
            </v:shapetype>
            <v:shape id="41b1110a-80a4-11ea-b356-6230a4311406" o:spid="_x0000_s1026" type="#_x0000_t202" style="position:absolute;margin-left:466.2pt;margin-top:154.8pt;width:108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" filled="f" stroked="f">
              <v:textbox inset="0,0,0,0">
                <w:txbxContent>
                  <w:p w14:paraId="4AC7CA3E" w14:textId="77777777" w:rsidR="004C2DE9" w:rsidRDefault="003D74C6">
                    <w:pPr>
                      <w:pStyle w:val="Referentiegegevensbold"/>
                    </w:pPr>
                    <w:r>
                      <w:t>Ministerie van Buitenlandse Zaken</w:t>
                    </w:r>
                  </w:p>
                  <w:p w14:paraId="4AC7CA3F" w14:textId="77777777" w:rsidR="004C2DE9" w:rsidRDefault="004C2DE9">
                    <w:pPr>
                      <w:pStyle w:val="WitregelW2"/>
                    </w:pPr>
                  </w:p>
                  <w:p w14:paraId="4AC7CA40" w14:textId="77777777" w:rsidR="004C2DE9" w:rsidRDefault="003D74C6">
                    <w:pPr>
                      <w:pStyle w:val="Referentiegegevensbold"/>
                    </w:pPr>
                    <w:r>
                      <w:t>Onze referentie</w:t>
                    </w:r>
                  </w:p>
                  <w:p w14:paraId="4AC7CA41" w14:textId="77777777" w:rsidR="004C2DE9" w:rsidRDefault="003D74C6">
                    <w:pPr>
                      <w:pStyle w:val="Referentiegegevens"/>
                    </w:pPr>
                    <w:r>
                      <w:t>BZ2631832</w:t>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4AC7CA14" wp14:editId="2F36C4D6">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AC7CA50" w14:textId="77777777" w:rsidR="003D74C6" w:rsidRDefault="003D74C6"/>
                      </w:txbxContent>
                    </wps:txbx>
                    <wps:bodyPr vert="horz" wrap="square" lIns="0" tIns="0" rIns="0" bIns="0" anchor="t" anchorCtr="0"/>
                  </wps:wsp>
                </a:graphicData>
              </a:graphic>
            </wp:anchor>
          </w:drawing>
        </mc:Choice>
        <mc:Fallback xmlns:w16cei="http://schemas.microsoft.com/office/word/2026/wordml/cei">
          <w:pict>
            <v:shape w14:anchorId="4AC7CA14" id="41b1115b-80a4-11ea-b356-6230a4311406" o:spid="_x0000_s1027" type="#_x0000_t202" style="position:absolute;margin-left:466.25pt;margin-top:802.75pt;width:101.25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4AC7CA50" w14:textId="77777777" w:rsidR="003D74C6" w:rsidRDefault="003D74C6"/>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CA0E" w14:textId="207A78EC" w:rsidR="004C2DE9" w:rsidRDefault="003D74C6">
    <w:pPr>
      <w:spacing w:after="7131" w:line="14" w:lineRule="exact"/>
    </w:pPr>
    <w:r>
      <w:rPr>
        <w:noProof/>
      </w:rPr>
      <mc:AlternateContent>
        <mc:Choice Requires="wps">
          <w:drawing>
            <wp:anchor distT="0" distB="0" distL="0" distR="0" simplePos="0" relativeHeight="251658242" behindDoc="0" locked="1" layoutInCell="1" allowOverlap="1" wp14:anchorId="4AC7CA16" wp14:editId="4AC7CA17">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AC7CA43" w14:textId="77777777" w:rsidR="003D74C6" w:rsidRDefault="003D74C6"/>
                      </w:txbxContent>
                    </wps:txbx>
                    <wps:bodyPr vert="horz" wrap="square" lIns="0" tIns="0" rIns="0" bIns="0" anchor="t" anchorCtr="0"/>
                  </wps:wsp>
                </a:graphicData>
              </a:graphic>
            </wp:anchor>
          </w:drawing>
        </mc:Choice>
        <mc:Fallback xmlns:w16cei="http://schemas.microsoft.com/office/word/2026/wordml/cei">
          <w:pict>
            <v:shapetype w14:anchorId="4AC7CA16"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4AC7CA43" w14:textId="77777777" w:rsidR="003D74C6" w:rsidRDefault="003D74C6"/>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4AC7CA18" wp14:editId="4AC7CA19">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AC7CA27" w14:textId="232C9E35" w:rsidR="004C2DE9" w:rsidRDefault="003D74C6">
                          <w:r>
                            <w:t xml:space="preserve">Aan de Voorzitter van de </w:t>
                          </w:r>
                          <w:r>
                            <w:br/>
                            <w:t xml:space="preserve">Tweede </w:t>
                          </w:r>
                          <w:r w:rsidR="001124A4">
                            <w:t>Kamer</w:t>
                          </w:r>
                          <w:r>
                            <w:t xml:space="preserve"> der Staten-Generaal</w:t>
                          </w:r>
                          <w:r>
                            <w:br/>
                            <w:t>Prinses Irenestraat 6</w:t>
                          </w:r>
                          <w:r>
                            <w:br/>
                            <w:t>Den Haag</w:t>
                          </w:r>
                        </w:p>
                      </w:txbxContent>
                    </wps:txbx>
                    <wps:bodyPr vert="horz" wrap="square" lIns="0" tIns="0" rIns="0" bIns="0" anchor="t" anchorCtr="0"/>
                  </wps:wsp>
                </a:graphicData>
              </a:graphic>
            </wp:anchor>
          </w:drawing>
        </mc:Choice>
        <mc:Fallback xmlns:w16cei="http://schemas.microsoft.com/office/word/2026/wordml/cei">
          <w:pict>
            <v:shape w14:anchorId="4AC7CA18" id="41b10c0b-80a4-11ea-b356-6230a4311406" o:spid="_x0000_s1029" type="#_x0000_t202" style="position:absolute;margin-left:79.35pt;margin-top:153.9pt;width:377pt;height:87.8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4AC7CA27" w14:textId="232C9E35" w:rsidR="004C2DE9" w:rsidRDefault="003D74C6">
                    <w:r>
                      <w:t xml:space="preserve">Aan de Voorzitter van de </w:t>
                    </w:r>
                    <w:r>
                      <w:br/>
                      <w:t xml:space="preserve">Tweede </w:t>
                    </w:r>
                    <w:r w:rsidR="001124A4">
                      <w:t>Kamer</w:t>
                    </w:r>
                    <w:r>
                      <w:t xml:space="preserve">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4AC7CA1A" wp14:editId="4AC7CA1B">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4C2DE9" w14:paraId="4AC7CA2A" w14:textId="77777777">
                            <w:tc>
                              <w:tcPr>
                                <w:tcW w:w="678" w:type="dxa"/>
                              </w:tcPr>
                              <w:p w14:paraId="4AC7CA28" w14:textId="77777777" w:rsidR="004C2DE9" w:rsidRDefault="003D74C6">
                                <w:r>
                                  <w:t>Datum</w:t>
                                </w:r>
                              </w:p>
                            </w:tc>
                            <w:tc>
                              <w:tcPr>
                                <w:tcW w:w="6851" w:type="dxa"/>
                              </w:tcPr>
                              <w:p w14:paraId="4AC7CA29" w14:textId="39DB4F9C" w:rsidR="004C2DE9" w:rsidRDefault="00FE0956">
                                <w:r>
                                  <w:t xml:space="preserve">29 </w:t>
                                </w:r>
                                <w:r w:rsidR="003D74C6">
                                  <w:t>september 2026</w:t>
                                </w:r>
                              </w:p>
                            </w:tc>
                          </w:tr>
                          <w:tr w:rsidR="004C2DE9" w14:paraId="4AC7CA2F" w14:textId="77777777">
                            <w:tc>
                              <w:tcPr>
                                <w:tcW w:w="678" w:type="dxa"/>
                              </w:tcPr>
                              <w:p w14:paraId="4AC7CA2B" w14:textId="77777777" w:rsidR="004C2DE9" w:rsidRDefault="003D74C6">
                                <w:r>
                                  <w:t>Betreft</w:t>
                                </w:r>
                              </w:p>
                              <w:p w14:paraId="4AC7CA2C" w14:textId="77777777" w:rsidR="004C2DE9" w:rsidRDefault="004C2DE9"/>
                            </w:tc>
                            <w:tc>
                              <w:tcPr>
                                <w:tcW w:w="6851" w:type="dxa"/>
                              </w:tcPr>
                              <w:p w14:paraId="4AC7CA2D" w14:textId="55C373B2" w:rsidR="004C2DE9" w:rsidRDefault="00640F29">
                                <w:r>
                                  <w:t xml:space="preserve">Situatie en Nederlandse inzet in de </w:t>
                                </w:r>
                                <w:proofErr w:type="spellStart"/>
                                <w:r w:rsidR="003D74C6">
                                  <w:t>Sahel</w:t>
                                </w:r>
                                <w:proofErr w:type="spellEnd"/>
                              </w:p>
                              <w:p w14:paraId="4AC7CA2E" w14:textId="77777777" w:rsidR="004C2DE9" w:rsidRDefault="004C2DE9"/>
                            </w:tc>
                          </w:tr>
                        </w:tbl>
                        <w:p w14:paraId="4AC7CA30" w14:textId="77777777" w:rsidR="004C2DE9" w:rsidRDefault="004C2DE9"/>
                        <w:p w14:paraId="4AC7CA31" w14:textId="77777777" w:rsidR="004C2DE9" w:rsidRDefault="004C2DE9"/>
                      </w:txbxContent>
                    </wps:txbx>
                    <wps:bodyPr vert="horz" wrap="square" lIns="0" tIns="0" rIns="0" bIns="0" anchor="t" anchorCtr="0"/>
                  </wps:wsp>
                </a:graphicData>
              </a:graphic>
            </wp:anchor>
          </w:drawing>
        </mc:Choice>
        <mc:Fallback>
          <w:pict>
            <v:shapetype w14:anchorId="4AC7CA1A" id="_x0000_t202" coordsize="21600,21600" o:spt="202" path="m,l,21600r21600,l21600,xe">
              <v:stroke joinstyle="miter"/>
              <v:path gradientshapeok="t" o:connecttype="rect"/>
            </v:shapetype>
            <v:shape id="41b10c7e-80a4-11ea-b356-6230a4311406" o:spid="_x0000_s1030" type="#_x0000_t202" style="position:absolute;margin-left:79.35pt;margin-top:296.5pt;width:376.45pt;height:47.9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4C2DE9" w14:paraId="4AC7CA2A" w14:textId="77777777">
                      <w:tc>
                        <w:tcPr>
                          <w:tcW w:w="678" w:type="dxa"/>
                        </w:tcPr>
                        <w:p w14:paraId="4AC7CA28" w14:textId="77777777" w:rsidR="004C2DE9" w:rsidRDefault="003D74C6">
                          <w:r>
                            <w:t>Datum</w:t>
                          </w:r>
                        </w:p>
                      </w:tc>
                      <w:tc>
                        <w:tcPr>
                          <w:tcW w:w="6851" w:type="dxa"/>
                        </w:tcPr>
                        <w:p w14:paraId="4AC7CA29" w14:textId="39DB4F9C" w:rsidR="004C2DE9" w:rsidRDefault="00FE0956">
                          <w:r>
                            <w:t xml:space="preserve">29 </w:t>
                          </w:r>
                          <w:r w:rsidR="003D74C6">
                            <w:t>september 2026</w:t>
                          </w:r>
                        </w:p>
                      </w:tc>
                    </w:tr>
                    <w:tr w:rsidR="004C2DE9" w14:paraId="4AC7CA2F" w14:textId="77777777">
                      <w:tc>
                        <w:tcPr>
                          <w:tcW w:w="678" w:type="dxa"/>
                        </w:tcPr>
                        <w:p w14:paraId="4AC7CA2B" w14:textId="77777777" w:rsidR="004C2DE9" w:rsidRDefault="003D74C6">
                          <w:r>
                            <w:t>Betreft</w:t>
                          </w:r>
                        </w:p>
                        <w:p w14:paraId="4AC7CA2C" w14:textId="77777777" w:rsidR="004C2DE9" w:rsidRDefault="004C2DE9"/>
                      </w:tc>
                      <w:tc>
                        <w:tcPr>
                          <w:tcW w:w="6851" w:type="dxa"/>
                        </w:tcPr>
                        <w:p w14:paraId="4AC7CA2D" w14:textId="55C373B2" w:rsidR="004C2DE9" w:rsidRDefault="00640F29">
                          <w:r>
                            <w:t xml:space="preserve">Situatie en Nederlandse inzet in de </w:t>
                          </w:r>
                          <w:proofErr w:type="spellStart"/>
                          <w:r w:rsidR="003D74C6">
                            <w:t>Sahel</w:t>
                          </w:r>
                          <w:proofErr w:type="spellEnd"/>
                        </w:p>
                        <w:p w14:paraId="4AC7CA2E" w14:textId="77777777" w:rsidR="004C2DE9" w:rsidRDefault="004C2DE9"/>
                      </w:tc>
                    </w:tr>
                  </w:tbl>
                  <w:p w14:paraId="4AC7CA30" w14:textId="77777777" w:rsidR="004C2DE9" w:rsidRDefault="004C2DE9"/>
                  <w:p w14:paraId="4AC7CA31" w14:textId="77777777" w:rsidR="004C2DE9" w:rsidRDefault="004C2DE9"/>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4AC7CA1C" wp14:editId="0AF12B7D">
              <wp:simplePos x="0" y="0"/>
              <wp:positionH relativeFrom="page">
                <wp:posOffset>5920740</wp:posOffset>
              </wp:positionH>
              <wp:positionV relativeFrom="page">
                <wp:posOffset>1965960</wp:posOffset>
              </wp:positionV>
              <wp:extent cx="134874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48740" cy="8009890"/>
                      </a:xfrm>
                      <a:prstGeom prst="rect">
                        <a:avLst/>
                      </a:prstGeom>
                      <a:noFill/>
                    </wps:spPr>
                    <wps:txbx>
                      <w:txbxContent>
                        <w:p w14:paraId="4AC7CA33" w14:textId="7E5B11F2" w:rsidR="004C2DE9" w:rsidRDefault="003D74C6" w:rsidP="000524FD">
                          <w:pPr>
                            <w:pStyle w:val="Referentiegegevensbold"/>
                          </w:pPr>
                          <w:r>
                            <w:t>Ministerie van Buitenlandse Zaken</w:t>
                          </w:r>
                        </w:p>
                        <w:p w14:paraId="4AC7CA34" w14:textId="43AEF108" w:rsidR="004C2DE9" w:rsidRPr="003016D9" w:rsidRDefault="003016D9">
                          <w:pPr>
                            <w:pStyle w:val="Referentiegegevens"/>
                          </w:pPr>
                          <w:r w:rsidRPr="003016D9">
                            <w:t>Rijnstraat 8</w:t>
                          </w:r>
                        </w:p>
                        <w:p w14:paraId="1F908EDB" w14:textId="786759DF" w:rsidR="003016D9" w:rsidRPr="003016D9" w:rsidRDefault="003016D9" w:rsidP="003016D9">
                          <w:pPr>
                            <w:rPr>
                              <w:sz w:val="13"/>
                              <w:szCs w:val="13"/>
                              <w:lang w:val="da-DK"/>
                            </w:rPr>
                          </w:pPr>
                          <w:r w:rsidRPr="003016D9">
                            <w:rPr>
                              <w:sz w:val="13"/>
                              <w:szCs w:val="13"/>
                              <w:lang w:val="da-DK"/>
                            </w:rPr>
                            <w:t>2515XP Den Haag</w:t>
                          </w:r>
                        </w:p>
                        <w:p w14:paraId="1BADCFBB" w14:textId="114B7CDC" w:rsidR="003016D9" w:rsidRPr="003016D9" w:rsidRDefault="003016D9" w:rsidP="003016D9">
                          <w:pPr>
                            <w:rPr>
                              <w:sz w:val="13"/>
                              <w:szCs w:val="13"/>
                              <w:lang w:val="da-DK"/>
                            </w:rPr>
                          </w:pPr>
                          <w:r w:rsidRPr="003016D9">
                            <w:rPr>
                              <w:sz w:val="13"/>
                              <w:szCs w:val="13"/>
                              <w:lang w:val="da-DK"/>
                            </w:rPr>
                            <w:t>Postbus 20061</w:t>
                          </w:r>
                        </w:p>
                        <w:p w14:paraId="17BCD503" w14:textId="6954ECA1" w:rsidR="003016D9" w:rsidRPr="003016D9" w:rsidRDefault="003016D9" w:rsidP="003016D9">
                          <w:pPr>
                            <w:rPr>
                              <w:sz w:val="13"/>
                              <w:szCs w:val="13"/>
                              <w:lang w:val="da-DK"/>
                            </w:rPr>
                          </w:pPr>
                          <w:r w:rsidRPr="003016D9">
                            <w:rPr>
                              <w:sz w:val="13"/>
                              <w:szCs w:val="13"/>
                              <w:lang w:val="da-DK"/>
                            </w:rPr>
                            <w:t>Nederland</w:t>
                          </w:r>
                        </w:p>
                        <w:p w14:paraId="4AC7CA35" w14:textId="77777777" w:rsidR="004C2DE9" w:rsidRPr="003016D9" w:rsidRDefault="003D74C6">
                          <w:pPr>
                            <w:pStyle w:val="Referentiegegevens"/>
                            <w:rPr>
                              <w:lang w:val="da-DK"/>
                            </w:rPr>
                          </w:pPr>
                          <w:r w:rsidRPr="003016D9">
                            <w:rPr>
                              <w:lang w:val="da-DK"/>
                            </w:rPr>
                            <w:t>www.minbuza.nl</w:t>
                          </w:r>
                        </w:p>
                        <w:p w14:paraId="4AC7CA36" w14:textId="77777777" w:rsidR="004C2DE9" w:rsidRPr="003016D9" w:rsidRDefault="004C2DE9">
                          <w:pPr>
                            <w:pStyle w:val="WitregelW2"/>
                            <w:rPr>
                              <w:lang w:val="da-DK"/>
                            </w:rPr>
                          </w:pPr>
                        </w:p>
                        <w:p w14:paraId="4AC7CA37" w14:textId="77777777" w:rsidR="004C2DE9" w:rsidRDefault="003D74C6">
                          <w:pPr>
                            <w:pStyle w:val="Referentiegegevensbold"/>
                          </w:pPr>
                          <w:r>
                            <w:t>Onze referentie</w:t>
                          </w:r>
                        </w:p>
                        <w:p w14:paraId="4AC7CA38" w14:textId="77777777" w:rsidR="004C2DE9" w:rsidRDefault="003D74C6">
                          <w:pPr>
                            <w:pStyle w:val="Referentiegegevens"/>
                          </w:pPr>
                          <w:r>
                            <w:t>BZ2631832</w:t>
                          </w:r>
                        </w:p>
                        <w:p w14:paraId="4AC7CA39" w14:textId="77777777" w:rsidR="004C2DE9" w:rsidRDefault="004C2DE9">
                          <w:pPr>
                            <w:pStyle w:val="WitregelW1"/>
                          </w:pPr>
                        </w:p>
                        <w:p w14:paraId="4AC7CA3A" w14:textId="77777777" w:rsidR="004C2DE9" w:rsidRDefault="003D74C6">
                          <w:pPr>
                            <w:pStyle w:val="Referentiegegevensbold"/>
                          </w:pPr>
                          <w:r>
                            <w:t>Bijlage(n)</w:t>
                          </w:r>
                        </w:p>
                        <w:p w14:paraId="4AC7CA3B" w14:textId="77777777" w:rsidR="004C2DE9" w:rsidRDefault="003D74C6">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4AC7CA1C" id="41b10cd4-80a4-11ea-b356-6230a4311406" o:spid="_x0000_s1031" type="#_x0000_t202" style="position:absolute;margin-left:466.2pt;margin-top:154.8pt;width:106.2pt;height:630.7pt;z-index:251658245;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" filled="f" stroked="f">
              <v:textbox inset="0,0,0,0">
                <w:txbxContent>
                  <w:p w14:paraId="4AC7CA33" w14:textId="7E5B11F2" w:rsidR="004C2DE9" w:rsidRDefault="003D74C6" w:rsidP="000524FD">
                    <w:pPr>
                      <w:pStyle w:val="Referentiegegevensbold"/>
                    </w:pPr>
                    <w:r>
                      <w:t>Ministerie van Buitenlandse Zaken</w:t>
                    </w:r>
                  </w:p>
                  <w:p w14:paraId="4AC7CA34" w14:textId="43AEF108" w:rsidR="004C2DE9" w:rsidRPr="003016D9" w:rsidRDefault="003016D9">
                    <w:pPr>
                      <w:pStyle w:val="Referentiegegevens"/>
                    </w:pPr>
                    <w:r w:rsidRPr="003016D9">
                      <w:t>Rijnstraat 8</w:t>
                    </w:r>
                  </w:p>
                  <w:p w14:paraId="1F908EDB" w14:textId="786759DF" w:rsidR="003016D9" w:rsidRPr="003016D9" w:rsidRDefault="003016D9" w:rsidP="003016D9">
                    <w:pPr>
                      <w:rPr>
                        <w:sz w:val="13"/>
                        <w:szCs w:val="13"/>
                        <w:lang w:val="da-DK"/>
                      </w:rPr>
                    </w:pPr>
                    <w:r w:rsidRPr="003016D9">
                      <w:rPr>
                        <w:sz w:val="13"/>
                        <w:szCs w:val="13"/>
                        <w:lang w:val="da-DK"/>
                      </w:rPr>
                      <w:t>2515XP Den Haag</w:t>
                    </w:r>
                  </w:p>
                  <w:p w14:paraId="1BADCFBB" w14:textId="114B7CDC" w:rsidR="003016D9" w:rsidRPr="003016D9" w:rsidRDefault="003016D9" w:rsidP="003016D9">
                    <w:pPr>
                      <w:rPr>
                        <w:sz w:val="13"/>
                        <w:szCs w:val="13"/>
                        <w:lang w:val="da-DK"/>
                      </w:rPr>
                    </w:pPr>
                    <w:r w:rsidRPr="003016D9">
                      <w:rPr>
                        <w:sz w:val="13"/>
                        <w:szCs w:val="13"/>
                        <w:lang w:val="da-DK"/>
                      </w:rPr>
                      <w:t>Postbus 20061</w:t>
                    </w:r>
                  </w:p>
                  <w:p w14:paraId="17BCD503" w14:textId="6954ECA1" w:rsidR="003016D9" w:rsidRPr="003016D9" w:rsidRDefault="003016D9" w:rsidP="003016D9">
                    <w:pPr>
                      <w:rPr>
                        <w:sz w:val="13"/>
                        <w:szCs w:val="13"/>
                        <w:lang w:val="da-DK"/>
                      </w:rPr>
                    </w:pPr>
                    <w:r w:rsidRPr="003016D9">
                      <w:rPr>
                        <w:sz w:val="13"/>
                        <w:szCs w:val="13"/>
                        <w:lang w:val="da-DK"/>
                      </w:rPr>
                      <w:t>Nederland</w:t>
                    </w:r>
                  </w:p>
                  <w:p w14:paraId="4AC7CA35" w14:textId="77777777" w:rsidR="004C2DE9" w:rsidRPr="003016D9" w:rsidRDefault="003D74C6">
                    <w:pPr>
                      <w:pStyle w:val="Referentiegegevens"/>
                      <w:rPr>
                        <w:lang w:val="da-DK"/>
                      </w:rPr>
                    </w:pPr>
                    <w:r w:rsidRPr="003016D9">
                      <w:rPr>
                        <w:lang w:val="da-DK"/>
                      </w:rPr>
                      <w:t>www.minbuza.nl</w:t>
                    </w:r>
                  </w:p>
                  <w:p w14:paraId="4AC7CA36" w14:textId="77777777" w:rsidR="004C2DE9" w:rsidRPr="003016D9" w:rsidRDefault="004C2DE9">
                    <w:pPr>
                      <w:pStyle w:val="WitregelW2"/>
                      <w:rPr>
                        <w:lang w:val="da-DK"/>
                      </w:rPr>
                    </w:pPr>
                  </w:p>
                  <w:p w14:paraId="4AC7CA37" w14:textId="77777777" w:rsidR="004C2DE9" w:rsidRDefault="003D74C6">
                    <w:pPr>
                      <w:pStyle w:val="Referentiegegevensbold"/>
                    </w:pPr>
                    <w:r>
                      <w:t>Onze referentie</w:t>
                    </w:r>
                  </w:p>
                  <w:p w14:paraId="4AC7CA38" w14:textId="77777777" w:rsidR="004C2DE9" w:rsidRDefault="003D74C6">
                    <w:pPr>
                      <w:pStyle w:val="Referentiegegevens"/>
                    </w:pPr>
                    <w:r>
                      <w:t>BZ2631832</w:t>
                    </w:r>
                  </w:p>
                  <w:p w14:paraId="4AC7CA39" w14:textId="77777777" w:rsidR="004C2DE9" w:rsidRDefault="004C2DE9">
                    <w:pPr>
                      <w:pStyle w:val="WitregelW1"/>
                    </w:pPr>
                  </w:p>
                  <w:p w14:paraId="4AC7CA3A" w14:textId="77777777" w:rsidR="004C2DE9" w:rsidRDefault="003D74C6">
                    <w:pPr>
                      <w:pStyle w:val="Referentiegegevensbold"/>
                    </w:pPr>
                    <w:r>
                      <w:t>Bijlage(n)</w:t>
                    </w:r>
                  </w:p>
                  <w:p w14:paraId="4AC7CA3B" w14:textId="77777777" w:rsidR="004C2DE9" w:rsidRDefault="003D74C6">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4AC7CA20" wp14:editId="157DB6A0">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AC7CA49" w14:textId="77777777" w:rsidR="003D74C6" w:rsidRDefault="003D74C6"/>
                      </w:txbxContent>
                    </wps:txbx>
                    <wps:bodyPr vert="horz" wrap="square" lIns="0" tIns="0" rIns="0" bIns="0" anchor="t" anchorCtr="0"/>
                  </wps:wsp>
                </a:graphicData>
              </a:graphic>
            </wp:anchor>
          </w:drawing>
        </mc:Choice>
        <mc:Fallback xmlns:w16cei="http://schemas.microsoft.com/office/word/2026/wordml/cei">
          <w:pict>
            <v:shape w14:anchorId="4AC7CA20" id="41b10d73-80a4-11ea-b356-6230a4311406" o:spid="_x0000_s1032" type="#_x0000_t202" style="position:absolute;margin-left:466.25pt;margin-top:802.75pt;width:101.25pt;height:12.7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4AC7CA49" w14:textId="77777777" w:rsidR="003D74C6" w:rsidRDefault="003D74C6"/>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4AC7CA22" wp14:editId="4AC7CA23">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AC7CA4B" w14:textId="77777777" w:rsidR="003D74C6" w:rsidRDefault="003D74C6"/>
                      </w:txbxContent>
                    </wps:txbx>
                    <wps:bodyPr vert="horz" wrap="square" lIns="0" tIns="0" rIns="0" bIns="0" anchor="t" anchorCtr="0"/>
                  </wps:wsp>
                </a:graphicData>
              </a:graphic>
            </wp:anchor>
          </w:drawing>
        </mc:Choice>
        <mc:Fallback xmlns:w16cei="http://schemas.microsoft.com/office/word/2026/wordml/cei">
          <w:pict>
            <v:shape w14:anchorId="4AC7CA22" id="41b10dc3-80a4-11ea-b356-6230a4311406" o:spid="_x0000_s1033" type="#_x0000_t202" style="position:absolute;margin-left:279.2pt;margin-top:0;width:36.85pt;height:124.6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4AC7CA4B" w14:textId="77777777" w:rsidR="003D74C6" w:rsidRDefault="003D74C6"/>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4AC7CA24" wp14:editId="4AC7CA25">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AC7CA3D" w14:textId="56E352BA" w:rsidR="004C2DE9" w:rsidRDefault="003D74C6">
                          <w:pPr>
                            <w:spacing w:line="240" w:lineRule="auto"/>
                          </w:pPr>
                          <w:r>
                            <w:rPr>
                              <w:noProof/>
                            </w:rPr>
                            <w:drawing>
                              <wp:inline distT="0" distB="0" distL="0" distR="0" wp14:anchorId="15ABCA8A" wp14:editId="4AC7CA44">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AC7CA24" id="41b10edc-80a4-11ea-b356-6230a4311406" o:spid="_x0000_s1034" type="#_x0000_t202" style="position:absolute;margin-left:314.6pt;margin-top:0;width:184.25pt;height:124.7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4AC7CA3D" w14:textId="56E352BA" w:rsidR="004C2DE9" w:rsidRDefault="003D74C6">
                    <w:pPr>
                      <w:spacing w:line="240" w:lineRule="auto"/>
                    </w:pPr>
                    <w:r>
                      <w:rPr>
                        <w:noProof/>
                      </w:rPr>
                      <w:drawing>
                        <wp:inline distT="0" distB="0" distL="0" distR="0" wp14:anchorId="15ABCA8A" wp14:editId="4AC7CA44">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E15385"/>
    <w:multiLevelType w:val="multilevel"/>
    <w:tmpl w:val="34429669"/>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BA1BF1ED"/>
    <w:multiLevelType w:val="multilevel"/>
    <w:tmpl w:val="7EC9AAC9"/>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BB56FB90"/>
    <w:multiLevelType w:val="multilevel"/>
    <w:tmpl w:val="4DBDE38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F54DEB4B"/>
    <w:multiLevelType w:val="multilevel"/>
    <w:tmpl w:val="0A161606"/>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176542E2"/>
    <w:multiLevelType w:val="hybridMultilevel"/>
    <w:tmpl w:val="17709106"/>
    <w:lvl w:ilvl="0" w:tplc="39583278">
      <w:start w:val="1"/>
      <w:numFmt w:val="bullet"/>
      <w:lvlText w:val=""/>
      <w:lvlJc w:val="left"/>
      <w:pPr>
        <w:ind w:left="720" w:hanging="360"/>
      </w:pPr>
      <w:rPr>
        <w:rFonts w:ascii="Symbol" w:hAnsi="Symbol"/>
      </w:rPr>
    </w:lvl>
    <w:lvl w:ilvl="1" w:tplc="AB10189E">
      <w:start w:val="1"/>
      <w:numFmt w:val="bullet"/>
      <w:lvlText w:val=""/>
      <w:lvlJc w:val="left"/>
      <w:pPr>
        <w:ind w:left="720" w:hanging="360"/>
      </w:pPr>
      <w:rPr>
        <w:rFonts w:ascii="Symbol" w:hAnsi="Symbol"/>
      </w:rPr>
    </w:lvl>
    <w:lvl w:ilvl="2" w:tplc="C15A502E">
      <w:start w:val="1"/>
      <w:numFmt w:val="bullet"/>
      <w:lvlText w:val=""/>
      <w:lvlJc w:val="left"/>
      <w:pPr>
        <w:ind w:left="720" w:hanging="360"/>
      </w:pPr>
      <w:rPr>
        <w:rFonts w:ascii="Symbol" w:hAnsi="Symbol"/>
      </w:rPr>
    </w:lvl>
    <w:lvl w:ilvl="3" w:tplc="49B05F1A">
      <w:start w:val="1"/>
      <w:numFmt w:val="bullet"/>
      <w:lvlText w:val=""/>
      <w:lvlJc w:val="left"/>
      <w:pPr>
        <w:ind w:left="720" w:hanging="360"/>
      </w:pPr>
      <w:rPr>
        <w:rFonts w:ascii="Symbol" w:hAnsi="Symbol"/>
      </w:rPr>
    </w:lvl>
    <w:lvl w:ilvl="4" w:tplc="DDB2911C">
      <w:start w:val="1"/>
      <w:numFmt w:val="bullet"/>
      <w:lvlText w:val=""/>
      <w:lvlJc w:val="left"/>
      <w:pPr>
        <w:ind w:left="720" w:hanging="360"/>
      </w:pPr>
      <w:rPr>
        <w:rFonts w:ascii="Symbol" w:hAnsi="Symbol"/>
      </w:rPr>
    </w:lvl>
    <w:lvl w:ilvl="5" w:tplc="4DE231E8">
      <w:start w:val="1"/>
      <w:numFmt w:val="bullet"/>
      <w:lvlText w:val=""/>
      <w:lvlJc w:val="left"/>
      <w:pPr>
        <w:ind w:left="720" w:hanging="360"/>
      </w:pPr>
      <w:rPr>
        <w:rFonts w:ascii="Symbol" w:hAnsi="Symbol"/>
      </w:rPr>
    </w:lvl>
    <w:lvl w:ilvl="6" w:tplc="EBD4A260">
      <w:start w:val="1"/>
      <w:numFmt w:val="bullet"/>
      <w:lvlText w:val=""/>
      <w:lvlJc w:val="left"/>
      <w:pPr>
        <w:ind w:left="720" w:hanging="360"/>
      </w:pPr>
      <w:rPr>
        <w:rFonts w:ascii="Symbol" w:hAnsi="Symbol"/>
      </w:rPr>
    </w:lvl>
    <w:lvl w:ilvl="7" w:tplc="D080604C">
      <w:start w:val="1"/>
      <w:numFmt w:val="bullet"/>
      <w:lvlText w:val=""/>
      <w:lvlJc w:val="left"/>
      <w:pPr>
        <w:ind w:left="720" w:hanging="360"/>
      </w:pPr>
      <w:rPr>
        <w:rFonts w:ascii="Symbol" w:hAnsi="Symbol"/>
      </w:rPr>
    </w:lvl>
    <w:lvl w:ilvl="8" w:tplc="B718BDC6">
      <w:start w:val="1"/>
      <w:numFmt w:val="bullet"/>
      <w:lvlText w:val=""/>
      <w:lvlJc w:val="left"/>
      <w:pPr>
        <w:ind w:left="720" w:hanging="360"/>
      </w:pPr>
      <w:rPr>
        <w:rFonts w:ascii="Symbol" w:hAnsi="Symbol"/>
      </w:rPr>
    </w:lvl>
  </w:abstractNum>
  <w:abstractNum w:abstractNumId="5" w15:restartNumberingAfterBreak="0">
    <w:nsid w:val="3271F2D0"/>
    <w:multiLevelType w:val="multilevel"/>
    <w:tmpl w:val="40F9BE21"/>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FA1443"/>
    <w:multiLevelType w:val="hybridMultilevel"/>
    <w:tmpl w:val="E47C2C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B620B5"/>
    <w:multiLevelType w:val="hybridMultilevel"/>
    <w:tmpl w:val="130CFB4A"/>
    <w:lvl w:ilvl="0" w:tplc="06AA22AA">
      <w:start w:val="1"/>
      <w:numFmt w:val="bullet"/>
      <w:lvlText w:val=""/>
      <w:lvlJc w:val="left"/>
      <w:pPr>
        <w:ind w:left="1020" w:hanging="360"/>
      </w:pPr>
      <w:rPr>
        <w:rFonts w:ascii="Symbol" w:hAnsi="Symbol"/>
      </w:rPr>
    </w:lvl>
    <w:lvl w:ilvl="1" w:tplc="17183B08">
      <w:start w:val="1"/>
      <w:numFmt w:val="bullet"/>
      <w:lvlText w:val=""/>
      <w:lvlJc w:val="left"/>
      <w:pPr>
        <w:ind w:left="1020" w:hanging="360"/>
      </w:pPr>
      <w:rPr>
        <w:rFonts w:ascii="Symbol" w:hAnsi="Symbol"/>
      </w:rPr>
    </w:lvl>
    <w:lvl w:ilvl="2" w:tplc="12AA5A82">
      <w:start w:val="1"/>
      <w:numFmt w:val="bullet"/>
      <w:lvlText w:val=""/>
      <w:lvlJc w:val="left"/>
      <w:pPr>
        <w:ind w:left="1020" w:hanging="360"/>
      </w:pPr>
      <w:rPr>
        <w:rFonts w:ascii="Symbol" w:hAnsi="Symbol"/>
      </w:rPr>
    </w:lvl>
    <w:lvl w:ilvl="3" w:tplc="C1BA706A">
      <w:start w:val="1"/>
      <w:numFmt w:val="bullet"/>
      <w:lvlText w:val=""/>
      <w:lvlJc w:val="left"/>
      <w:pPr>
        <w:ind w:left="1020" w:hanging="360"/>
      </w:pPr>
      <w:rPr>
        <w:rFonts w:ascii="Symbol" w:hAnsi="Symbol"/>
      </w:rPr>
    </w:lvl>
    <w:lvl w:ilvl="4" w:tplc="0D76C616">
      <w:start w:val="1"/>
      <w:numFmt w:val="bullet"/>
      <w:lvlText w:val=""/>
      <w:lvlJc w:val="left"/>
      <w:pPr>
        <w:ind w:left="1020" w:hanging="360"/>
      </w:pPr>
      <w:rPr>
        <w:rFonts w:ascii="Symbol" w:hAnsi="Symbol"/>
      </w:rPr>
    </w:lvl>
    <w:lvl w:ilvl="5" w:tplc="C770B61C">
      <w:start w:val="1"/>
      <w:numFmt w:val="bullet"/>
      <w:lvlText w:val=""/>
      <w:lvlJc w:val="left"/>
      <w:pPr>
        <w:ind w:left="1020" w:hanging="360"/>
      </w:pPr>
      <w:rPr>
        <w:rFonts w:ascii="Symbol" w:hAnsi="Symbol"/>
      </w:rPr>
    </w:lvl>
    <w:lvl w:ilvl="6" w:tplc="CD1C5B94">
      <w:start w:val="1"/>
      <w:numFmt w:val="bullet"/>
      <w:lvlText w:val=""/>
      <w:lvlJc w:val="left"/>
      <w:pPr>
        <w:ind w:left="1020" w:hanging="360"/>
      </w:pPr>
      <w:rPr>
        <w:rFonts w:ascii="Symbol" w:hAnsi="Symbol"/>
      </w:rPr>
    </w:lvl>
    <w:lvl w:ilvl="7" w:tplc="908E0654">
      <w:start w:val="1"/>
      <w:numFmt w:val="bullet"/>
      <w:lvlText w:val=""/>
      <w:lvlJc w:val="left"/>
      <w:pPr>
        <w:ind w:left="1020" w:hanging="360"/>
      </w:pPr>
      <w:rPr>
        <w:rFonts w:ascii="Symbol" w:hAnsi="Symbol"/>
      </w:rPr>
    </w:lvl>
    <w:lvl w:ilvl="8" w:tplc="1BB8B6CA">
      <w:start w:val="1"/>
      <w:numFmt w:val="bullet"/>
      <w:lvlText w:val=""/>
      <w:lvlJc w:val="left"/>
      <w:pPr>
        <w:ind w:left="1020" w:hanging="360"/>
      </w:pPr>
      <w:rPr>
        <w:rFonts w:ascii="Symbol" w:hAnsi="Symbol"/>
      </w:rPr>
    </w:lvl>
  </w:abstractNum>
  <w:abstractNum w:abstractNumId="8" w15:restartNumberingAfterBreak="0">
    <w:nsid w:val="42ED4E77"/>
    <w:multiLevelType w:val="hybridMultilevel"/>
    <w:tmpl w:val="7130D1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FA36387"/>
    <w:multiLevelType w:val="hybridMultilevel"/>
    <w:tmpl w:val="9AD698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2C564A6"/>
    <w:multiLevelType w:val="hybridMultilevel"/>
    <w:tmpl w:val="891808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28D4F66"/>
    <w:multiLevelType w:val="hybridMultilevel"/>
    <w:tmpl w:val="8E247F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09223161">
    <w:abstractNumId w:val="1"/>
  </w:num>
  <w:num w:numId="2" w16cid:durableId="1997412996">
    <w:abstractNumId w:val="0"/>
  </w:num>
  <w:num w:numId="3" w16cid:durableId="1006055206">
    <w:abstractNumId w:val="2"/>
  </w:num>
  <w:num w:numId="4" w16cid:durableId="146627886">
    <w:abstractNumId w:val="3"/>
  </w:num>
  <w:num w:numId="5" w16cid:durableId="1496536450">
    <w:abstractNumId w:val="5"/>
  </w:num>
  <w:num w:numId="6" w16cid:durableId="1325625919">
    <w:abstractNumId w:val="11"/>
  </w:num>
  <w:num w:numId="7" w16cid:durableId="1768646821">
    <w:abstractNumId w:val="10"/>
  </w:num>
  <w:num w:numId="8" w16cid:durableId="1877960305">
    <w:abstractNumId w:val="9"/>
  </w:num>
  <w:num w:numId="9" w16cid:durableId="1089616384">
    <w:abstractNumId w:val="8"/>
  </w:num>
  <w:num w:numId="10" w16cid:durableId="184486559">
    <w:abstractNumId w:val="6"/>
  </w:num>
  <w:num w:numId="11" w16cid:durableId="106510234">
    <w:abstractNumId w:val="7"/>
  </w:num>
  <w:num w:numId="12" w16cid:durableId="1880047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DE9"/>
    <w:rsid w:val="00001DFD"/>
    <w:rsid w:val="00007CF6"/>
    <w:rsid w:val="000166C4"/>
    <w:rsid w:val="00017E42"/>
    <w:rsid w:val="00021207"/>
    <w:rsid w:val="000239DA"/>
    <w:rsid w:val="00030188"/>
    <w:rsid w:val="00032247"/>
    <w:rsid w:val="000329DE"/>
    <w:rsid w:val="0003497F"/>
    <w:rsid w:val="00034D5A"/>
    <w:rsid w:val="00035B4D"/>
    <w:rsid w:val="00036F11"/>
    <w:rsid w:val="000408BD"/>
    <w:rsid w:val="00041CFB"/>
    <w:rsid w:val="00043742"/>
    <w:rsid w:val="000437C2"/>
    <w:rsid w:val="000441B6"/>
    <w:rsid w:val="0004441D"/>
    <w:rsid w:val="000449BF"/>
    <w:rsid w:val="00045064"/>
    <w:rsid w:val="00051960"/>
    <w:rsid w:val="000524FD"/>
    <w:rsid w:val="00052D07"/>
    <w:rsid w:val="0005399D"/>
    <w:rsid w:val="0006095E"/>
    <w:rsid w:val="00061236"/>
    <w:rsid w:val="00064C47"/>
    <w:rsid w:val="00064ECA"/>
    <w:rsid w:val="00066722"/>
    <w:rsid w:val="000733E8"/>
    <w:rsid w:val="0007375E"/>
    <w:rsid w:val="000737B7"/>
    <w:rsid w:val="00073B37"/>
    <w:rsid w:val="00073CF8"/>
    <w:rsid w:val="0007791D"/>
    <w:rsid w:val="00081102"/>
    <w:rsid w:val="00083411"/>
    <w:rsid w:val="0008470E"/>
    <w:rsid w:val="0008479E"/>
    <w:rsid w:val="0008778E"/>
    <w:rsid w:val="000905C8"/>
    <w:rsid w:val="00090A1B"/>
    <w:rsid w:val="00091346"/>
    <w:rsid w:val="000954DC"/>
    <w:rsid w:val="00096A5C"/>
    <w:rsid w:val="00097560"/>
    <w:rsid w:val="000A0226"/>
    <w:rsid w:val="000A1625"/>
    <w:rsid w:val="000A441C"/>
    <w:rsid w:val="000A6142"/>
    <w:rsid w:val="000A66F5"/>
    <w:rsid w:val="000B0749"/>
    <w:rsid w:val="000B564D"/>
    <w:rsid w:val="000B7CC5"/>
    <w:rsid w:val="000C1C1C"/>
    <w:rsid w:val="000C6164"/>
    <w:rsid w:val="000C7DDA"/>
    <w:rsid w:val="000D0A86"/>
    <w:rsid w:val="000D177C"/>
    <w:rsid w:val="000D4F32"/>
    <w:rsid w:val="000D5981"/>
    <w:rsid w:val="000D6D63"/>
    <w:rsid w:val="000D7957"/>
    <w:rsid w:val="000E14E7"/>
    <w:rsid w:val="000E23D2"/>
    <w:rsid w:val="000E2C29"/>
    <w:rsid w:val="000F08DA"/>
    <w:rsid w:val="000F193C"/>
    <w:rsid w:val="000F25B6"/>
    <w:rsid w:val="000F30ED"/>
    <w:rsid w:val="000F4197"/>
    <w:rsid w:val="000F5FB4"/>
    <w:rsid w:val="000F619B"/>
    <w:rsid w:val="00102045"/>
    <w:rsid w:val="0010213A"/>
    <w:rsid w:val="00102993"/>
    <w:rsid w:val="0010691A"/>
    <w:rsid w:val="00106DC9"/>
    <w:rsid w:val="0011085B"/>
    <w:rsid w:val="001124A4"/>
    <w:rsid w:val="00113FF5"/>
    <w:rsid w:val="00114BA2"/>
    <w:rsid w:val="00115C3F"/>
    <w:rsid w:val="00122057"/>
    <w:rsid w:val="001234A6"/>
    <w:rsid w:val="0012475F"/>
    <w:rsid w:val="001277F4"/>
    <w:rsid w:val="001331B0"/>
    <w:rsid w:val="00133A70"/>
    <w:rsid w:val="001372F9"/>
    <w:rsid w:val="00142CEE"/>
    <w:rsid w:val="00147145"/>
    <w:rsid w:val="001474C8"/>
    <w:rsid w:val="0015067D"/>
    <w:rsid w:val="0015231A"/>
    <w:rsid w:val="00153DBF"/>
    <w:rsid w:val="00153DCC"/>
    <w:rsid w:val="001544A7"/>
    <w:rsid w:val="001606BC"/>
    <w:rsid w:val="00162200"/>
    <w:rsid w:val="001644FD"/>
    <w:rsid w:val="00165A96"/>
    <w:rsid w:val="00172786"/>
    <w:rsid w:val="00173FE1"/>
    <w:rsid w:val="0017659D"/>
    <w:rsid w:val="00180803"/>
    <w:rsid w:val="00181DC9"/>
    <w:rsid w:val="00182956"/>
    <w:rsid w:val="00187702"/>
    <w:rsid w:val="0019621C"/>
    <w:rsid w:val="001A0289"/>
    <w:rsid w:val="001A3C48"/>
    <w:rsid w:val="001A3DD4"/>
    <w:rsid w:val="001A425D"/>
    <w:rsid w:val="001A566F"/>
    <w:rsid w:val="001B0556"/>
    <w:rsid w:val="001B1301"/>
    <w:rsid w:val="001B3080"/>
    <w:rsid w:val="001B64E8"/>
    <w:rsid w:val="001B708C"/>
    <w:rsid w:val="001C2655"/>
    <w:rsid w:val="001C36E5"/>
    <w:rsid w:val="001C3703"/>
    <w:rsid w:val="001C5AB4"/>
    <w:rsid w:val="001D33A1"/>
    <w:rsid w:val="001D6506"/>
    <w:rsid w:val="001E0EDD"/>
    <w:rsid w:val="001E21B0"/>
    <w:rsid w:val="001E23F3"/>
    <w:rsid w:val="001E375F"/>
    <w:rsid w:val="001E479B"/>
    <w:rsid w:val="001E48A4"/>
    <w:rsid w:val="001E5072"/>
    <w:rsid w:val="001E5EDB"/>
    <w:rsid w:val="001E6E0D"/>
    <w:rsid w:val="001E78AF"/>
    <w:rsid w:val="001E7B67"/>
    <w:rsid w:val="001F087A"/>
    <w:rsid w:val="001F2777"/>
    <w:rsid w:val="001F2999"/>
    <w:rsid w:val="00200DDD"/>
    <w:rsid w:val="002013E3"/>
    <w:rsid w:val="00201657"/>
    <w:rsid w:val="002046AF"/>
    <w:rsid w:val="002047D5"/>
    <w:rsid w:val="002144C9"/>
    <w:rsid w:val="00216119"/>
    <w:rsid w:val="0022158F"/>
    <w:rsid w:val="002266BC"/>
    <w:rsid w:val="00227E30"/>
    <w:rsid w:val="002346A1"/>
    <w:rsid w:val="002356B3"/>
    <w:rsid w:val="00236B62"/>
    <w:rsid w:val="0023757B"/>
    <w:rsid w:val="002416BF"/>
    <w:rsid w:val="002425D5"/>
    <w:rsid w:val="0024453E"/>
    <w:rsid w:val="00245F39"/>
    <w:rsid w:val="0024736B"/>
    <w:rsid w:val="002510FD"/>
    <w:rsid w:val="00251361"/>
    <w:rsid w:val="00251ACD"/>
    <w:rsid w:val="00255EF9"/>
    <w:rsid w:val="0025618E"/>
    <w:rsid w:val="0025673E"/>
    <w:rsid w:val="00256E44"/>
    <w:rsid w:val="0026217F"/>
    <w:rsid w:val="00263162"/>
    <w:rsid w:val="002645AB"/>
    <w:rsid w:val="0026608A"/>
    <w:rsid w:val="0026633F"/>
    <w:rsid w:val="00267EEA"/>
    <w:rsid w:val="00273303"/>
    <w:rsid w:val="002742E5"/>
    <w:rsid w:val="00276FDF"/>
    <w:rsid w:val="002819CB"/>
    <w:rsid w:val="002853DF"/>
    <w:rsid w:val="00294255"/>
    <w:rsid w:val="002A294E"/>
    <w:rsid w:val="002A4E63"/>
    <w:rsid w:val="002A5EDB"/>
    <w:rsid w:val="002A5F41"/>
    <w:rsid w:val="002B3A23"/>
    <w:rsid w:val="002B7C8C"/>
    <w:rsid w:val="002C1571"/>
    <w:rsid w:val="002C2C91"/>
    <w:rsid w:val="002C3E31"/>
    <w:rsid w:val="002C4554"/>
    <w:rsid w:val="002C5920"/>
    <w:rsid w:val="002D0A68"/>
    <w:rsid w:val="002D0DCB"/>
    <w:rsid w:val="002D1105"/>
    <w:rsid w:val="002D1D34"/>
    <w:rsid w:val="002D2386"/>
    <w:rsid w:val="002D3CA1"/>
    <w:rsid w:val="002D4E9E"/>
    <w:rsid w:val="002D590D"/>
    <w:rsid w:val="002D69A0"/>
    <w:rsid w:val="002D760F"/>
    <w:rsid w:val="002E17A3"/>
    <w:rsid w:val="002E5C74"/>
    <w:rsid w:val="002E7D3B"/>
    <w:rsid w:val="002F1E93"/>
    <w:rsid w:val="002F6CA7"/>
    <w:rsid w:val="002F7EDE"/>
    <w:rsid w:val="00301251"/>
    <w:rsid w:val="00301327"/>
    <w:rsid w:val="003016D9"/>
    <w:rsid w:val="0030172C"/>
    <w:rsid w:val="00301C1E"/>
    <w:rsid w:val="0031013F"/>
    <w:rsid w:val="00311778"/>
    <w:rsid w:val="003139CE"/>
    <w:rsid w:val="00313BD6"/>
    <w:rsid w:val="00316C56"/>
    <w:rsid w:val="00320EF6"/>
    <w:rsid w:val="003217F8"/>
    <w:rsid w:val="00323CA8"/>
    <w:rsid w:val="00325C69"/>
    <w:rsid w:val="0032717C"/>
    <w:rsid w:val="00327C1E"/>
    <w:rsid w:val="00330ED4"/>
    <w:rsid w:val="00331D2A"/>
    <w:rsid w:val="00333EF0"/>
    <w:rsid w:val="00334D33"/>
    <w:rsid w:val="003356A8"/>
    <w:rsid w:val="0033602D"/>
    <w:rsid w:val="00342A34"/>
    <w:rsid w:val="0034402A"/>
    <w:rsid w:val="00352344"/>
    <w:rsid w:val="003527FC"/>
    <w:rsid w:val="00353033"/>
    <w:rsid w:val="00353F03"/>
    <w:rsid w:val="00360202"/>
    <w:rsid w:val="003602AC"/>
    <w:rsid w:val="00362E5A"/>
    <w:rsid w:val="00367626"/>
    <w:rsid w:val="00367F26"/>
    <w:rsid w:val="0037014A"/>
    <w:rsid w:val="0037039B"/>
    <w:rsid w:val="00370B15"/>
    <w:rsid w:val="00372F96"/>
    <w:rsid w:val="00377E11"/>
    <w:rsid w:val="003853BC"/>
    <w:rsid w:val="00385428"/>
    <w:rsid w:val="00387B71"/>
    <w:rsid w:val="003959F3"/>
    <w:rsid w:val="00396331"/>
    <w:rsid w:val="0039679E"/>
    <w:rsid w:val="00397769"/>
    <w:rsid w:val="00397FBB"/>
    <w:rsid w:val="003A2206"/>
    <w:rsid w:val="003A2438"/>
    <w:rsid w:val="003B43A1"/>
    <w:rsid w:val="003B7EA9"/>
    <w:rsid w:val="003C0A8E"/>
    <w:rsid w:val="003C1C24"/>
    <w:rsid w:val="003C22A0"/>
    <w:rsid w:val="003C2635"/>
    <w:rsid w:val="003C59EF"/>
    <w:rsid w:val="003D2666"/>
    <w:rsid w:val="003D2E58"/>
    <w:rsid w:val="003D5BB3"/>
    <w:rsid w:val="003D6183"/>
    <w:rsid w:val="003D74C6"/>
    <w:rsid w:val="003D767F"/>
    <w:rsid w:val="003E2375"/>
    <w:rsid w:val="003E3DCA"/>
    <w:rsid w:val="003E416D"/>
    <w:rsid w:val="003F2349"/>
    <w:rsid w:val="003F5025"/>
    <w:rsid w:val="003F6843"/>
    <w:rsid w:val="00401B2F"/>
    <w:rsid w:val="00402294"/>
    <w:rsid w:val="004022BA"/>
    <w:rsid w:val="0040300B"/>
    <w:rsid w:val="00404BEA"/>
    <w:rsid w:val="00410637"/>
    <w:rsid w:val="004121E5"/>
    <w:rsid w:val="0041537B"/>
    <w:rsid w:val="0041793B"/>
    <w:rsid w:val="00420052"/>
    <w:rsid w:val="00420478"/>
    <w:rsid w:val="004214AB"/>
    <w:rsid w:val="0042218F"/>
    <w:rsid w:val="0042593B"/>
    <w:rsid w:val="004264AE"/>
    <w:rsid w:val="00426BBC"/>
    <w:rsid w:val="00432324"/>
    <w:rsid w:val="00434B22"/>
    <w:rsid w:val="00435305"/>
    <w:rsid w:val="00436B9E"/>
    <w:rsid w:val="0043797C"/>
    <w:rsid w:val="00441CF0"/>
    <w:rsid w:val="00442213"/>
    <w:rsid w:val="00445585"/>
    <w:rsid w:val="00446E47"/>
    <w:rsid w:val="004511AA"/>
    <w:rsid w:val="0045273A"/>
    <w:rsid w:val="004530C9"/>
    <w:rsid w:val="00453524"/>
    <w:rsid w:val="00454F93"/>
    <w:rsid w:val="00455294"/>
    <w:rsid w:val="00455382"/>
    <w:rsid w:val="00456074"/>
    <w:rsid w:val="00463615"/>
    <w:rsid w:val="004641D5"/>
    <w:rsid w:val="00466330"/>
    <w:rsid w:val="004759CB"/>
    <w:rsid w:val="004803FD"/>
    <w:rsid w:val="004810D0"/>
    <w:rsid w:val="00481291"/>
    <w:rsid w:val="004814F2"/>
    <w:rsid w:val="00490062"/>
    <w:rsid w:val="0049210A"/>
    <w:rsid w:val="004926C3"/>
    <w:rsid w:val="004929BC"/>
    <w:rsid w:val="00495379"/>
    <w:rsid w:val="004962EB"/>
    <w:rsid w:val="004A0157"/>
    <w:rsid w:val="004A032C"/>
    <w:rsid w:val="004A3273"/>
    <w:rsid w:val="004A32BD"/>
    <w:rsid w:val="004A347B"/>
    <w:rsid w:val="004A7D2C"/>
    <w:rsid w:val="004B2ABC"/>
    <w:rsid w:val="004B2ADB"/>
    <w:rsid w:val="004B2D63"/>
    <w:rsid w:val="004B47B8"/>
    <w:rsid w:val="004C1CBE"/>
    <w:rsid w:val="004C2DE9"/>
    <w:rsid w:val="004C6134"/>
    <w:rsid w:val="004D0439"/>
    <w:rsid w:val="004D1A45"/>
    <w:rsid w:val="004D1B89"/>
    <w:rsid w:val="004D1EDD"/>
    <w:rsid w:val="004D7DDB"/>
    <w:rsid w:val="004E3FC3"/>
    <w:rsid w:val="004E42B0"/>
    <w:rsid w:val="004F06B5"/>
    <w:rsid w:val="004F4C87"/>
    <w:rsid w:val="004F736F"/>
    <w:rsid w:val="004F755D"/>
    <w:rsid w:val="00500148"/>
    <w:rsid w:val="0050047A"/>
    <w:rsid w:val="00500A9E"/>
    <w:rsid w:val="00500BC0"/>
    <w:rsid w:val="0050386A"/>
    <w:rsid w:val="00510566"/>
    <w:rsid w:val="00522DC6"/>
    <w:rsid w:val="00523F85"/>
    <w:rsid w:val="00524E2F"/>
    <w:rsid w:val="00525096"/>
    <w:rsid w:val="00526082"/>
    <w:rsid w:val="00533444"/>
    <w:rsid w:val="00533E53"/>
    <w:rsid w:val="00536D62"/>
    <w:rsid w:val="00537283"/>
    <w:rsid w:val="00540DCF"/>
    <w:rsid w:val="00542E20"/>
    <w:rsid w:val="00543BFE"/>
    <w:rsid w:val="00544ED7"/>
    <w:rsid w:val="00545438"/>
    <w:rsid w:val="005464C9"/>
    <w:rsid w:val="00547C44"/>
    <w:rsid w:val="00553389"/>
    <w:rsid w:val="00554381"/>
    <w:rsid w:val="00554469"/>
    <w:rsid w:val="005565B0"/>
    <w:rsid w:val="00556A42"/>
    <w:rsid w:val="005604E6"/>
    <w:rsid w:val="00562289"/>
    <w:rsid w:val="00567786"/>
    <w:rsid w:val="00575037"/>
    <w:rsid w:val="005756C6"/>
    <w:rsid w:val="00580F12"/>
    <w:rsid w:val="0058172A"/>
    <w:rsid w:val="00581E48"/>
    <w:rsid w:val="00582C99"/>
    <w:rsid w:val="00583090"/>
    <w:rsid w:val="005836F9"/>
    <w:rsid w:val="00585480"/>
    <w:rsid w:val="00587160"/>
    <w:rsid w:val="00590699"/>
    <w:rsid w:val="00591D57"/>
    <w:rsid w:val="00596D5C"/>
    <w:rsid w:val="00597337"/>
    <w:rsid w:val="005973FA"/>
    <w:rsid w:val="005A7113"/>
    <w:rsid w:val="005B0129"/>
    <w:rsid w:val="005B0B76"/>
    <w:rsid w:val="005B1834"/>
    <w:rsid w:val="005B34EA"/>
    <w:rsid w:val="005B7222"/>
    <w:rsid w:val="005C26E8"/>
    <w:rsid w:val="005C2BE9"/>
    <w:rsid w:val="005C5D35"/>
    <w:rsid w:val="005D1B39"/>
    <w:rsid w:val="005D227F"/>
    <w:rsid w:val="005E31AF"/>
    <w:rsid w:val="005E3792"/>
    <w:rsid w:val="005E6B0D"/>
    <w:rsid w:val="005E742C"/>
    <w:rsid w:val="005F208D"/>
    <w:rsid w:val="005F52D8"/>
    <w:rsid w:val="005F5CCD"/>
    <w:rsid w:val="005F72EE"/>
    <w:rsid w:val="00604BA6"/>
    <w:rsid w:val="00607345"/>
    <w:rsid w:val="006075E7"/>
    <w:rsid w:val="0060783C"/>
    <w:rsid w:val="00610BBD"/>
    <w:rsid w:val="00613050"/>
    <w:rsid w:val="0062103E"/>
    <w:rsid w:val="006224CE"/>
    <w:rsid w:val="00623731"/>
    <w:rsid w:val="006239B2"/>
    <w:rsid w:val="006239CF"/>
    <w:rsid w:val="00624E22"/>
    <w:rsid w:val="006305A0"/>
    <w:rsid w:val="006309D8"/>
    <w:rsid w:val="00635FE8"/>
    <w:rsid w:val="00640D1C"/>
    <w:rsid w:val="00640F29"/>
    <w:rsid w:val="00642DCA"/>
    <w:rsid w:val="0064394F"/>
    <w:rsid w:val="006444EB"/>
    <w:rsid w:val="006501D6"/>
    <w:rsid w:val="00653443"/>
    <w:rsid w:val="00653EEE"/>
    <w:rsid w:val="0065710D"/>
    <w:rsid w:val="006607DA"/>
    <w:rsid w:val="00663DF4"/>
    <w:rsid w:val="00665D89"/>
    <w:rsid w:val="00666A2C"/>
    <w:rsid w:val="00672A94"/>
    <w:rsid w:val="00674D5A"/>
    <w:rsid w:val="00675108"/>
    <w:rsid w:val="00675609"/>
    <w:rsid w:val="006805D0"/>
    <w:rsid w:val="00681662"/>
    <w:rsid w:val="00682E42"/>
    <w:rsid w:val="00685003"/>
    <w:rsid w:val="006857C3"/>
    <w:rsid w:val="00687548"/>
    <w:rsid w:val="00696774"/>
    <w:rsid w:val="006A3633"/>
    <w:rsid w:val="006A4760"/>
    <w:rsid w:val="006B01B2"/>
    <w:rsid w:val="006B03AB"/>
    <w:rsid w:val="006B1B29"/>
    <w:rsid w:val="006B2354"/>
    <w:rsid w:val="006B42A1"/>
    <w:rsid w:val="006B4B50"/>
    <w:rsid w:val="006C4998"/>
    <w:rsid w:val="006C4EDF"/>
    <w:rsid w:val="006C7AC5"/>
    <w:rsid w:val="006D0C97"/>
    <w:rsid w:val="006D13C4"/>
    <w:rsid w:val="006D1DE2"/>
    <w:rsid w:val="006D3F4F"/>
    <w:rsid w:val="006D608B"/>
    <w:rsid w:val="006D6212"/>
    <w:rsid w:val="006E19C2"/>
    <w:rsid w:val="006E34CA"/>
    <w:rsid w:val="006E6774"/>
    <w:rsid w:val="006E6846"/>
    <w:rsid w:val="006E77D1"/>
    <w:rsid w:val="006F0895"/>
    <w:rsid w:val="006F0DB9"/>
    <w:rsid w:val="006F12A3"/>
    <w:rsid w:val="006F3B53"/>
    <w:rsid w:val="00700B2F"/>
    <w:rsid w:val="00701C97"/>
    <w:rsid w:val="007056DF"/>
    <w:rsid w:val="00712876"/>
    <w:rsid w:val="00714017"/>
    <w:rsid w:val="0071506E"/>
    <w:rsid w:val="00715230"/>
    <w:rsid w:val="00717C86"/>
    <w:rsid w:val="00723CB7"/>
    <w:rsid w:val="00725507"/>
    <w:rsid w:val="00727844"/>
    <w:rsid w:val="007313C8"/>
    <w:rsid w:val="0073769E"/>
    <w:rsid w:val="00740749"/>
    <w:rsid w:val="0074161B"/>
    <w:rsid w:val="00742758"/>
    <w:rsid w:val="00742DBF"/>
    <w:rsid w:val="0074575B"/>
    <w:rsid w:val="007458DC"/>
    <w:rsid w:val="00746179"/>
    <w:rsid w:val="00751B5E"/>
    <w:rsid w:val="00754BDA"/>
    <w:rsid w:val="00754F18"/>
    <w:rsid w:val="00755D53"/>
    <w:rsid w:val="007561A2"/>
    <w:rsid w:val="007562AC"/>
    <w:rsid w:val="00756457"/>
    <w:rsid w:val="00760358"/>
    <w:rsid w:val="00760E0B"/>
    <w:rsid w:val="00761EBD"/>
    <w:rsid w:val="00765B46"/>
    <w:rsid w:val="00766D45"/>
    <w:rsid w:val="0077077F"/>
    <w:rsid w:val="007708F7"/>
    <w:rsid w:val="00770C48"/>
    <w:rsid w:val="00772279"/>
    <w:rsid w:val="007763FE"/>
    <w:rsid w:val="007764E2"/>
    <w:rsid w:val="00787E93"/>
    <w:rsid w:val="0079009C"/>
    <w:rsid w:val="007902A7"/>
    <w:rsid w:val="00790FC0"/>
    <w:rsid w:val="007923C0"/>
    <w:rsid w:val="00792D8D"/>
    <w:rsid w:val="00794B3B"/>
    <w:rsid w:val="00797E19"/>
    <w:rsid w:val="007A0043"/>
    <w:rsid w:val="007A0284"/>
    <w:rsid w:val="007A031F"/>
    <w:rsid w:val="007A212C"/>
    <w:rsid w:val="007A7AF5"/>
    <w:rsid w:val="007B1409"/>
    <w:rsid w:val="007B468F"/>
    <w:rsid w:val="007B4CEC"/>
    <w:rsid w:val="007B74AE"/>
    <w:rsid w:val="007B7E5B"/>
    <w:rsid w:val="007C124A"/>
    <w:rsid w:val="007C1ABC"/>
    <w:rsid w:val="007C1C0B"/>
    <w:rsid w:val="007C2D32"/>
    <w:rsid w:val="007C61A6"/>
    <w:rsid w:val="007C6EE7"/>
    <w:rsid w:val="007D3DF2"/>
    <w:rsid w:val="007D4B61"/>
    <w:rsid w:val="007D6BAE"/>
    <w:rsid w:val="007E2002"/>
    <w:rsid w:val="007E2953"/>
    <w:rsid w:val="007E6F82"/>
    <w:rsid w:val="007F1632"/>
    <w:rsid w:val="007F770A"/>
    <w:rsid w:val="007F7A51"/>
    <w:rsid w:val="008014FF"/>
    <w:rsid w:val="0080247D"/>
    <w:rsid w:val="00803353"/>
    <w:rsid w:val="00804DD3"/>
    <w:rsid w:val="00806B7C"/>
    <w:rsid w:val="00810E79"/>
    <w:rsid w:val="00814C91"/>
    <w:rsid w:val="00816F86"/>
    <w:rsid w:val="00817224"/>
    <w:rsid w:val="00820B35"/>
    <w:rsid w:val="0082143A"/>
    <w:rsid w:val="008215CC"/>
    <w:rsid w:val="0082318A"/>
    <w:rsid w:val="008233E3"/>
    <w:rsid w:val="0082520A"/>
    <w:rsid w:val="00825755"/>
    <w:rsid w:val="008259C7"/>
    <w:rsid w:val="0082635F"/>
    <w:rsid w:val="00826DAD"/>
    <w:rsid w:val="00826EFB"/>
    <w:rsid w:val="00827BF4"/>
    <w:rsid w:val="00831981"/>
    <w:rsid w:val="00832062"/>
    <w:rsid w:val="008322E5"/>
    <w:rsid w:val="00832803"/>
    <w:rsid w:val="0083313E"/>
    <w:rsid w:val="00833888"/>
    <w:rsid w:val="00835EB1"/>
    <w:rsid w:val="008367B7"/>
    <w:rsid w:val="00840060"/>
    <w:rsid w:val="0084197D"/>
    <w:rsid w:val="00843EBD"/>
    <w:rsid w:val="0084448C"/>
    <w:rsid w:val="00844F85"/>
    <w:rsid w:val="00846AE5"/>
    <w:rsid w:val="00852732"/>
    <w:rsid w:val="00855A5B"/>
    <w:rsid w:val="00856060"/>
    <w:rsid w:val="008560FF"/>
    <w:rsid w:val="00857CAA"/>
    <w:rsid w:val="008601BD"/>
    <w:rsid w:val="008618CA"/>
    <w:rsid w:val="00865B7B"/>
    <w:rsid w:val="00870991"/>
    <w:rsid w:val="00883ED2"/>
    <w:rsid w:val="00885CB0"/>
    <w:rsid w:val="00885CBB"/>
    <w:rsid w:val="008865E9"/>
    <w:rsid w:val="0088716D"/>
    <w:rsid w:val="00891543"/>
    <w:rsid w:val="00894977"/>
    <w:rsid w:val="008A48CC"/>
    <w:rsid w:val="008A4BC7"/>
    <w:rsid w:val="008B0887"/>
    <w:rsid w:val="008B2ABC"/>
    <w:rsid w:val="008B3334"/>
    <w:rsid w:val="008B45D8"/>
    <w:rsid w:val="008B57EC"/>
    <w:rsid w:val="008B6429"/>
    <w:rsid w:val="008B667D"/>
    <w:rsid w:val="008C0D37"/>
    <w:rsid w:val="008C141C"/>
    <w:rsid w:val="008C2368"/>
    <w:rsid w:val="008C3736"/>
    <w:rsid w:val="008C646C"/>
    <w:rsid w:val="008D3178"/>
    <w:rsid w:val="008D378E"/>
    <w:rsid w:val="008D4318"/>
    <w:rsid w:val="008D7AEE"/>
    <w:rsid w:val="008E017D"/>
    <w:rsid w:val="008E05E0"/>
    <w:rsid w:val="008E0EA1"/>
    <w:rsid w:val="008E19FE"/>
    <w:rsid w:val="008E1A37"/>
    <w:rsid w:val="008E2837"/>
    <w:rsid w:val="008E3A8F"/>
    <w:rsid w:val="008E4242"/>
    <w:rsid w:val="008E4F6B"/>
    <w:rsid w:val="008E7BF8"/>
    <w:rsid w:val="008F3F00"/>
    <w:rsid w:val="008F75FA"/>
    <w:rsid w:val="009005E5"/>
    <w:rsid w:val="009023DD"/>
    <w:rsid w:val="00903EBE"/>
    <w:rsid w:val="00905C0F"/>
    <w:rsid w:val="00906F7C"/>
    <w:rsid w:val="00916001"/>
    <w:rsid w:val="0092072E"/>
    <w:rsid w:val="00921257"/>
    <w:rsid w:val="00922358"/>
    <w:rsid w:val="00923BA0"/>
    <w:rsid w:val="0092527D"/>
    <w:rsid w:val="009256DF"/>
    <w:rsid w:val="00925EEA"/>
    <w:rsid w:val="009261EB"/>
    <w:rsid w:val="00930459"/>
    <w:rsid w:val="009307DA"/>
    <w:rsid w:val="00931021"/>
    <w:rsid w:val="00932D28"/>
    <w:rsid w:val="009353FC"/>
    <w:rsid w:val="0093668D"/>
    <w:rsid w:val="00936DEC"/>
    <w:rsid w:val="0094136C"/>
    <w:rsid w:val="00941E4E"/>
    <w:rsid w:val="00944418"/>
    <w:rsid w:val="00945033"/>
    <w:rsid w:val="00946613"/>
    <w:rsid w:val="00946D9F"/>
    <w:rsid w:val="00952005"/>
    <w:rsid w:val="00952AB3"/>
    <w:rsid w:val="00953D58"/>
    <w:rsid w:val="00953D90"/>
    <w:rsid w:val="00957E37"/>
    <w:rsid w:val="00963A19"/>
    <w:rsid w:val="00967AB5"/>
    <w:rsid w:val="00967DF6"/>
    <w:rsid w:val="009714B4"/>
    <w:rsid w:val="009750A2"/>
    <w:rsid w:val="00977F56"/>
    <w:rsid w:val="00985A11"/>
    <w:rsid w:val="00990219"/>
    <w:rsid w:val="00995BE2"/>
    <w:rsid w:val="009969F6"/>
    <w:rsid w:val="0099751C"/>
    <w:rsid w:val="009A427C"/>
    <w:rsid w:val="009A56F2"/>
    <w:rsid w:val="009A6370"/>
    <w:rsid w:val="009A696B"/>
    <w:rsid w:val="009B015B"/>
    <w:rsid w:val="009B0E91"/>
    <w:rsid w:val="009B4385"/>
    <w:rsid w:val="009B6000"/>
    <w:rsid w:val="009B7A96"/>
    <w:rsid w:val="009C00B8"/>
    <w:rsid w:val="009C4783"/>
    <w:rsid w:val="009C5214"/>
    <w:rsid w:val="009C6878"/>
    <w:rsid w:val="009C7CCB"/>
    <w:rsid w:val="009D6259"/>
    <w:rsid w:val="009E67D1"/>
    <w:rsid w:val="009E6D60"/>
    <w:rsid w:val="009F0B32"/>
    <w:rsid w:val="009F227D"/>
    <w:rsid w:val="009F2AF5"/>
    <w:rsid w:val="009F4EF3"/>
    <w:rsid w:val="009F50C0"/>
    <w:rsid w:val="009F6CA4"/>
    <w:rsid w:val="009F6DFC"/>
    <w:rsid w:val="009F771D"/>
    <w:rsid w:val="00A028FF"/>
    <w:rsid w:val="00A03E3B"/>
    <w:rsid w:val="00A101BF"/>
    <w:rsid w:val="00A13244"/>
    <w:rsid w:val="00A1467E"/>
    <w:rsid w:val="00A158C7"/>
    <w:rsid w:val="00A163DB"/>
    <w:rsid w:val="00A17011"/>
    <w:rsid w:val="00A20652"/>
    <w:rsid w:val="00A25207"/>
    <w:rsid w:val="00A267FA"/>
    <w:rsid w:val="00A269DD"/>
    <w:rsid w:val="00A27409"/>
    <w:rsid w:val="00A30E4F"/>
    <w:rsid w:val="00A329E8"/>
    <w:rsid w:val="00A34855"/>
    <w:rsid w:val="00A3630B"/>
    <w:rsid w:val="00A367AB"/>
    <w:rsid w:val="00A40B4A"/>
    <w:rsid w:val="00A417D8"/>
    <w:rsid w:val="00A52EC2"/>
    <w:rsid w:val="00A53B83"/>
    <w:rsid w:val="00A5732E"/>
    <w:rsid w:val="00A6071B"/>
    <w:rsid w:val="00A60AE0"/>
    <w:rsid w:val="00A640F3"/>
    <w:rsid w:val="00A67D09"/>
    <w:rsid w:val="00A709D6"/>
    <w:rsid w:val="00A750BD"/>
    <w:rsid w:val="00A75B65"/>
    <w:rsid w:val="00A76B36"/>
    <w:rsid w:val="00A76E8A"/>
    <w:rsid w:val="00A77913"/>
    <w:rsid w:val="00A80231"/>
    <w:rsid w:val="00A8075C"/>
    <w:rsid w:val="00A81674"/>
    <w:rsid w:val="00A82BA1"/>
    <w:rsid w:val="00A8320B"/>
    <w:rsid w:val="00A84603"/>
    <w:rsid w:val="00A846D4"/>
    <w:rsid w:val="00A9004A"/>
    <w:rsid w:val="00A9441F"/>
    <w:rsid w:val="00A95000"/>
    <w:rsid w:val="00A968D7"/>
    <w:rsid w:val="00AA0494"/>
    <w:rsid w:val="00AA1C7B"/>
    <w:rsid w:val="00AA3040"/>
    <w:rsid w:val="00AA5F7C"/>
    <w:rsid w:val="00AA7821"/>
    <w:rsid w:val="00AB13DA"/>
    <w:rsid w:val="00AB1E04"/>
    <w:rsid w:val="00AB22EF"/>
    <w:rsid w:val="00AC106D"/>
    <w:rsid w:val="00AC565A"/>
    <w:rsid w:val="00AC6842"/>
    <w:rsid w:val="00AC7469"/>
    <w:rsid w:val="00AD1647"/>
    <w:rsid w:val="00AD2476"/>
    <w:rsid w:val="00AD79CD"/>
    <w:rsid w:val="00AE34DE"/>
    <w:rsid w:val="00AE43EA"/>
    <w:rsid w:val="00AE4A66"/>
    <w:rsid w:val="00AF059D"/>
    <w:rsid w:val="00AF4A35"/>
    <w:rsid w:val="00AF63B5"/>
    <w:rsid w:val="00B00839"/>
    <w:rsid w:val="00B04815"/>
    <w:rsid w:val="00B04968"/>
    <w:rsid w:val="00B10F81"/>
    <w:rsid w:val="00B12088"/>
    <w:rsid w:val="00B12BB1"/>
    <w:rsid w:val="00B1473A"/>
    <w:rsid w:val="00B15033"/>
    <w:rsid w:val="00B15A58"/>
    <w:rsid w:val="00B15C36"/>
    <w:rsid w:val="00B15EAD"/>
    <w:rsid w:val="00B201B9"/>
    <w:rsid w:val="00B21261"/>
    <w:rsid w:val="00B23C27"/>
    <w:rsid w:val="00B2530C"/>
    <w:rsid w:val="00B25C2F"/>
    <w:rsid w:val="00B26930"/>
    <w:rsid w:val="00B26948"/>
    <w:rsid w:val="00B3310F"/>
    <w:rsid w:val="00B35B47"/>
    <w:rsid w:val="00B3608A"/>
    <w:rsid w:val="00B3676E"/>
    <w:rsid w:val="00B37319"/>
    <w:rsid w:val="00B4340F"/>
    <w:rsid w:val="00B43A46"/>
    <w:rsid w:val="00B45E24"/>
    <w:rsid w:val="00B479C2"/>
    <w:rsid w:val="00B52389"/>
    <w:rsid w:val="00B54559"/>
    <w:rsid w:val="00B60D30"/>
    <w:rsid w:val="00B61E39"/>
    <w:rsid w:val="00B62492"/>
    <w:rsid w:val="00B64D4C"/>
    <w:rsid w:val="00B65584"/>
    <w:rsid w:val="00B66F3D"/>
    <w:rsid w:val="00B67502"/>
    <w:rsid w:val="00B67691"/>
    <w:rsid w:val="00B6770E"/>
    <w:rsid w:val="00B71E49"/>
    <w:rsid w:val="00B728B9"/>
    <w:rsid w:val="00B73B4C"/>
    <w:rsid w:val="00B777C3"/>
    <w:rsid w:val="00B77F34"/>
    <w:rsid w:val="00B82D45"/>
    <w:rsid w:val="00B84685"/>
    <w:rsid w:val="00B85A20"/>
    <w:rsid w:val="00B85E15"/>
    <w:rsid w:val="00B86340"/>
    <w:rsid w:val="00B87B2E"/>
    <w:rsid w:val="00B90F6A"/>
    <w:rsid w:val="00B936CE"/>
    <w:rsid w:val="00B93B89"/>
    <w:rsid w:val="00B945DC"/>
    <w:rsid w:val="00B95696"/>
    <w:rsid w:val="00B97DD9"/>
    <w:rsid w:val="00BA2342"/>
    <w:rsid w:val="00BA3A67"/>
    <w:rsid w:val="00BA446C"/>
    <w:rsid w:val="00BA50CE"/>
    <w:rsid w:val="00BB4B8E"/>
    <w:rsid w:val="00BB6070"/>
    <w:rsid w:val="00BC110C"/>
    <w:rsid w:val="00BC2926"/>
    <w:rsid w:val="00BC2C3D"/>
    <w:rsid w:val="00BC4DE1"/>
    <w:rsid w:val="00BC6576"/>
    <w:rsid w:val="00BC6819"/>
    <w:rsid w:val="00BC6883"/>
    <w:rsid w:val="00BC74D7"/>
    <w:rsid w:val="00BD0326"/>
    <w:rsid w:val="00BD1A7F"/>
    <w:rsid w:val="00BD2187"/>
    <w:rsid w:val="00BD485B"/>
    <w:rsid w:val="00BE084A"/>
    <w:rsid w:val="00BE5A5E"/>
    <w:rsid w:val="00BE6337"/>
    <w:rsid w:val="00BF4B4A"/>
    <w:rsid w:val="00BF540D"/>
    <w:rsid w:val="00BF5E96"/>
    <w:rsid w:val="00BF76A2"/>
    <w:rsid w:val="00C01CC8"/>
    <w:rsid w:val="00C037AE"/>
    <w:rsid w:val="00C0400E"/>
    <w:rsid w:val="00C04135"/>
    <w:rsid w:val="00C04C70"/>
    <w:rsid w:val="00C06BA6"/>
    <w:rsid w:val="00C07B86"/>
    <w:rsid w:val="00C1399A"/>
    <w:rsid w:val="00C13FFB"/>
    <w:rsid w:val="00C15E09"/>
    <w:rsid w:val="00C15F0F"/>
    <w:rsid w:val="00C2294C"/>
    <w:rsid w:val="00C23A32"/>
    <w:rsid w:val="00C24329"/>
    <w:rsid w:val="00C25AEB"/>
    <w:rsid w:val="00C31697"/>
    <w:rsid w:val="00C31DAB"/>
    <w:rsid w:val="00C3365A"/>
    <w:rsid w:val="00C33940"/>
    <w:rsid w:val="00C37C6B"/>
    <w:rsid w:val="00C47134"/>
    <w:rsid w:val="00C47321"/>
    <w:rsid w:val="00C55A39"/>
    <w:rsid w:val="00C621F1"/>
    <w:rsid w:val="00C63021"/>
    <w:rsid w:val="00C71ABA"/>
    <w:rsid w:val="00C71FF3"/>
    <w:rsid w:val="00C74CCC"/>
    <w:rsid w:val="00C7791A"/>
    <w:rsid w:val="00C81D99"/>
    <w:rsid w:val="00C84025"/>
    <w:rsid w:val="00C84FF7"/>
    <w:rsid w:val="00C86F92"/>
    <w:rsid w:val="00C901C4"/>
    <w:rsid w:val="00C90315"/>
    <w:rsid w:val="00C90D60"/>
    <w:rsid w:val="00C9408B"/>
    <w:rsid w:val="00C94A89"/>
    <w:rsid w:val="00CA29C6"/>
    <w:rsid w:val="00CA33E5"/>
    <w:rsid w:val="00CA56F0"/>
    <w:rsid w:val="00CA61A2"/>
    <w:rsid w:val="00CA6305"/>
    <w:rsid w:val="00CA6713"/>
    <w:rsid w:val="00CA79E3"/>
    <w:rsid w:val="00CB227D"/>
    <w:rsid w:val="00CB2B42"/>
    <w:rsid w:val="00CB3B55"/>
    <w:rsid w:val="00CB3C4B"/>
    <w:rsid w:val="00CB58EE"/>
    <w:rsid w:val="00CC3167"/>
    <w:rsid w:val="00CC3C26"/>
    <w:rsid w:val="00CC3C71"/>
    <w:rsid w:val="00CC5C4F"/>
    <w:rsid w:val="00CC7FC5"/>
    <w:rsid w:val="00CD280A"/>
    <w:rsid w:val="00CD3A50"/>
    <w:rsid w:val="00CD4554"/>
    <w:rsid w:val="00CE0EA1"/>
    <w:rsid w:val="00CE0F8B"/>
    <w:rsid w:val="00CE3A86"/>
    <w:rsid w:val="00CE4758"/>
    <w:rsid w:val="00CE5451"/>
    <w:rsid w:val="00CE55AF"/>
    <w:rsid w:val="00CE6CEB"/>
    <w:rsid w:val="00CF66D2"/>
    <w:rsid w:val="00CF79A0"/>
    <w:rsid w:val="00D02477"/>
    <w:rsid w:val="00D0431F"/>
    <w:rsid w:val="00D049EC"/>
    <w:rsid w:val="00D07E36"/>
    <w:rsid w:val="00D1041C"/>
    <w:rsid w:val="00D107F7"/>
    <w:rsid w:val="00D22A73"/>
    <w:rsid w:val="00D23F1A"/>
    <w:rsid w:val="00D30930"/>
    <w:rsid w:val="00D33CF1"/>
    <w:rsid w:val="00D41DD5"/>
    <w:rsid w:val="00D43F8A"/>
    <w:rsid w:val="00D444F2"/>
    <w:rsid w:val="00D463A6"/>
    <w:rsid w:val="00D47E68"/>
    <w:rsid w:val="00D47E80"/>
    <w:rsid w:val="00D51025"/>
    <w:rsid w:val="00D57800"/>
    <w:rsid w:val="00D60EB6"/>
    <w:rsid w:val="00D61998"/>
    <w:rsid w:val="00D61B0E"/>
    <w:rsid w:val="00D64082"/>
    <w:rsid w:val="00D65B28"/>
    <w:rsid w:val="00D66F6F"/>
    <w:rsid w:val="00D71FFE"/>
    <w:rsid w:val="00D73FB7"/>
    <w:rsid w:val="00D74533"/>
    <w:rsid w:val="00D749FF"/>
    <w:rsid w:val="00D74E20"/>
    <w:rsid w:val="00D74E6D"/>
    <w:rsid w:val="00D75CCD"/>
    <w:rsid w:val="00D8082C"/>
    <w:rsid w:val="00D856FF"/>
    <w:rsid w:val="00D87E9B"/>
    <w:rsid w:val="00D9013C"/>
    <w:rsid w:val="00D94DC5"/>
    <w:rsid w:val="00D97E95"/>
    <w:rsid w:val="00DA0343"/>
    <w:rsid w:val="00DA2D0A"/>
    <w:rsid w:val="00DA3DD2"/>
    <w:rsid w:val="00DA7081"/>
    <w:rsid w:val="00DB0826"/>
    <w:rsid w:val="00DB200B"/>
    <w:rsid w:val="00DB2A61"/>
    <w:rsid w:val="00DB3481"/>
    <w:rsid w:val="00DB4857"/>
    <w:rsid w:val="00DB7BB1"/>
    <w:rsid w:val="00DC27B0"/>
    <w:rsid w:val="00DD0100"/>
    <w:rsid w:val="00DD136A"/>
    <w:rsid w:val="00DD1598"/>
    <w:rsid w:val="00DD399A"/>
    <w:rsid w:val="00DD3B9D"/>
    <w:rsid w:val="00DD4574"/>
    <w:rsid w:val="00DD65DA"/>
    <w:rsid w:val="00DD6E64"/>
    <w:rsid w:val="00DD7805"/>
    <w:rsid w:val="00DE0B1B"/>
    <w:rsid w:val="00DE2876"/>
    <w:rsid w:val="00DE34D3"/>
    <w:rsid w:val="00DE3CFC"/>
    <w:rsid w:val="00DE3D14"/>
    <w:rsid w:val="00DE49A8"/>
    <w:rsid w:val="00DF16A7"/>
    <w:rsid w:val="00DF3791"/>
    <w:rsid w:val="00DF6DD4"/>
    <w:rsid w:val="00E00133"/>
    <w:rsid w:val="00E0025D"/>
    <w:rsid w:val="00E02346"/>
    <w:rsid w:val="00E07739"/>
    <w:rsid w:val="00E13035"/>
    <w:rsid w:val="00E134AC"/>
    <w:rsid w:val="00E14990"/>
    <w:rsid w:val="00E14CD2"/>
    <w:rsid w:val="00E15DF7"/>
    <w:rsid w:val="00E17716"/>
    <w:rsid w:val="00E17C2C"/>
    <w:rsid w:val="00E2025F"/>
    <w:rsid w:val="00E22648"/>
    <w:rsid w:val="00E25F59"/>
    <w:rsid w:val="00E26AD2"/>
    <w:rsid w:val="00E26CD8"/>
    <w:rsid w:val="00E27C95"/>
    <w:rsid w:val="00E31115"/>
    <w:rsid w:val="00E311F5"/>
    <w:rsid w:val="00E3185F"/>
    <w:rsid w:val="00E33578"/>
    <w:rsid w:val="00E361BC"/>
    <w:rsid w:val="00E370CA"/>
    <w:rsid w:val="00E412AC"/>
    <w:rsid w:val="00E43058"/>
    <w:rsid w:val="00E4435E"/>
    <w:rsid w:val="00E46FE4"/>
    <w:rsid w:val="00E505FD"/>
    <w:rsid w:val="00E51556"/>
    <w:rsid w:val="00E5174F"/>
    <w:rsid w:val="00E543EB"/>
    <w:rsid w:val="00E633C8"/>
    <w:rsid w:val="00E659AE"/>
    <w:rsid w:val="00E65D96"/>
    <w:rsid w:val="00E71362"/>
    <w:rsid w:val="00E71854"/>
    <w:rsid w:val="00E7200D"/>
    <w:rsid w:val="00E72EA0"/>
    <w:rsid w:val="00E743AC"/>
    <w:rsid w:val="00E74D15"/>
    <w:rsid w:val="00E7593F"/>
    <w:rsid w:val="00E75DB3"/>
    <w:rsid w:val="00E764F1"/>
    <w:rsid w:val="00E76614"/>
    <w:rsid w:val="00E77167"/>
    <w:rsid w:val="00E81835"/>
    <w:rsid w:val="00E8200B"/>
    <w:rsid w:val="00E8214E"/>
    <w:rsid w:val="00E86534"/>
    <w:rsid w:val="00E91B74"/>
    <w:rsid w:val="00E959C9"/>
    <w:rsid w:val="00EA5A11"/>
    <w:rsid w:val="00EA7310"/>
    <w:rsid w:val="00EB67BB"/>
    <w:rsid w:val="00EC23F0"/>
    <w:rsid w:val="00EC3C3E"/>
    <w:rsid w:val="00EC63DF"/>
    <w:rsid w:val="00EC7619"/>
    <w:rsid w:val="00ED204E"/>
    <w:rsid w:val="00ED3BC2"/>
    <w:rsid w:val="00EE31CB"/>
    <w:rsid w:val="00EE5890"/>
    <w:rsid w:val="00EE6A1A"/>
    <w:rsid w:val="00EF1B13"/>
    <w:rsid w:val="00EF1B4E"/>
    <w:rsid w:val="00EF2EE3"/>
    <w:rsid w:val="00EF3563"/>
    <w:rsid w:val="00EF5B71"/>
    <w:rsid w:val="00EF664C"/>
    <w:rsid w:val="00EF6AF7"/>
    <w:rsid w:val="00F0051F"/>
    <w:rsid w:val="00F00E3C"/>
    <w:rsid w:val="00F01DAA"/>
    <w:rsid w:val="00F04DEC"/>
    <w:rsid w:val="00F114DE"/>
    <w:rsid w:val="00F14A50"/>
    <w:rsid w:val="00F165FE"/>
    <w:rsid w:val="00F216F2"/>
    <w:rsid w:val="00F218B0"/>
    <w:rsid w:val="00F2343B"/>
    <w:rsid w:val="00F238FB"/>
    <w:rsid w:val="00F24D1A"/>
    <w:rsid w:val="00F25C8D"/>
    <w:rsid w:val="00F25EC7"/>
    <w:rsid w:val="00F261FE"/>
    <w:rsid w:val="00F302B6"/>
    <w:rsid w:val="00F3219D"/>
    <w:rsid w:val="00F3266F"/>
    <w:rsid w:val="00F328DD"/>
    <w:rsid w:val="00F34014"/>
    <w:rsid w:val="00F34349"/>
    <w:rsid w:val="00F40A1D"/>
    <w:rsid w:val="00F46578"/>
    <w:rsid w:val="00F50982"/>
    <w:rsid w:val="00F51409"/>
    <w:rsid w:val="00F56148"/>
    <w:rsid w:val="00F637EE"/>
    <w:rsid w:val="00F63BD3"/>
    <w:rsid w:val="00F64FAC"/>
    <w:rsid w:val="00F674D4"/>
    <w:rsid w:val="00F71929"/>
    <w:rsid w:val="00F74D7C"/>
    <w:rsid w:val="00F74F58"/>
    <w:rsid w:val="00F7620D"/>
    <w:rsid w:val="00F76F0D"/>
    <w:rsid w:val="00F76FC5"/>
    <w:rsid w:val="00F77C2F"/>
    <w:rsid w:val="00F8232E"/>
    <w:rsid w:val="00F8446D"/>
    <w:rsid w:val="00F85D81"/>
    <w:rsid w:val="00F8674D"/>
    <w:rsid w:val="00F87CE7"/>
    <w:rsid w:val="00FA242A"/>
    <w:rsid w:val="00FA34B8"/>
    <w:rsid w:val="00FB0E97"/>
    <w:rsid w:val="00FB1B38"/>
    <w:rsid w:val="00FB4D6D"/>
    <w:rsid w:val="00FB4EB7"/>
    <w:rsid w:val="00FC6FC1"/>
    <w:rsid w:val="00FC6FE8"/>
    <w:rsid w:val="00FD1654"/>
    <w:rsid w:val="00FD2892"/>
    <w:rsid w:val="00FD4576"/>
    <w:rsid w:val="00FD4787"/>
    <w:rsid w:val="00FD7BE7"/>
    <w:rsid w:val="00FE0956"/>
    <w:rsid w:val="00FE0AB7"/>
    <w:rsid w:val="00FE44BF"/>
    <w:rsid w:val="00FE582B"/>
    <w:rsid w:val="00FE70A3"/>
    <w:rsid w:val="00FE7386"/>
    <w:rsid w:val="00FE7690"/>
    <w:rsid w:val="00FE7836"/>
    <w:rsid w:val="00FE7C95"/>
    <w:rsid w:val="00FF11A4"/>
    <w:rsid w:val="00FF25A1"/>
    <w:rsid w:val="00FF3110"/>
    <w:rsid w:val="00FF48F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7CA04"/>
  <w15:docId w15:val="{3732BC6D-DAC6-428A-B1C5-BE3889823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paragraph" w:styleId="Kop1">
    <w:name w:val="heading 1"/>
    <w:basedOn w:val="Standaard"/>
    <w:next w:val="Standaard"/>
    <w:link w:val="Kop1Char"/>
    <w:uiPriority w:val="99"/>
    <w:semiHidden/>
    <w:rsid w:val="00F77C2F"/>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2D4E9E"/>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styleId="Verwijzingopmerking">
    <w:name w:val="annotation reference"/>
    <w:basedOn w:val="Standaardalinea-lettertype"/>
    <w:uiPriority w:val="99"/>
    <w:semiHidden/>
    <w:unhideWhenUsed/>
    <w:rsid w:val="002D4E9E"/>
    <w:rPr>
      <w:sz w:val="16"/>
      <w:szCs w:val="16"/>
    </w:rPr>
  </w:style>
  <w:style w:type="paragraph" w:styleId="Tekstopmerking">
    <w:name w:val="annotation text"/>
    <w:basedOn w:val="Standaard"/>
    <w:link w:val="TekstopmerkingChar"/>
    <w:uiPriority w:val="99"/>
    <w:unhideWhenUsed/>
    <w:rsid w:val="002D4E9E"/>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2D4E9E"/>
    <w:rPr>
      <w:rFonts w:asciiTheme="minorHAnsi" w:eastAsiaTheme="minorHAnsi" w:hAnsiTheme="minorHAnsi" w:cstheme="minorBidi"/>
      <w:kern w:val="2"/>
      <w:lang w:eastAsia="en-US"/>
      <w14:ligatures w14:val="standardContextual"/>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2D4E9E"/>
    <w:rPr>
      <w:rFonts w:asciiTheme="minorHAnsi" w:eastAsiaTheme="minorHAnsi" w:hAnsiTheme="minorHAnsi" w:cstheme="minorBidi"/>
      <w:kern w:val="2"/>
      <w:sz w:val="22"/>
      <w:szCs w:val="22"/>
      <w:lang w:eastAsia="en-US"/>
      <w14:ligatures w14:val="standardContextual"/>
    </w:rPr>
  </w:style>
  <w:style w:type="paragraph" w:styleId="Voetnoottekst">
    <w:name w:val="footnote text"/>
    <w:basedOn w:val="Standaard"/>
    <w:link w:val="VoetnoottekstChar"/>
    <w:uiPriority w:val="99"/>
    <w:semiHidden/>
    <w:unhideWhenUsed/>
    <w:rsid w:val="002D4E9E"/>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2D4E9E"/>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semiHidden/>
    <w:unhideWhenUsed/>
    <w:rsid w:val="002D4E9E"/>
    <w:rPr>
      <w:vertAlign w:val="superscript"/>
    </w:rPr>
  </w:style>
  <w:style w:type="paragraph" w:styleId="Onderwerpvanopmerking">
    <w:name w:val="annotation subject"/>
    <w:basedOn w:val="Tekstopmerking"/>
    <w:next w:val="Tekstopmerking"/>
    <w:link w:val="OnderwerpvanopmerkingChar"/>
    <w:uiPriority w:val="99"/>
    <w:semiHidden/>
    <w:unhideWhenUsed/>
    <w:rsid w:val="002D4E9E"/>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2D4E9E"/>
    <w:rPr>
      <w:rFonts w:ascii="Verdana" w:eastAsiaTheme="minorHAnsi" w:hAnsi="Verdana" w:cstheme="minorBidi"/>
      <w:b/>
      <w:bCs/>
      <w:color w:val="000000"/>
      <w:kern w:val="2"/>
      <w:lang w:eastAsia="en-US"/>
      <w14:ligatures w14:val="standardContextual"/>
    </w:rPr>
  </w:style>
  <w:style w:type="paragraph" w:styleId="Revisie">
    <w:name w:val="Revision"/>
    <w:hidden/>
    <w:uiPriority w:val="99"/>
    <w:semiHidden/>
    <w:rsid w:val="00556A42"/>
    <w:pPr>
      <w:autoSpaceDN/>
      <w:textAlignment w:val="auto"/>
    </w:pPr>
    <w:rPr>
      <w:rFonts w:ascii="Verdana" w:hAnsi="Verdana"/>
      <w:color w:val="000000"/>
      <w:sz w:val="18"/>
      <w:szCs w:val="18"/>
    </w:rPr>
  </w:style>
  <w:style w:type="paragraph" w:styleId="Koptekst">
    <w:name w:val="header"/>
    <w:basedOn w:val="Standaard"/>
    <w:link w:val="KoptekstChar"/>
    <w:uiPriority w:val="99"/>
    <w:unhideWhenUsed/>
    <w:rsid w:val="005464C9"/>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5464C9"/>
    <w:rPr>
      <w:rFonts w:ascii="Verdana" w:hAnsi="Verdana"/>
      <w:color w:val="000000"/>
      <w:sz w:val="18"/>
      <w:szCs w:val="18"/>
    </w:rPr>
  </w:style>
  <w:style w:type="paragraph" w:styleId="Voettekst">
    <w:name w:val="footer"/>
    <w:basedOn w:val="Standaard"/>
    <w:link w:val="VoettekstChar"/>
    <w:uiPriority w:val="99"/>
    <w:unhideWhenUsed/>
    <w:rsid w:val="005464C9"/>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5464C9"/>
    <w:rPr>
      <w:rFonts w:ascii="Verdana" w:hAnsi="Verdana"/>
      <w:color w:val="000000"/>
      <w:sz w:val="18"/>
      <w:szCs w:val="18"/>
    </w:rPr>
  </w:style>
  <w:style w:type="character" w:styleId="Onopgelostemelding">
    <w:name w:val="Unresolved Mention"/>
    <w:basedOn w:val="Standaardalinea-lettertype"/>
    <w:uiPriority w:val="99"/>
    <w:semiHidden/>
    <w:unhideWhenUsed/>
    <w:rsid w:val="00542E20"/>
    <w:rPr>
      <w:color w:val="605E5C"/>
      <w:shd w:val="clear" w:color="auto" w:fill="E1DFDD"/>
    </w:rPr>
  </w:style>
  <w:style w:type="character" w:customStyle="1" w:styleId="Kop1Char">
    <w:name w:val="Kop 1 Char"/>
    <w:basedOn w:val="Standaardalinea-lettertype"/>
    <w:link w:val="Kop1"/>
    <w:uiPriority w:val="99"/>
    <w:semiHidden/>
    <w:rsid w:val="00F77C2F"/>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43691">
      <w:bodyDiv w:val="1"/>
      <w:marLeft w:val="0"/>
      <w:marRight w:val="0"/>
      <w:marTop w:val="0"/>
      <w:marBottom w:val="0"/>
      <w:divBdr>
        <w:top w:val="none" w:sz="0" w:space="0" w:color="auto"/>
        <w:left w:val="none" w:sz="0" w:space="0" w:color="auto"/>
        <w:bottom w:val="none" w:sz="0" w:space="0" w:color="auto"/>
        <w:right w:val="none" w:sz="0" w:space="0" w:color="auto"/>
      </w:divBdr>
    </w:div>
    <w:div w:id="246772209">
      <w:bodyDiv w:val="1"/>
      <w:marLeft w:val="0"/>
      <w:marRight w:val="0"/>
      <w:marTop w:val="0"/>
      <w:marBottom w:val="0"/>
      <w:divBdr>
        <w:top w:val="none" w:sz="0" w:space="0" w:color="auto"/>
        <w:left w:val="none" w:sz="0" w:space="0" w:color="auto"/>
        <w:bottom w:val="none" w:sz="0" w:space="0" w:color="auto"/>
        <w:right w:val="none" w:sz="0" w:space="0" w:color="auto"/>
      </w:divBdr>
    </w:div>
    <w:div w:id="272833663">
      <w:bodyDiv w:val="1"/>
      <w:marLeft w:val="0"/>
      <w:marRight w:val="0"/>
      <w:marTop w:val="0"/>
      <w:marBottom w:val="0"/>
      <w:divBdr>
        <w:top w:val="none" w:sz="0" w:space="0" w:color="auto"/>
        <w:left w:val="none" w:sz="0" w:space="0" w:color="auto"/>
        <w:bottom w:val="none" w:sz="0" w:space="0" w:color="auto"/>
        <w:right w:val="none" w:sz="0" w:space="0" w:color="auto"/>
      </w:divBdr>
    </w:div>
    <w:div w:id="285501512">
      <w:bodyDiv w:val="1"/>
      <w:marLeft w:val="0"/>
      <w:marRight w:val="0"/>
      <w:marTop w:val="0"/>
      <w:marBottom w:val="0"/>
      <w:divBdr>
        <w:top w:val="none" w:sz="0" w:space="0" w:color="auto"/>
        <w:left w:val="none" w:sz="0" w:space="0" w:color="auto"/>
        <w:bottom w:val="none" w:sz="0" w:space="0" w:color="auto"/>
        <w:right w:val="none" w:sz="0" w:space="0" w:color="auto"/>
      </w:divBdr>
    </w:div>
    <w:div w:id="293024696">
      <w:bodyDiv w:val="1"/>
      <w:marLeft w:val="0"/>
      <w:marRight w:val="0"/>
      <w:marTop w:val="0"/>
      <w:marBottom w:val="0"/>
      <w:divBdr>
        <w:top w:val="none" w:sz="0" w:space="0" w:color="auto"/>
        <w:left w:val="none" w:sz="0" w:space="0" w:color="auto"/>
        <w:bottom w:val="none" w:sz="0" w:space="0" w:color="auto"/>
        <w:right w:val="none" w:sz="0" w:space="0" w:color="auto"/>
      </w:divBdr>
      <w:divsChild>
        <w:div w:id="1408071872">
          <w:marLeft w:val="0"/>
          <w:marRight w:val="0"/>
          <w:marTop w:val="0"/>
          <w:marBottom w:val="0"/>
          <w:divBdr>
            <w:top w:val="none" w:sz="0" w:space="0" w:color="auto"/>
            <w:left w:val="none" w:sz="0" w:space="0" w:color="auto"/>
            <w:bottom w:val="none" w:sz="0" w:space="0" w:color="auto"/>
            <w:right w:val="none" w:sz="0" w:space="0" w:color="auto"/>
          </w:divBdr>
          <w:divsChild>
            <w:div w:id="16339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575620">
      <w:bodyDiv w:val="1"/>
      <w:marLeft w:val="0"/>
      <w:marRight w:val="0"/>
      <w:marTop w:val="0"/>
      <w:marBottom w:val="0"/>
      <w:divBdr>
        <w:top w:val="none" w:sz="0" w:space="0" w:color="auto"/>
        <w:left w:val="none" w:sz="0" w:space="0" w:color="auto"/>
        <w:bottom w:val="none" w:sz="0" w:space="0" w:color="auto"/>
        <w:right w:val="none" w:sz="0" w:space="0" w:color="auto"/>
      </w:divBdr>
    </w:div>
    <w:div w:id="451284323">
      <w:bodyDiv w:val="1"/>
      <w:marLeft w:val="0"/>
      <w:marRight w:val="0"/>
      <w:marTop w:val="0"/>
      <w:marBottom w:val="0"/>
      <w:divBdr>
        <w:top w:val="none" w:sz="0" w:space="0" w:color="auto"/>
        <w:left w:val="none" w:sz="0" w:space="0" w:color="auto"/>
        <w:bottom w:val="none" w:sz="0" w:space="0" w:color="auto"/>
        <w:right w:val="none" w:sz="0" w:space="0" w:color="auto"/>
      </w:divBdr>
    </w:div>
    <w:div w:id="583227436">
      <w:bodyDiv w:val="1"/>
      <w:marLeft w:val="0"/>
      <w:marRight w:val="0"/>
      <w:marTop w:val="0"/>
      <w:marBottom w:val="0"/>
      <w:divBdr>
        <w:top w:val="none" w:sz="0" w:space="0" w:color="auto"/>
        <w:left w:val="none" w:sz="0" w:space="0" w:color="auto"/>
        <w:bottom w:val="none" w:sz="0" w:space="0" w:color="auto"/>
        <w:right w:val="none" w:sz="0" w:space="0" w:color="auto"/>
      </w:divBdr>
    </w:div>
    <w:div w:id="595482331">
      <w:bodyDiv w:val="1"/>
      <w:marLeft w:val="0"/>
      <w:marRight w:val="0"/>
      <w:marTop w:val="0"/>
      <w:marBottom w:val="0"/>
      <w:divBdr>
        <w:top w:val="none" w:sz="0" w:space="0" w:color="auto"/>
        <w:left w:val="none" w:sz="0" w:space="0" w:color="auto"/>
        <w:bottom w:val="none" w:sz="0" w:space="0" w:color="auto"/>
        <w:right w:val="none" w:sz="0" w:space="0" w:color="auto"/>
      </w:divBdr>
    </w:div>
    <w:div w:id="786967591">
      <w:bodyDiv w:val="1"/>
      <w:marLeft w:val="0"/>
      <w:marRight w:val="0"/>
      <w:marTop w:val="0"/>
      <w:marBottom w:val="0"/>
      <w:divBdr>
        <w:top w:val="none" w:sz="0" w:space="0" w:color="auto"/>
        <w:left w:val="none" w:sz="0" w:space="0" w:color="auto"/>
        <w:bottom w:val="none" w:sz="0" w:space="0" w:color="auto"/>
        <w:right w:val="none" w:sz="0" w:space="0" w:color="auto"/>
      </w:divBdr>
    </w:div>
    <w:div w:id="873619830">
      <w:bodyDiv w:val="1"/>
      <w:marLeft w:val="0"/>
      <w:marRight w:val="0"/>
      <w:marTop w:val="0"/>
      <w:marBottom w:val="0"/>
      <w:divBdr>
        <w:top w:val="none" w:sz="0" w:space="0" w:color="auto"/>
        <w:left w:val="none" w:sz="0" w:space="0" w:color="auto"/>
        <w:bottom w:val="none" w:sz="0" w:space="0" w:color="auto"/>
        <w:right w:val="none" w:sz="0" w:space="0" w:color="auto"/>
      </w:divBdr>
    </w:div>
    <w:div w:id="1076047471">
      <w:bodyDiv w:val="1"/>
      <w:marLeft w:val="0"/>
      <w:marRight w:val="0"/>
      <w:marTop w:val="0"/>
      <w:marBottom w:val="0"/>
      <w:divBdr>
        <w:top w:val="none" w:sz="0" w:space="0" w:color="auto"/>
        <w:left w:val="none" w:sz="0" w:space="0" w:color="auto"/>
        <w:bottom w:val="none" w:sz="0" w:space="0" w:color="auto"/>
        <w:right w:val="none" w:sz="0" w:space="0" w:color="auto"/>
      </w:divBdr>
    </w:div>
    <w:div w:id="1213033719">
      <w:bodyDiv w:val="1"/>
      <w:marLeft w:val="0"/>
      <w:marRight w:val="0"/>
      <w:marTop w:val="0"/>
      <w:marBottom w:val="0"/>
      <w:divBdr>
        <w:top w:val="none" w:sz="0" w:space="0" w:color="auto"/>
        <w:left w:val="none" w:sz="0" w:space="0" w:color="auto"/>
        <w:bottom w:val="none" w:sz="0" w:space="0" w:color="auto"/>
        <w:right w:val="none" w:sz="0" w:space="0" w:color="auto"/>
      </w:divBdr>
    </w:div>
    <w:div w:id="1454591875">
      <w:bodyDiv w:val="1"/>
      <w:marLeft w:val="0"/>
      <w:marRight w:val="0"/>
      <w:marTop w:val="0"/>
      <w:marBottom w:val="0"/>
      <w:divBdr>
        <w:top w:val="none" w:sz="0" w:space="0" w:color="auto"/>
        <w:left w:val="none" w:sz="0" w:space="0" w:color="auto"/>
        <w:bottom w:val="none" w:sz="0" w:space="0" w:color="auto"/>
        <w:right w:val="none" w:sz="0" w:space="0" w:color="auto"/>
      </w:divBdr>
    </w:div>
    <w:div w:id="1467089367">
      <w:bodyDiv w:val="1"/>
      <w:marLeft w:val="0"/>
      <w:marRight w:val="0"/>
      <w:marTop w:val="0"/>
      <w:marBottom w:val="0"/>
      <w:divBdr>
        <w:top w:val="none" w:sz="0" w:space="0" w:color="auto"/>
        <w:left w:val="none" w:sz="0" w:space="0" w:color="auto"/>
        <w:bottom w:val="none" w:sz="0" w:space="0" w:color="auto"/>
        <w:right w:val="none" w:sz="0" w:space="0" w:color="auto"/>
      </w:divBdr>
    </w:div>
    <w:div w:id="1545409915">
      <w:bodyDiv w:val="1"/>
      <w:marLeft w:val="0"/>
      <w:marRight w:val="0"/>
      <w:marTop w:val="0"/>
      <w:marBottom w:val="0"/>
      <w:divBdr>
        <w:top w:val="none" w:sz="0" w:space="0" w:color="auto"/>
        <w:left w:val="none" w:sz="0" w:space="0" w:color="auto"/>
        <w:bottom w:val="none" w:sz="0" w:space="0" w:color="auto"/>
        <w:right w:val="none" w:sz="0" w:space="0" w:color="auto"/>
      </w:divBdr>
    </w:div>
    <w:div w:id="1633320184">
      <w:bodyDiv w:val="1"/>
      <w:marLeft w:val="0"/>
      <w:marRight w:val="0"/>
      <w:marTop w:val="0"/>
      <w:marBottom w:val="0"/>
      <w:divBdr>
        <w:top w:val="none" w:sz="0" w:space="0" w:color="auto"/>
        <w:left w:val="none" w:sz="0" w:space="0" w:color="auto"/>
        <w:bottom w:val="none" w:sz="0" w:space="0" w:color="auto"/>
        <w:right w:val="none" w:sz="0" w:space="0" w:color="auto"/>
      </w:divBdr>
    </w:div>
    <w:div w:id="1690521987">
      <w:bodyDiv w:val="1"/>
      <w:marLeft w:val="0"/>
      <w:marRight w:val="0"/>
      <w:marTop w:val="0"/>
      <w:marBottom w:val="0"/>
      <w:divBdr>
        <w:top w:val="none" w:sz="0" w:space="0" w:color="auto"/>
        <w:left w:val="none" w:sz="0" w:space="0" w:color="auto"/>
        <w:bottom w:val="none" w:sz="0" w:space="0" w:color="auto"/>
        <w:right w:val="none" w:sz="0" w:space="0" w:color="auto"/>
      </w:divBdr>
    </w:div>
    <w:div w:id="1867130457">
      <w:bodyDiv w:val="1"/>
      <w:marLeft w:val="0"/>
      <w:marRight w:val="0"/>
      <w:marTop w:val="0"/>
      <w:marBottom w:val="0"/>
      <w:divBdr>
        <w:top w:val="none" w:sz="0" w:space="0" w:color="auto"/>
        <w:left w:val="none" w:sz="0" w:space="0" w:color="auto"/>
        <w:bottom w:val="none" w:sz="0" w:space="0" w:color="auto"/>
        <w:right w:val="none" w:sz="0" w:space="0" w:color="auto"/>
      </w:divBdr>
    </w:div>
    <w:div w:id="1880435529">
      <w:bodyDiv w:val="1"/>
      <w:marLeft w:val="0"/>
      <w:marRight w:val="0"/>
      <w:marTop w:val="0"/>
      <w:marBottom w:val="0"/>
      <w:divBdr>
        <w:top w:val="none" w:sz="0" w:space="0" w:color="auto"/>
        <w:left w:val="none" w:sz="0" w:space="0" w:color="auto"/>
        <w:bottom w:val="none" w:sz="0" w:space="0" w:color="auto"/>
        <w:right w:val="none" w:sz="0" w:space="0" w:color="auto"/>
      </w:divBdr>
      <w:divsChild>
        <w:div w:id="355346377">
          <w:marLeft w:val="0"/>
          <w:marRight w:val="0"/>
          <w:marTop w:val="0"/>
          <w:marBottom w:val="0"/>
          <w:divBdr>
            <w:top w:val="none" w:sz="0" w:space="0" w:color="auto"/>
            <w:left w:val="none" w:sz="0" w:space="0" w:color="auto"/>
            <w:bottom w:val="none" w:sz="0" w:space="0" w:color="auto"/>
            <w:right w:val="none" w:sz="0" w:space="0" w:color="auto"/>
          </w:divBdr>
          <w:divsChild>
            <w:div w:id="20468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099164">
      <w:bodyDiv w:val="1"/>
      <w:marLeft w:val="0"/>
      <w:marRight w:val="0"/>
      <w:marTop w:val="0"/>
      <w:marBottom w:val="0"/>
      <w:divBdr>
        <w:top w:val="none" w:sz="0" w:space="0" w:color="auto"/>
        <w:left w:val="none" w:sz="0" w:space="0" w:color="auto"/>
        <w:bottom w:val="none" w:sz="0" w:space="0" w:color="auto"/>
        <w:right w:val="none" w:sz="0" w:space="0" w:color="auto"/>
      </w:divBdr>
    </w:div>
    <w:div w:id="2012222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ntTable" Target="fontTable.xml" Id="rId18"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webSetting" Target="webSettings0.xml" Id="rId25" /><Relationship Type="http://schemas.openxmlformats.org/officeDocument/2006/relationships/header" Target="header2.xml" Id="rId16" /><Relationship Type="http://schemas.openxmlformats.org/officeDocument/2006/relationships/webSettings" Target="webSettings.xml" Id="rId11" /><Relationship Type="http://schemas.openxmlformats.org/officeDocument/2006/relationships/footer" Target="footer1.xml" Id="rId15" /><Relationship Type="http://schemas.openxmlformats.org/officeDocument/2006/relationships/settings" Target="settings.xml" Id="rId10" /><Relationship Type="http://schemas.openxmlformats.org/officeDocument/2006/relationships/theme" Target="theme/theme1.xml" Id="rId19" /><Relationship Type="http://schemas.openxmlformats.org/officeDocument/2006/relationships/styles" Target="styl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2250</ap:Words>
  <ap:Characters>12377</ap:Characters>
  <ap:DocSecurity>0</ap:DocSecurity>
  <ap:Lines>103</ap:Lines>
  <ap:Paragraphs>29</ap:Paragraphs>
  <ap:ScaleCrop>false</ap:ScaleCrop>
  <ap:HeadingPairs>
    <vt:vector baseType="variant" size="2">
      <vt:variant>
        <vt:lpstr>Title</vt:lpstr>
      </vt:variant>
      <vt:variant>
        <vt:i4>1</vt:i4>
      </vt:variant>
    </vt:vector>
  </ap:HeadingPairs>
  <ap:TitlesOfParts>
    <vt:vector baseType="lpstr" size="1">
      <vt:lpstr>Sahel brief</vt:lpstr>
    </vt:vector>
  </ap:TitlesOfParts>
  <ap:LinksUpToDate>false</ap:LinksUpToDate>
  <ap:CharactersWithSpaces>14598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2026-09-29T09:49:00.0000000Z</lastPrinted>
  <dcterms:created xsi:type="dcterms:W3CDTF">2026-09-29T09:30:00.0000000Z</dcterms:created>
  <dcterms:modified xsi:type="dcterms:W3CDTF">2026-09-29T09:49:00.0000000Z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5;#X|0a4eb9ae-69eb-4d9e-b573-43ab99ef8592;#37;#X|e96063e3-5f08-458f-80b0-ca297e53cd3c</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https://247.plaza.buzaservices.nl/subject/PV-RK2026072026/BZ2631832/Reguliere%20kamerbrief%20-%20Sahel%20brief.docx, </vt:lpwstr>
  </property>
  <property fmtid="{D5CDD505-2E9C-101B-9397-08002B2CF9AE}" pid="24" name="_dlc_DocIdItemGuid">
    <vt:lpwstr>f6f7e5e9-568b-4e5b-be6e-16a158021f6e</vt:lpwstr>
  </property>
  <property fmtid="{D5CDD505-2E9C-101B-9397-08002B2CF9AE}" pid="25" name="_docset_NoMedatataSyncRequired">
    <vt:lpwstr>False</vt:lpwstr>
  </property>
</Properties>
</file>