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2026Z20349</w:t>
        <w:br/>
      </w:r>
      <w:proofErr w:type="spellEnd"/>
    </w:p>
    <w:p>
      <w:pPr>
        <w:pStyle w:val="Normal"/>
        <w:rPr>
          <w:b w:val="1"/>
          <w:bCs w:val="1"/>
        </w:rPr>
      </w:pPr>
      <w:r w:rsidR="250AE766">
        <w:rPr>
          <w:b w:val="0"/>
          <w:bCs w:val="0"/>
        </w:rPr>
        <w:t>(ingezonden 29 september 2026)</w:t>
        <w:br/>
      </w:r>
    </w:p>
    <w:p>
      <w:r>
        <w:t xml:space="preserve">Vragen van het lid Van Oosterhout (PRO) aan de minister van Klimaat en Groene Groei en de staatssecretaris van Infrastructuur en Waterstaat over het rapport 'Mind the gap' van WISE Nederland over de kosten van eindberging van radioactief afval</w:t>
      </w:r>
      <w:r>
        <w:br/>
      </w:r>
    </w:p>
    <w:p>
      <w:r>
        <w:t xml:space="preserve"> </w:t>
      </w:r>
      <w:r>
        <w:br/>
      </w:r>
    </w:p>
    <w:p>
      <w:pPr>
        <w:pStyle w:val="ListParagraph"/>
        <w:numPr>
          <w:ilvl w:val="0"/>
          <w:numId w:val="100520490"/>
        </w:numPr>
        <w:ind w:left="360"/>
      </w:pPr>
      <w:r>
        <w:t xml:space="preserve">Bent u bekend met het rapport Mind The Gap van de World Information Service on Energy (WISE) Nederland?[1]</w:t>
      </w:r>
      <w:r>
        <w:br/>
      </w:r>
    </w:p>
    <w:p>
      <w:pPr>
        <w:pStyle w:val="ListParagraph"/>
        <w:numPr>
          <w:ilvl w:val="0"/>
          <w:numId w:val="100520490"/>
        </w:numPr>
        <w:ind w:left="360"/>
      </w:pPr>
      <w:r>
        <w:t xml:space="preserve">Wat kost volgens het kabinet de eindberging van het hoogradioactieve afval van vier nieuwe kerncentrales en/of additionele SMR’s? Als dat onbekend is, acht u het dan verantwoord onomkeerbare bouwbesluiten te nemen zonder deze kosten te kennen?</w:t>
      </w:r>
      <w:r>
        <w:br/>
      </w:r>
    </w:p>
    <w:p>
      <w:pPr>
        <w:pStyle w:val="ListParagraph"/>
        <w:numPr>
          <w:ilvl w:val="0"/>
          <w:numId w:val="100520490"/>
        </w:numPr>
        <w:ind w:left="360"/>
      </w:pPr>
      <w:r>
        <w:t xml:space="preserve">Klopt het dat COVRA’s verwachte uitgaven voor de eindberging tussen de jaarrapporten 2023 en 2024 zijn gestegen van 2,31 miljard euro naar 10,9 miljard euro? Heeft deze bijna-vervijfvoudiging gevolgen gehad voor de tarieven en contractprijzen van afvalproducenten?</w:t>
      </w:r>
      <w:r>
        <w:br/>
      </w:r>
    </w:p>
    <w:p>
      <w:pPr>
        <w:pStyle w:val="ListParagraph"/>
        <w:numPr>
          <w:ilvl w:val="0"/>
          <w:numId w:val="100520490"/>
        </w:numPr>
        <w:ind w:left="360"/>
      </w:pPr>
      <w:r>
        <w:t xml:space="preserve">Klopt het dat de prijzen in de langlopende afvalcontracten tussen COVRA en de exploitanten van Borssele en Petten vele jaren vastliggen, geen risico-opslag kennen en niet openbaar zijn? Bent u bereid ten minste de prijs- en risicobepalingen openbaar te maken, zodat de Kamer kan controleren of ‘de vervuiler betaalt’ wordt nageleefd?</w:t>
      </w:r>
      <w:r>
        <w:br/>
      </w:r>
    </w:p>
    <w:p>
      <w:pPr>
        <w:pStyle w:val="ListParagraph"/>
        <w:numPr>
          <w:ilvl w:val="0"/>
          <w:numId w:val="100520490"/>
        </w:numPr>
        <w:ind w:left="360"/>
      </w:pPr>
      <w:r>
        <w:t xml:space="preserve">Klopt het dat de Autoriteit Nucleaire Veiligheid en Stralingsbescherming (ANVS) in 2020 na inspectie vaststelde dat ziekenhuizen feitelijk financiële risico’s droegen die bij de exploitanten van Borssele en Petten thuishoren, dit strijdig achtte met het Nationaal Programma, een dwangsom voorbereidde maar weer introk, en de staatssecretaris wees op het ontbreken van een regelgevend kader voor de financiering van de eindberging? Welke opvolging kreeg dit, naast de beleidsregel van 2024 die alleen de tariefstelling betreft?</w:t>
      </w:r>
      <w:r>
        <w:br/>
      </w:r>
    </w:p>
    <w:p>
      <w:pPr>
        <w:pStyle w:val="ListParagraph"/>
        <w:numPr>
          <w:ilvl w:val="0"/>
          <w:numId w:val="100520490"/>
        </w:numPr>
        <w:ind w:left="360"/>
      </w:pPr>
      <w:r>
        <w:t xml:space="preserve">Hoe beoordeelt u de bevinding dat de jaarlijkse toevoegingen aan de eindbergingsreserve moeten stijgen van circa 2,5–4,5 miljoen euro nu naar 35–70 miljoen euro om de eindbergingsrekening van het voorgenomen beleid in 2130 te dekken? Welk mechanisme in het huidige stelsel zou die stijging moeten realiseren?</w:t>
      </w:r>
      <w:r>
        <w:br/>
      </w:r>
    </w:p>
    <w:p>
      <w:pPr>
        <w:pStyle w:val="ListParagraph"/>
        <w:numPr>
          <w:ilvl w:val="0"/>
          <w:numId w:val="100520490"/>
        </w:numPr>
        <w:ind w:left="360"/>
      </w:pPr>
      <w:r>
        <w:t xml:space="preserve">Bent u bereid, naar Fins en Zweeds voorbeeld, een bergingsheffing per kilowattuur kernstroom in te voeren, zodat de stroom die het afval veroorzaakt ook de eindberging betaalt? Zo nee, hoe geeft u dan invulling aan ‘de vervuiler betaalt’?</w:t>
      </w:r>
      <w:r>
        <w:br/>
      </w:r>
    </w:p>
    <w:p>
      <w:pPr>
        <w:pStyle w:val="ListParagraph"/>
        <w:numPr>
          <w:ilvl w:val="0"/>
          <w:numId w:val="100520490"/>
        </w:numPr>
        <w:ind w:left="360"/>
      </w:pPr>
      <w:r>
        <w:t xml:space="preserve">Bent u bereid, naar Zweeds voorbeeld, de eindbergingskostenraming periodiek onafhankelijk te laten toetsen, met de bevoegdheid de bijdragen van afvalproducenten daarop aan te passen? En bent u bereid financiële zekerheden van exploitanten te verlangen voor het geval een producent omvalt voordat zijn afval is betaald, een risico dat zich bij de ontmanteling van Dodewaard al heeft voorgedaan?</w:t>
      </w:r>
      <w:r>
        <w:br/>
      </w:r>
    </w:p>
    <w:p>
      <w:pPr>
        <w:pStyle w:val="ListParagraph"/>
        <w:numPr>
          <w:ilvl w:val="0"/>
          <w:numId w:val="100520490"/>
        </w:numPr>
        <w:ind w:left="360"/>
      </w:pPr>
      <w:r>
        <w:t xml:space="preserve">Klopt het dat Nederland medeoprichter is van de European Repository Development Organisation (ERDO), dat COVRA het secretariaat voert en dat het Nederlandse beleid tweesporig is (nationale óf multinationale eindberging)? Deelt u de analyse dat grootschalige nieuwbouw het multinationale spoor feitelijk afsluit, waardoor een besparingsmogelijkheid van miljarden euro’s op het bestaande afval verloren gaat? Is dit in de besluitvorming meegewogen?</w:t>
      </w:r>
      <w:r>
        <w:br/>
      </w:r>
    </w:p>
    <w:p>
      <w:pPr>
        <w:pStyle w:val="ListParagraph"/>
        <w:numPr>
          <w:ilvl w:val="0"/>
          <w:numId w:val="100520490"/>
        </w:numPr>
        <w:ind w:left="360"/>
      </w:pPr>
      <w:r>
        <w:t xml:space="preserve">Bent u bereid de Kamer vóór enig onomkeerbaar besluit over nieuwbouw een integraal overzicht van de afvalkosten te sturen met per scenario de volledige verwachte kosten van opslag, eindberging en eventuele opwerking, inclusief de dekking daarvan?</w:t>
      </w:r>
      <w:r>
        <w:br/>
      </w:r>
    </w:p>
    <w:p>
      <w:pPr>
        <w:pStyle w:val="ListParagraph"/>
        <w:numPr>
          <w:ilvl w:val="0"/>
          <w:numId w:val="100520490"/>
        </w:numPr>
        <w:ind w:left="360"/>
      </w:pPr>
      <w:r>
        <w:t xml:space="preserve">Kunt u deze vragen afzonderlijk en ruim voor het eerstvolgende commissiedebat over kernenergie beantwoorden?</w:t>
      </w:r>
      <w:r>
        <w:br/>
      </w:r>
    </w:p>
    <w:p>
      <w:r>
        <w:t xml:space="preserve"> </w:t>
      </w:r>
      <w:r>
        <w:br/>
      </w:r>
    </w:p>
    <w:p>
      <w:r>
        <w:t xml:space="preserve"> </w:t>
      </w:r>
      <w:r>
        <w:br/>
      </w:r>
    </w:p>
    <w:p>
      <w:r>
        <w:t xml:space="preserve">[1] https://wisenederland.nl/wp-content/uploads/2026/09/Mind_the_gap_nuclear_waste_report_final.pdf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490">
    <w:abstractNumId w:val="100520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