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45538B" w:rsidR="00BE3778" w:rsidRDefault="0087477E" w14:paraId="2396DC83" w14:textId="241BF270">
      <w:bookmarkStart w:name="_GoBack" w:id="0"/>
      <w:bookmarkEnd w:id="0"/>
      <w:r w:rsidRPr="0045538B">
        <w:t xml:space="preserve">Geachte voorzitter, </w:t>
      </w:r>
    </w:p>
    <w:p w:rsidRPr="0045538B" w:rsidR="0087477E" w:rsidRDefault="0087477E" w14:paraId="6304FA4D" w14:textId="77777777"/>
    <w:p w:rsidRPr="0045538B" w:rsidR="00525B04" w:rsidP="0087477E" w:rsidRDefault="00525B04" w14:paraId="7BAF4112" w14:textId="50DD2F07">
      <w:r w:rsidRPr="0045538B">
        <w:t>Zoals in de Kamerbrief van 3 november 2025</w:t>
      </w:r>
      <w:r w:rsidRPr="0045538B">
        <w:rPr>
          <w:rStyle w:val="FootnoteReference"/>
        </w:rPr>
        <w:footnoteReference w:id="1"/>
      </w:r>
      <w:r w:rsidRPr="0045538B">
        <w:t xml:space="preserve"> aangegeven</w:t>
      </w:r>
      <w:r w:rsidRPr="0045538B" w:rsidR="002C31D9">
        <w:t>,</w:t>
      </w:r>
      <w:r w:rsidRPr="0045538B">
        <w:t xml:space="preserve"> is eind vorig jaar een bestuurlijk traject gestart voor de herziening van het </w:t>
      </w:r>
      <w:r w:rsidRPr="0045538B" w:rsidR="005F5791">
        <w:t>b</w:t>
      </w:r>
      <w:r w:rsidRPr="0045538B">
        <w:t>asisnet. Aanleiding hiervoor wa</w:t>
      </w:r>
      <w:r w:rsidRPr="0045538B" w:rsidR="00AC4107">
        <w:t>ren</w:t>
      </w:r>
      <w:r w:rsidRPr="0045538B">
        <w:t xml:space="preserve"> de </w:t>
      </w:r>
      <w:r w:rsidRPr="0045538B" w:rsidR="00AC4107">
        <w:t xml:space="preserve">moties van de leden Minhas (VVD) c.s. </w:t>
      </w:r>
      <w:r w:rsidRPr="0045538B">
        <w:t xml:space="preserve">om </w:t>
      </w:r>
      <w:r w:rsidRPr="0045538B" w:rsidR="00AC4107">
        <w:t xml:space="preserve">het </w:t>
      </w:r>
      <w:r w:rsidRPr="0045538B" w:rsidR="005F5791">
        <w:t>b</w:t>
      </w:r>
      <w:r w:rsidRPr="0045538B" w:rsidR="00AC4107">
        <w:t>asisnet te herzien</w:t>
      </w:r>
      <w:r w:rsidRPr="0045538B" w:rsidR="00AC4107">
        <w:rPr>
          <w:rStyle w:val="FootnoteReference"/>
        </w:rPr>
        <w:footnoteReference w:id="2"/>
      </w:r>
      <w:r w:rsidRPr="0045538B" w:rsidR="00AC4107">
        <w:t xml:space="preserve"> en Veltman (VVD)</w:t>
      </w:r>
      <w:r w:rsidRPr="0045538B" w:rsidR="00492D7E">
        <w:t xml:space="preserve"> c.s.</w:t>
      </w:r>
      <w:r w:rsidRPr="0045538B" w:rsidR="00AC4107">
        <w:t xml:space="preserve"> om </w:t>
      </w:r>
      <w:r w:rsidRPr="0045538B">
        <w:t>met de medeoverheden en veiligheidsregio’s tot overeenstemming te komen</w:t>
      </w:r>
      <w:r w:rsidRPr="0045538B" w:rsidR="002014EF">
        <w:t xml:space="preserve"> alvorens vervolgstappen hierop te zetten</w:t>
      </w:r>
      <w:r w:rsidRPr="0045538B" w:rsidR="00AC4107">
        <w:rPr>
          <w:rStyle w:val="FootnoteReference"/>
        </w:rPr>
        <w:footnoteReference w:id="3"/>
      </w:r>
      <w:r w:rsidRPr="0045538B">
        <w:t xml:space="preserve">. </w:t>
      </w:r>
      <w:r w:rsidRPr="0045538B" w:rsidR="00A95528">
        <w:t>In deze brief wordt de Kamer</w:t>
      </w:r>
      <w:r w:rsidRPr="0045538B" w:rsidR="00DB5F47">
        <w:t xml:space="preserve"> </w:t>
      </w:r>
      <w:r w:rsidRPr="0045538B" w:rsidR="00A95528">
        <w:t>geïnformeerd over de uitkomsten van het bestuurlijk traject</w:t>
      </w:r>
      <w:r w:rsidRPr="0045538B" w:rsidR="00D5317A">
        <w:t>, de gemaakte beleidskeuzes</w:t>
      </w:r>
      <w:r w:rsidR="0050198D">
        <w:t xml:space="preserve"> als gevolg hiervan</w:t>
      </w:r>
      <w:r w:rsidRPr="0045538B" w:rsidR="00A95528">
        <w:t xml:space="preserve"> en </w:t>
      </w:r>
      <w:r w:rsidRPr="0045538B" w:rsidR="001175A9">
        <w:t>de te zetten</w:t>
      </w:r>
      <w:r w:rsidRPr="0045538B" w:rsidR="00A95528">
        <w:t xml:space="preserve"> vervolg</w:t>
      </w:r>
      <w:r w:rsidRPr="0045538B" w:rsidR="001175A9">
        <w:t>stappen</w:t>
      </w:r>
      <w:r w:rsidRPr="0045538B" w:rsidR="00A95528">
        <w:t xml:space="preserve">. </w:t>
      </w:r>
      <w:r w:rsidRPr="0045538B" w:rsidR="00D074E1">
        <w:t>Voor een goed begrip van de</w:t>
      </w:r>
      <w:r w:rsidR="000C04C6">
        <w:t xml:space="preserve"> voorgenomen</w:t>
      </w:r>
      <w:r w:rsidRPr="0045538B" w:rsidR="00D074E1">
        <w:t xml:space="preserve"> </w:t>
      </w:r>
      <w:r w:rsidR="000C04C6">
        <w:t>beleids</w:t>
      </w:r>
      <w:r w:rsidRPr="0045538B" w:rsidR="00D074E1">
        <w:t>keuzes</w:t>
      </w:r>
      <w:r w:rsidRPr="0045538B" w:rsidR="001175A9">
        <w:t>,</w:t>
      </w:r>
      <w:r w:rsidRPr="0045538B" w:rsidR="00D074E1">
        <w:t xml:space="preserve"> </w:t>
      </w:r>
      <w:r w:rsidRPr="0045538B" w:rsidR="00F5098B">
        <w:t xml:space="preserve">is </w:t>
      </w:r>
      <w:r w:rsidR="004943DD">
        <w:t xml:space="preserve">achter deze brief </w:t>
      </w:r>
      <w:r w:rsidRPr="0045538B" w:rsidR="00F5098B">
        <w:t>achtergrond</w:t>
      </w:r>
      <w:r w:rsidR="00CB03E1">
        <w:softHyphen/>
      </w:r>
      <w:r w:rsidRPr="0045538B" w:rsidR="00F5098B">
        <w:t>informatie</w:t>
      </w:r>
      <w:r w:rsidR="004B3A55">
        <w:t xml:space="preserve"> bijgevoegd</w:t>
      </w:r>
      <w:r w:rsidRPr="0045538B" w:rsidR="00F5098B">
        <w:t xml:space="preserve"> over het systeem </w:t>
      </w:r>
      <w:r w:rsidRPr="0045538B" w:rsidR="00C9570C">
        <w:t xml:space="preserve">en </w:t>
      </w:r>
      <w:r w:rsidR="0050198D">
        <w:t xml:space="preserve">eerdere </w:t>
      </w:r>
      <w:r w:rsidRPr="0045538B" w:rsidR="00C9570C">
        <w:t xml:space="preserve">evaluaties </w:t>
      </w:r>
      <w:r w:rsidR="0050198D">
        <w:t>van</w:t>
      </w:r>
      <w:r w:rsidRPr="0045538B" w:rsidR="00F5098B">
        <w:t xml:space="preserve"> het</w:t>
      </w:r>
      <w:r w:rsidRPr="0045538B" w:rsidR="00C9570C">
        <w:t xml:space="preserve"> beleid en de regelgeving voor</w:t>
      </w:r>
      <w:r w:rsidRPr="0045538B" w:rsidR="00F5098B">
        <w:t xml:space="preserve"> veilig vervoer van gevaarlijke stoffen</w:t>
      </w:r>
      <w:r w:rsidRPr="0045538B" w:rsidR="000911A2">
        <w:t xml:space="preserve"> (bijlage 1)</w:t>
      </w:r>
      <w:r w:rsidRPr="0045538B" w:rsidR="00D074E1">
        <w:t>.</w:t>
      </w:r>
    </w:p>
    <w:p w:rsidRPr="0045538B" w:rsidR="00F41D5F" w:rsidP="0087477E" w:rsidRDefault="00F41D5F" w14:paraId="77C7C3E8" w14:textId="77777777"/>
    <w:p w:rsidR="00710FC6" w:rsidP="0087477E" w:rsidRDefault="00D5317A" w14:paraId="67653B68" w14:textId="77777777">
      <w:r w:rsidRPr="0045538B">
        <w:t>Bij het maken van de beleids</w:t>
      </w:r>
      <w:r w:rsidRPr="0045538B" w:rsidR="00F41D5F">
        <w:t xml:space="preserve">keuzes </w:t>
      </w:r>
      <w:r w:rsidRPr="0045538B">
        <w:t>is het realiseren</w:t>
      </w:r>
      <w:r w:rsidRPr="0045538B" w:rsidR="00F41D5F">
        <w:t xml:space="preserve"> van de doelen van het kabinet</w:t>
      </w:r>
      <w:r w:rsidRPr="0045538B">
        <w:t xml:space="preserve"> het uitgangspunt geweest</w:t>
      </w:r>
      <w:r w:rsidR="00135961">
        <w:t>, evenals dat de beleidskeuzes</w:t>
      </w:r>
      <w:r w:rsidRPr="0045538B" w:rsidR="00F41D5F">
        <w:t xml:space="preserve"> een balans </w:t>
      </w:r>
      <w:r w:rsidRPr="0045538B">
        <w:t>reflecte</w:t>
      </w:r>
      <w:r w:rsidR="00135961">
        <w:t>ren</w:t>
      </w:r>
      <w:r w:rsidRPr="0045538B">
        <w:t xml:space="preserve"> </w:t>
      </w:r>
      <w:r w:rsidRPr="0045538B" w:rsidR="00F41D5F">
        <w:t xml:space="preserve">tussen de adviezen, standpunten en wensen van alle </w:t>
      </w:r>
      <w:r w:rsidRPr="0045538B">
        <w:t xml:space="preserve">betrokken </w:t>
      </w:r>
      <w:r w:rsidRPr="0045538B" w:rsidR="00F41D5F">
        <w:t xml:space="preserve">partijen. Belangrijke pijlers </w:t>
      </w:r>
      <w:r w:rsidR="004B3A55">
        <w:t xml:space="preserve">daarin </w:t>
      </w:r>
      <w:r w:rsidRPr="0045538B" w:rsidR="00F41D5F">
        <w:t>zijn het versimpelen en versnellen van de woningbouwopgave</w:t>
      </w:r>
      <w:r w:rsidR="008C71C4">
        <w:t xml:space="preserve"> en</w:t>
      </w:r>
      <w:r w:rsidRPr="0045538B" w:rsidR="00F41D5F">
        <w:t xml:space="preserve"> het verminderen van de regeldruk</w:t>
      </w:r>
      <w:r w:rsidRPr="0045538B" w:rsidR="00A243F9">
        <w:t xml:space="preserve">, onder andere door het schrappen van regels. De voorstellen zijn ook in lijn met </w:t>
      </w:r>
      <w:r w:rsidR="004B3A55">
        <w:t xml:space="preserve">de ambitie van het kabinet om voor de industrie een </w:t>
      </w:r>
      <w:r w:rsidR="0081774F">
        <w:t xml:space="preserve">internationaal </w:t>
      </w:r>
      <w:r w:rsidR="004B3A55">
        <w:t>gelijk speelveld te creëren</w:t>
      </w:r>
      <w:r w:rsidR="0081774F">
        <w:t xml:space="preserve"> en beter aan te sluiten op ons omringende landen.</w:t>
      </w:r>
      <w:r w:rsidR="004B3A55">
        <w:t xml:space="preserve"> </w:t>
      </w:r>
      <w:r w:rsidR="00297C28">
        <w:t xml:space="preserve">Partijen wensen ook een </w:t>
      </w:r>
      <w:r w:rsidR="004B3A55">
        <w:t>stabiel langetermijnbeleid te voeren</w:t>
      </w:r>
      <w:r w:rsidR="00297C28">
        <w:t xml:space="preserve"> bijv</w:t>
      </w:r>
      <w:r w:rsidR="0081774F">
        <w:t>oorbeeld ten aanzien van de modal shift</w:t>
      </w:r>
      <w:r w:rsidR="004B3A55">
        <w:t>.</w:t>
      </w:r>
      <w:r w:rsidRPr="0045538B" w:rsidR="00A243F9">
        <w:t xml:space="preserve"> </w:t>
      </w:r>
      <w:r w:rsidR="004B3A55">
        <w:t>T</w:t>
      </w:r>
      <w:r w:rsidRPr="0045538B" w:rsidR="00A243F9">
        <w:t xml:space="preserve">evens </w:t>
      </w:r>
      <w:r w:rsidR="004B3A55">
        <w:t>draagt</w:t>
      </w:r>
      <w:r w:rsidRPr="0045538B" w:rsidR="00A243F9">
        <w:t xml:space="preserve"> duidelijkheid over het vervoer van gevaarlijke stoffen</w:t>
      </w:r>
      <w:r w:rsidR="004B3A55">
        <w:t xml:space="preserve"> bij aan</w:t>
      </w:r>
      <w:r w:rsidRPr="0045538B" w:rsidR="00A243F9">
        <w:t xml:space="preserve"> de weerbaarheid van de Nederlandse industrie</w:t>
      </w:r>
      <w:r w:rsidRPr="0045538B" w:rsidR="006F5D80">
        <w:t xml:space="preserve">. </w:t>
      </w:r>
      <w:r w:rsidR="0081774F">
        <w:t>De keuzes dragen bij aan</w:t>
      </w:r>
      <w:r w:rsidR="00297C28">
        <w:t xml:space="preserve"> de doelen van het kabinet om regelgeving te</w:t>
      </w:r>
      <w:r w:rsidR="0081774F">
        <w:t xml:space="preserve"> versimpelen</w:t>
      </w:r>
      <w:r w:rsidR="007E750B">
        <w:t>.</w:t>
      </w:r>
      <w:r w:rsidR="00297C28">
        <w:t xml:space="preserve"> </w:t>
      </w:r>
      <w:r w:rsidR="007E750B">
        <w:t>D</w:t>
      </w:r>
      <w:r w:rsidR="0081774F">
        <w:t>e</w:t>
      </w:r>
      <w:r w:rsidRPr="0045538B" w:rsidR="006F5D80">
        <w:t xml:space="preserve"> huidige regelgeving voor het vervoer van gevaarlijke stoffen en het basisnet</w:t>
      </w:r>
      <w:r w:rsidR="0081774F">
        <w:t xml:space="preserve"> </w:t>
      </w:r>
      <w:r w:rsidR="00297C28">
        <w:t>is</w:t>
      </w:r>
      <w:r w:rsidR="0081774F">
        <w:t xml:space="preserve"> op punten</w:t>
      </w:r>
      <w:r w:rsidRPr="0045538B" w:rsidR="006F5D80">
        <w:t xml:space="preserve"> </w:t>
      </w:r>
      <w:r w:rsidR="004B3A55">
        <w:t>technisch en complex</w:t>
      </w:r>
      <w:r w:rsidRPr="0045538B" w:rsidR="006F5D80">
        <w:t xml:space="preserve"> </w:t>
      </w:r>
      <w:r w:rsidRPr="0045538B">
        <w:t>en moeilijk uit</w:t>
      </w:r>
      <w:r w:rsidRPr="0045538B" w:rsidR="00F841D3">
        <w:t>voerbaar</w:t>
      </w:r>
      <w:r w:rsidRPr="0045538B" w:rsidR="00914B9C">
        <w:t xml:space="preserve"> en uitlegbaar</w:t>
      </w:r>
      <w:r w:rsidRPr="0045538B" w:rsidR="006F5D80">
        <w:t xml:space="preserve">. </w:t>
      </w:r>
    </w:p>
    <w:p w:rsidR="00710FC6" w:rsidP="0087477E" w:rsidRDefault="00710FC6" w14:paraId="0CB352C0" w14:textId="77777777"/>
    <w:p w:rsidRPr="004869A5" w:rsidR="00364E2F" w:rsidP="0087477E" w:rsidRDefault="00914B9C" w14:paraId="380CDA44" w14:textId="3C23382E">
      <w:r w:rsidRPr="0045538B">
        <w:t>Met de gekozen i</w:t>
      </w:r>
      <w:r w:rsidRPr="0045538B">
        <w:rPr>
          <w:color w:val="auto"/>
        </w:rPr>
        <w:t>nsteek worden de adviezen van de onafhankelijk voorzitter van het bestuurlijk traject</w:t>
      </w:r>
      <w:r w:rsidRPr="0045538B">
        <w:t xml:space="preserve"> </w:t>
      </w:r>
      <w:r w:rsidR="008B28BB">
        <w:t>en de uitgangspunten</w:t>
      </w:r>
      <w:r w:rsidR="00B61A5A">
        <w:softHyphen/>
      </w:r>
      <w:r w:rsidR="008B28BB">
        <w:t xml:space="preserve">notitie </w:t>
      </w:r>
      <w:r w:rsidRPr="0045538B">
        <w:t>omarmd</w:t>
      </w:r>
      <w:r w:rsidR="00297C28">
        <w:t>:</w:t>
      </w:r>
      <w:r w:rsidR="004B3A55">
        <w:t xml:space="preserve"> d</w:t>
      </w:r>
      <w:r w:rsidR="00CB03E1">
        <w:t>ie</w:t>
      </w:r>
      <w:r w:rsidRPr="0045538B">
        <w:t xml:space="preserve"> vorm</w:t>
      </w:r>
      <w:r w:rsidR="00CB03E1">
        <w:t xml:space="preserve">en </w:t>
      </w:r>
      <w:r w:rsidRPr="0045538B">
        <w:t xml:space="preserve">de </w:t>
      </w:r>
      <w:r w:rsidR="004B3A55">
        <w:t>hoeksteen</w:t>
      </w:r>
      <w:r w:rsidRPr="0045538B">
        <w:t xml:space="preserve"> voor het vervolg bij de herziening van het nationaal beleid voor het vervoer van gevaarlijke stoffen.</w:t>
      </w:r>
      <w:r w:rsidR="00297C28">
        <w:t xml:space="preserve"> </w:t>
      </w:r>
      <w:r w:rsidR="00364E2F">
        <w:br/>
      </w:r>
      <w:r w:rsidRPr="004869A5" w:rsidR="00364E2F">
        <w:lastRenderedPageBreak/>
        <w:br/>
      </w:r>
      <w:r w:rsidRPr="004869A5" w:rsidR="00297C28">
        <w:t>In het kort leidt dit tot</w:t>
      </w:r>
      <w:r w:rsidRPr="004869A5" w:rsidR="00364E2F">
        <w:t>:</w:t>
      </w:r>
    </w:p>
    <w:p w:rsidRPr="004869A5" w:rsidR="00364E2F" w:rsidP="004869A5" w:rsidRDefault="00297C28" w14:paraId="21EC7029" w14:textId="4A182488">
      <w:pPr>
        <w:pStyle w:val="ListParagraph"/>
        <w:numPr>
          <w:ilvl w:val="0"/>
          <w:numId w:val="31"/>
        </w:numPr>
        <w:rPr>
          <w:rFonts w:ascii="Verdana" w:hAnsi="Verdana"/>
          <w:sz w:val="18"/>
          <w:szCs w:val="18"/>
        </w:rPr>
      </w:pPr>
      <w:r w:rsidRPr="004869A5">
        <w:rPr>
          <w:rFonts w:ascii="Verdana" w:hAnsi="Verdana"/>
          <w:sz w:val="18"/>
          <w:szCs w:val="18"/>
        </w:rPr>
        <w:t xml:space="preserve">het </w:t>
      </w:r>
      <w:r w:rsidRPr="004869A5" w:rsidR="00D1385E">
        <w:rPr>
          <w:rFonts w:ascii="Verdana" w:hAnsi="Verdana"/>
          <w:sz w:val="18"/>
          <w:szCs w:val="18"/>
        </w:rPr>
        <w:t xml:space="preserve">verkleinen van het </w:t>
      </w:r>
      <w:r w:rsidRPr="004869A5">
        <w:rPr>
          <w:rFonts w:ascii="Verdana" w:hAnsi="Verdana"/>
          <w:sz w:val="18"/>
          <w:szCs w:val="18"/>
        </w:rPr>
        <w:t>basisnet spoor naar het kernnet</w:t>
      </w:r>
      <w:r w:rsidR="00213115">
        <w:rPr>
          <w:rFonts w:ascii="Verdana" w:hAnsi="Verdana"/>
          <w:sz w:val="18"/>
          <w:szCs w:val="18"/>
        </w:rPr>
        <w:t>;</w:t>
      </w:r>
    </w:p>
    <w:p w:rsidRPr="004869A5" w:rsidR="004869A5" w:rsidP="00364E2F" w:rsidRDefault="00D1385E" w14:paraId="0FC933C8" w14:textId="7DCA5C95">
      <w:pPr>
        <w:pStyle w:val="ListParagraph"/>
        <w:numPr>
          <w:ilvl w:val="0"/>
          <w:numId w:val="31"/>
        </w:numPr>
        <w:rPr>
          <w:rFonts w:ascii="Verdana" w:hAnsi="Verdana"/>
          <w:sz w:val="18"/>
          <w:szCs w:val="18"/>
        </w:rPr>
      </w:pPr>
      <w:r w:rsidRPr="004869A5">
        <w:rPr>
          <w:rFonts w:ascii="Verdana" w:hAnsi="Verdana"/>
          <w:sz w:val="18"/>
          <w:szCs w:val="18"/>
        </w:rPr>
        <w:t xml:space="preserve">een systeem </w:t>
      </w:r>
      <w:r w:rsidRPr="004869A5" w:rsidR="008B28BB">
        <w:rPr>
          <w:rFonts w:ascii="Verdana" w:hAnsi="Verdana"/>
          <w:sz w:val="18"/>
          <w:szCs w:val="18"/>
        </w:rPr>
        <w:t xml:space="preserve">zonder </w:t>
      </w:r>
      <w:r w:rsidRPr="004869A5" w:rsidR="00297C28">
        <w:rPr>
          <w:rFonts w:ascii="Verdana" w:hAnsi="Verdana"/>
          <w:sz w:val="18"/>
          <w:szCs w:val="18"/>
        </w:rPr>
        <w:t>risicoplafonds en risicocontouren</w:t>
      </w:r>
      <w:r w:rsidRPr="004869A5" w:rsidR="008B28BB">
        <w:rPr>
          <w:rFonts w:ascii="Verdana" w:hAnsi="Verdana"/>
          <w:sz w:val="18"/>
          <w:szCs w:val="18"/>
        </w:rPr>
        <w:t>,</w:t>
      </w:r>
      <w:r w:rsidRPr="004869A5" w:rsidR="00297C28">
        <w:rPr>
          <w:rFonts w:ascii="Verdana" w:hAnsi="Verdana"/>
          <w:sz w:val="18"/>
          <w:szCs w:val="18"/>
        </w:rPr>
        <w:t xml:space="preserve"> waarbij aandacht is voor de robuuste verantwoording van woningbouwprojecten langs de infrastructuur</w:t>
      </w:r>
      <w:r w:rsidR="00213115">
        <w:rPr>
          <w:rFonts w:ascii="Verdana" w:hAnsi="Verdana"/>
          <w:sz w:val="18"/>
          <w:szCs w:val="18"/>
        </w:rPr>
        <w:t>;</w:t>
      </w:r>
      <w:r w:rsidRPr="004869A5" w:rsidR="004869A5">
        <w:rPr>
          <w:rFonts w:ascii="Verdana" w:hAnsi="Verdana"/>
          <w:sz w:val="18"/>
          <w:szCs w:val="18"/>
        </w:rPr>
        <w:t xml:space="preserve"> en</w:t>
      </w:r>
    </w:p>
    <w:p w:rsidRPr="004869A5" w:rsidR="00A86325" w:rsidP="00213115" w:rsidRDefault="004869A5" w14:paraId="7261D15D" w14:textId="1296A425">
      <w:pPr>
        <w:pStyle w:val="ListParagraph"/>
        <w:numPr>
          <w:ilvl w:val="0"/>
          <w:numId w:val="31"/>
        </w:numPr>
      </w:pPr>
      <w:r w:rsidRPr="004869A5">
        <w:rPr>
          <w:rFonts w:ascii="Verdana" w:hAnsi="Verdana"/>
          <w:sz w:val="18"/>
          <w:szCs w:val="18"/>
        </w:rPr>
        <w:t>het behouden van het routeringsbesluit als mogelijk instrument in de wetgeving.</w:t>
      </w:r>
    </w:p>
    <w:p w:rsidRPr="0045538B" w:rsidR="00A86325" w:rsidP="0087477E" w:rsidRDefault="00A86325" w14:paraId="64700AA9" w14:textId="77777777"/>
    <w:p w:rsidRPr="0045538B" w:rsidR="00F41D5F" w:rsidP="0087477E" w:rsidRDefault="006F5D80" w14:paraId="7A426DC8" w14:textId="3FAC5EE2">
      <w:r w:rsidRPr="0045538B">
        <w:t xml:space="preserve">Over de aanpassing van het beleid en de wet- en regelgeving van het basisnet en het vervoer van gevaarlijke stoffen wordt al meerdere jaren gesproken. Met de keuzes in deze brief wordt duidelijkheid gegeven over de route die </w:t>
      </w:r>
      <w:r w:rsidRPr="0045538B" w:rsidR="00A86325">
        <w:t xml:space="preserve">het kabinet wil </w:t>
      </w:r>
      <w:r w:rsidRPr="0045538B">
        <w:t xml:space="preserve">inzetten </w:t>
      </w:r>
      <w:r w:rsidR="00297C28">
        <w:t xml:space="preserve">om </w:t>
      </w:r>
      <w:r w:rsidRPr="0045538B">
        <w:t xml:space="preserve">over te gaan op beleid voor het vervoer van gevaarlijke stoffen in Nederland waarmee de woningbouw en de Nederlandse economie </w:t>
      </w:r>
      <w:r w:rsidRPr="0045538B" w:rsidR="00F841D3">
        <w:t xml:space="preserve">en industrie </w:t>
      </w:r>
      <w:r w:rsidRPr="0045538B">
        <w:t>vooruit kunnen</w:t>
      </w:r>
      <w:r w:rsidR="009078A8">
        <w:t xml:space="preserve"> </w:t>
      </w:r>
      <w:r w:rsidR="007E750B">
        <w:t>é</w:t>
      </w:r>
      <w:r w:rsidR="009078A8">
        <w:t xml:space="preserve">n </w:t>
      </w:r>
      <w:r w:rsidR="007B6F29">
        <w:t>waarbij</w:t>
      </w:r>
      <w:r w:rsidR="009078A8">
        <w:t xml:space="preserve"> de veiligheid van het vervoer van gevaarlijke stoffen geborgd</w:t>
      </w:r>
      <w:r w:rsidR="00297C28">
        <w:t xml:space="preserve"> blijft als</w:t>
      </w:r>
      <w:r w:rsidRPr="0045538B" w:rsidR="00A243F9">
        <w:t xml:space="preserve"> de basis </w:t>
      </w:r>
      <w:r w:rsidR="00297C28">
        <w:t>waarop</w:t>
      </w:r>
      <w:r w:rsidRPr="0045538B" w:rsidR="00A243F9">
        <w:t xml:space="preserve"> afwegingen worden gemaakt.</w:t>
      </w:r>
      <w:r w:rsidR="00297C28">
        <w:t xml:space="preserve"> Hierbij hebben </w:t>
      </w:r>
      <w:r w:rsidRPr="0045538B" w:rsidR="00297C28">
        <w:t>medeoverheden, vervoerders, industrie</w:t>
      </w:r>
      <w:r w:rsidR="004350A3">
        <w:t>,</w:t>
      </w:r>
      <w:r w:rsidRPr="0045538B" w:rsidR="00297C28">
        <w:t xml:space="preserve"> infrastructuurbeheerders</w:t>
      </w:r>
      <w:r w:rsidR="00297C28">
        <w:t xml:space="preserve"> en het Rijk een rol </w:t>
      </w:r>
      <w:r w:rsidR="007E750B">
        <w:t>en is</w:t>
      </w:r>
      <w:r w:rsidR="00297C28">
        <w:t xml:space="preserve"> samen</w:t>
      </w:r>
      <w:r w:rsidR="007E750B">
        <w:t>werking essentieel</w:t>
      </w:r>
      <w:r w:rsidR="00C61938">
        <w:t xml:space="preserve"> voor de werking van het systeem</w:t>
      </w:r>
      <w:r w:rsidR="00297C28">
        <w:t xml:space="preserve">. </w:t>
      </w:r>
    </w:p>
    <w:p w:rsidRPr="0045538B" w:rsidR="00A86325" w:rsidRDefault="00A86325" w14:paraId="72B64067" w14:textId="26E63FC9">
      <w:pPr>
        <w:spacing w:line="240" w:lineRule="auto"/>
        <w:rPr>
          <w:i/>
          <w:iCs/>
        </w:rPr>
      </w:pPr>
    </w:p>
    <w:p w:rsidRPr="00213115" w:rsidR="0087477E" w:rsidP="0087477E" w:rsidRDefault="0087477E" w14:paraId="55C797AA" w14:textId="12FDDE5E">
      <w:pPr>
        <w:rPr>
          <w:b/>
          <w:bCs/>
          <w:i/>
          <w:iCs/>
        </w:rPr>
      </w:pPr>
      <w:r w:rsidRPr="00213115">
        <w:rPr>
          <w:b/>
          <w:bCs/>
          <w:i/>
          <w:iCs/>
        </w:rPr>
        <w:t xml:space="preserve">Bestuurlijk traject </w:t>
      </w:r>
      <w:r w:rsidRPr="00213115" w:rsidR="009A3084">
        <w:rPr>
          <w:b/>
          <w:bCs/>
          <w:i/>
          <w:iCs/>
        </w:rPr>
        <w:t>veilig vervoer gevaarlijke stoffen en veilige leefomgeving.</w:t>
      </w:r>
      <w:r w:rsidRPr="00213115">
        <w:rPr>
          <w:b/>
          <w:bCs/>
          <w:i/>
          <w:iCs/>
        </w:rPr>
        <w:t xml:space="preserve"> </w:t>
      </w:r>
    </w:p>
    <w:p w:rsidRPr="0045538B" w:rsidR="00004658" w:rsidP="0087477E" w:rsidRDefault="000D3E75" w14:paraId="2A895344" w14:textId="01858878">
      <w:r w:rsidRPr="0045538B">
        <w:t>In het bestuurlijk traject zijn de deelnemers gevraagd</w:t>
      </w:r>
      <w:r w:rsidRPr="0045538B" w:rsidR="0087477E">
        <w:t xml:space="preserve"> om </w:t>
      </w:r>
      <w:r w:rsidRPr="0045538B" w:rsidR="00E86C24">
        <w:t xml:space="preserve">vanuit </w:t>
      </w:r>
      <w:r w:rsidRPr="0045538B" w:rsidR="0087477E">
        <w:t xml:space="preserve">een </w:t>
      </w:r>
      <w:r w:rsidRPr="0045538B" w:rsidR="0087477E">
        <w:rPr>
          <w:i/>
          <w:iCs/>
        </w:rPr>
        <w:t xml:space="preserve">tabula rasa </w:t>
      </w:r>
      <w:r w:rsidRPr="0045538B">
        <w:t>(wat als er geen beleid en regelgeving voor het vervoer van gevaarlijke stoffen zou zijn)</w:t>
      </w:r>
      <w:r w:rsidRPr="0045538B">
        <w:rPr>
          <w:i/>
          <w:iCs/>
        </w:rPr>
        <w:t xml:space="preserve"> </w:t>
      </w:r>
      <w:r w:rsidRPr="0045538B">
        <w:t>te komen tot</w:t>
      </w:r>
      <w:r w:rsidRPr="0045538B">
        <w:rPr>
          <w:i/>
          <w:iCs/>
        </w:rPr>
        <w:t xml:space="preserve"> </w:t>
      </w:r>
      <w:r w:rsidRPr="0045538B" w:rsidR="0087477E">
        <w:t>gedeelde uitgangspunten en doelen voor veilig vervoer van gevaarlijke stoffen</w:t>
      </w:r>
      <w:r w:rsidRPr="0045538B" w:rsidR="00EB7683">
        <w:t xml:space="preserve"> in een veilige leefomgeving</w:t>
      </w:r>
      <w:r w:rsidRPr="0045538B">
        <w:t xml:space="preserve">. Dit had </w:t>
      </w:r>
      <w:r w:rsidRPr="0045538B" w:rsidR="0087477E">
        <w:t>als doel om los te komen van de ingegraven standpunten</w:t>
      </w:r>
      <w:r w:rsidRPr="0045538B" w:rsidR="004F670D">
        <w:t xml:space="preserve"> over specifieke instrumenten</w:t>
      </w:r>
      <w:r w:rsidRPr="0045538B" w:rsidR="000714F5">
        <w:t xml:space="preserve"> in de huidige wetgeving</w:t>
      </w:r>
      <w:r w:rsidRPr="0045538B" w:rsidR="0087477E">
        <w:t xml:space="preserve">. Deelnemers </w:t>
      </w:r>
      <w:r w:rsidRPr="0045538B" w:rsidR="00F13A76">
        <w:t xml:space="preserve">aan het bestuurlijk traject </w:t>
      </w:r>
      <w:r w:rsidRPr="0045538B" w:rsidR="0087477E">
        <w:t xml:space="preserve">waren </w:t>
      </w:r>
      <w:r w:rsidRPr="0045538B" w:rsidR="00C05882">
        <w:t xml:space="preserve">de ministeries van </w:t>
      </w:r>
      <w:r w:rsidRPr="0045538B" w:rsidR="0087477E">
        <w:t>IenW</w:t>
      </w:r>
      <w:r w:rsidRPr="0045538B" w:rsidR="00C05882">
        <w:t xml:space="preserve"> en BZK</w:t>
      </w:r>
      <w:r w:rsidRPr="0045538B" w:rsidR="0087477E">
        <w:t xml:space="preserve"> </w:t>
      </w:r>
      <w:r w:rsidRPr="0045538B" w:rsidR="00C05882">
        <w:t>(</w:t>
      </w:r>
      <w:r w:rsidRPr="0045538B" w:rsidR="0087477E">
        <w:t>VRO</w:t>
      </w:r>
      <w:r w:rsidRPr="0045538B" w:rsidR="00C05882">
        <w:t>)</w:t>
      </w:r>
      <w:r w:rsidRPr="0045538B" w:rsidR="0087477E">
        <w:t xml:space="preserve">, </w:t>
      </w:r>
      <w:r w:rsidRPr="0045538B" w:rsidR="007B76C3">
        <w:t xml:space="preserve">de </w:t>
      </w:r>
      <w:r w:rsidRPr="0045538B" w:rsidR="0087477E">
        <w:t xml:space="preserve">VNG, </w:t>
      </w:r>
      <w:r w:rsidRPr="0045538B" w:rsidR="007B76C3">
        <w:t xml:space="preserve">het </w:t>
      </w:r>
      <w:r w:rsidRPr="0045538B" w:rsidR="0087477E">
        <w:t xml:space="preserve">IPO en het Veiligheidsberaad. Dit traject </w:t>
      </w:r>
      <w:r w:rsidRPr="0045538B" w:rsidR="00FF6892">
        <w:t xml:space="preserve">heeft geleid </w:t>
      </w:r>
      <w:r w:rsidRPr="0045538B" w:rsidR="0087477E">
        <w:t xml:space="preserve">tot een </w:t>
      </w:r>
      <w:r w:rsidRPr="0045538B" w:rsidR="009F6A61">
        <w:t>aanbiedingsbrief</w:t>
      </w:r>
      <w:r w:rsidRPr="0045538B" w:rsidR="00FF6892">
        <w:t xml:space="preserve"> van de </w:t>
      </w:r>
      <w:r w:rsidR="00027678">
        <w:t xml:space="preserve">onafhankelijke </w:t>
      </w:r>
      <w:r w:rsidRPr="0045538B" w:rsidR="00FF6892">
        <w:t>voorzitter</w:t>
      </w:r>
      <w:r w:rsidR="000C04C6">
        <w:t>, dhr. Depla,</w:t>
      </w:r>
      <w:r w:rsidRPr="0045538B" w:rsidR="00FF6892">
        <w:t xml:space="preserve"> met een </w:t>
      </w:r>
      <w:r w:rsidRPr="0045538B" w:rsidR="0087477E">
        <w:t>gedeelde uitgangspuntennotitie</w:t>
      </w:r>
      <w:r w:rsidRPr="0045538B" w:rsidR="000714F5">
        <w:t>,</w:t>
      </w:r>
      <w:r w:rsidRPr="0045538B" w:rsidR="000F3433">
        <w:t xml:space="preserve"> die </w:t>
      </w:r>
      <w:r w:rsidRPr="0045538B" w:rsidR="00EB7683">
        <w:t>op</w:t>
      </w:r>
      <w:r w:rsidRPr="0045538B" w:rsidR="000F3433">
        <w:t xml:space="preserve"> 17 augustus jl. </w:t>
      </w:r>
      <w:r w:rsidRPr="0045538B" w:rsidR="00EB7683">
        <w:t>is</w:t>
      </w:r>
      <w:r w:rsidRPr="0045538B" w:rsidR="000F3433">
        <w:t xml:space="preserve"> ontvangen</w:t>
      </w:r>
      <w:r w:rsidRPr="0045538B" w:rsidR="000A5F43">
        <w:t xml:space="preserve"> en </w:t>
      </w:r>
      <w:r w:rsidRPr="0045538B" w:rsidR="0035306D">
        <w:t xml:space="preserve">is </w:t>
      </w:r>
      <w:r w:rsidRPr="0045538B" w:rsidR="00CD09C0">
        <w:t>bijgevoegd bij deze Kamerbrief</w:t>
      </w:r>
      <w:r w:rsidRPr="0045538B" w:rsidR="000911A2">
        <w:t xml:space="preserve"> (bijlage 2 en 3)</w:t>
      </w:r>
      <w:r w:rsidRPr="0045538B" w:rsidR="00CD09C0">
        <w:t>.</w:t>
      </w:r>
      <w:r w:rsidRPr="0045538B">
        <w:t xml:space="preserve"> </w:t>
      </w:r>
    </w:p>
    <w:p w:rsidRPr="0045538B" w:rsidR="00D07367" w:rsidP="00D07367" w:rsidRDefault="009A16E8" w14:paraId="4E13B2C0" w14:textId="0AFFFCA0">
      <w:r w:rsidRPr="0045538B">
        <w:br/>
      </w:r>
      <w:r w:rsidRPr="0045538B" w:rsidR="00A243F9">
        <w:t>Er is</w:t>
      </w:r>
      <w:r w:rsidRPr="0045538B">
        <w:t xml:space="preserve"> door de partijen aanzienlijke tijd en energie geïnvesteerd om met elkaar te komen tot </w:t>
      </w:r>
      <w:r w:rsidRPr="0045538B" w:rsidR="000714F5">
        <w:t xml:space="preserve">de </w:t>
      </w:r>
      <w:r w:rsidRPr="0045538B">
        <w:t>doelen en uitgangspunten voor het veilig vervoer van gevaarlijke stoffen.</w:t>
      </w:r>
      <w:r w:rsidRPr="0045538B" w:rsidR="00A25006">
        <w:t xml:space="preserve"> </w:t>
      </w:r>
      <w:r w:rsidRPr="0045538B" w:rsidR="00A243F9">
        <w:t>O</w:t>
      </w:r>
      <w:r w:rsidRPr="0045538B" w:rsidR="00F841D3">
        <w:t xml:space="preserve">p veel punten </w:t>
      </w:r>
      <w:r w:rsidRPr="0045538B" w:rsidR="00A243F9">
        <w:t xml:space="preserve">is </w:t>
      </w:r>
      <w:r w:rsidRPr="0045538B" w:rsidR="00F841D3">
        <w:t>overeenstemming gevonden (zoals vastgelegd in de uitgangspuntennotitie).</w:t>
      </w:r>
      <w:r w:rsidRPr="0045538B" w:rsidR="00DD10B7">
        <w:t xml:space="preserve"> </w:t>
      </w:r>
      <w:r w:rsidRPr="0045538B" w:rsidR="00F841D3">
        <w:t>Des</w:t>
      </w:r>
      <w:r w:rsidRPr="0045538B" w:rsidR="00DD10B7">
        <w:t xml:space="preserve">ondanks </w:t>
      </w:r>
      <w:r w:rsidRPr="0045538B" w:rsidR="00F841D3">
        <w:t>is er</w:t>
      </w:r>
      <w:r w:rsidRPr="0045538B" w:rsidR="00DD10B7">
        <w:t xml:space="preserve"> geen overeenstemming gevonden</w:t>
      </w:r>
      <w:r w:rsidRPr="0045538B" w:rsidR="00E003A9">
        <w:t xml:space="preserve"> o</w:t>
      </w:r>
      <w:r w:rsidRPr="0045538B" w:rsidR="0087477E">
        <w:t xml:space="preserve">ver </w:t>
      </w:r>
      <w:r w:rsidRPr="0045538B" w:rsidR="003A1913">
        <w:t xml:space="preserve">het afschaffen </w:t>
      </w:r>
      <w:r w:rsidRPr="0045538B" w:rsidR="009869A5">
        <w:t>van</w:t>
      </w:r>
      <w:r w:rsidRPr="0045538B" w:rsidR="00407D3A">
        <w:t xml:space="preserve"> </w:t>
      </w:r>
      <w:r w:rsidRPr="0045538B" w:rsidR="00EB7683">
        <w:t>(I)</w:t>
      </w:r>
      <w:r w:rsidRPr="0045538B" w:rsidR="009869A5">
        <w:t xml:space="preserve"> </w:t>
      </w:r>
      <w:r w:rsidRPr="0045538B" w:rsidR="009F6A61">
        <w:t>het plaatsgebonden risico 10</w:t>
      </w:r>
      <w:r w:rsidRPr="0045538B" w:rsidR="009F6A61">
        <w:rPr>
          <w:vertAlign w:val="superscript"/>
        </w:rPr>
        <w:t>-6</w:t>
      </w:r>
      <w:r w:rsidRPr="0045538B" w:rsidR="009F6A61">
        <w:t xml:space="preserve"> </w:t>
      </w:r>
      <w:r w:rsidRPr="0045538B" w:rsidR="009869A5">
        <w:t xml:space="preserve">voor het basisnet </w:t>
      </w:r>
      <w:r w:rsidRPr="0045538B" w:rsidR="004F4373">
        <w:t>(PR 10</w:t>
      </w:r>
      <w:r w:rsidRPr="0045538B" w:rsidR="004F4373">
        <w:rPr>
          <w:vertAlign w:val="superscript"/>
        </w:rPr>
        <w:t>-6</w:t>
      </w:r>
      <w:r w:rsidRPr="0045538B" w:rsidR="004F4373">
        <w:t>, risicoplafonds en risicocontouren)</w:t>
      </w:r>
      <w:r w:rsidR="004F4373">
        <w:t xml:space="preserve"> </w:t>
      </w:r>
      <w:r w:rsidRPr="0045538B" w:rsidR="009869A5">
        <w:t>en</w:t>
      </w:r>
      <w:r w:rsidRPr="0045538B" w:rsidR="00EB7683">
        <w:t xml:space="preserve"> (II)</w:t>
      </w:r>
      <w:r w:rsidRPr="0045538B" w:rsidR="009869A5">
        <w:t xml:space="preserve"> het routeringsbesluit</w:t>
      </w:r>
      <w:r w:rsidRPr="0045538B" w:rsidR="0087477E">
        <w:t xml:space="preserve">. </w:t>
      </w:r>
      <w:r w:rsidRPr="0045538B" w:rsidR="00F841D3">
        <w:t>Op basis van de gevoerde gesprekken</w:t>
      </w:r>
      <w:r w:rsidRPr="0045538B" w:rsidR="00ED2C85">
        <w:t xml:space="preserve"> </w:t>
      </w:r>
      <w:r w:rsidRPr="0045538B" w:rsidR="00407D3A">
        <w:t>adviseert de voorzitter</w:t>
      </w:r>
      <w:r w:rsidRPr="0045538B" w:rsidR="003F728D">
        <w:t xml:space="preserve"> dat het tijd is om keuzes te maken</w:t>
      </w:r>
      <w:r w:rsidR="005B63CC">
        <w:t xml:space="preserve">, ook op de punten waarover </w:t>
      </w:r>
      <w:r w:rsidR="007973CD">
        <w:t>niet tot een gedeelde positie is gekomen</w:t>
      </w:r>
      <w:r w:rsidRPr="0045538B" w:rsidR="003F728D">
        <w:t xml:space="preserve">. De gesprekken over het basisnet lopen al jaren, en de huidige situatie leidt tot onzekerheid voor vervoerders en bij ruimtelijke ontwikkelingen nabij de infrastructuur. </w:t>
      </w:r>
      <w:r w:rsidRPr="0045538B" w:rsidR="00DD10B7">
        <w:t xml:space="preserve">De onafhankelijk voorzitter </w:t>
      </w:r>
      <w:r w:rsidRPr="0045538B" w:rsidR="00D07367">
        <w:t>heeft</w:t>
      </w:r>
      <w:r w:rsidRPr="0045538B" w:rsidR="00DD10B7">
        <w:t xml:space="preserve"> op basis van het bestuurlijk traject</w:t>
      </w:r>
      <w:r w:rsidRPr="0045538B" w:rsidR="00D07367">
        <w:t xml:space="preserve"> drie adviezen gedeeld over </w:t>
      </w:r>
      <w:r w:rsidR="001737FC">
        <w:t>de inrichting van</w:t>
      </w:r>
      <w:r w:rsidRPr="0045538B" w:rsidR="00D07367">
        <w:t xml:space="preserve"> vervolgproces en hoe om te gaan met de twee punten waarover geen overeenstemming is:</w:t>
      </w:r>
    </w:p>
    <w:p w:rsidRPr="0045538B" w:rsidR="00B36391" w:rsidP="00DA7D68" w:rsidRDefault="00B36391" w14:paraId="39680CC7" w14:textId="73C2B08B">
      <w:pPr>
        <w:pStyle w:val="ListParagraph"/>
        <w:numPr>
          <w:ilvl w:val="0"/>
          <w:numId w:val="25"/>
        </w:numPr>
        <w:autoSpaceDN w:val="0"/>
        <w:spacing w:after="0" w:line="240" w:lineRule="atLeast"/>
        <w:ind w:left="714" w:hanging="357"/>
        <w:rPr>
          <w:rFonts w:ascii="Verdana" w:hAnsi="Verdana"/>
          <w:color w:val="000000"/>
          <w:sz w:val="18"/>
          <w:szCs w:val="18"/>
        </w:rPr>
      </w:pPr>
      <w:r w:rsidRPr="0045538B">
        <w:rPr>
          <w:rFonts w:ascii="Verdana" w:hAnsi="Verdana"/>
          <w:sz w:val="18"/>
          <w:szCs w:val="18"/>
        </w:rPr>
        <w:t xml:space="preserve">Start binnen afzienbare tijd met </w:t>
      </w:r>
      <w:r w:rsidRPr="0045538B" w:rsidR="004F670D">
        <w:rPr>
          <w:rFonts w:ascii="Verdana" w:hAnsi="Verdana"/>
          <w:sz w:val="18"/>
          <w:szCs w:val="18"/>
        </w:rPr>
        <w:t>het</w:t>
      </w:r>
      <w:r w:rsidRPr="0045538B">
        <w:rPr>
          <w:rFonts w:ascii="Verdana" w:hAnsi="Verdana"/>
          <w:sz w:val="18"/>
          <w:szCs w:val="18"/>
        </w:rPr>
        <w:t xml:space="preserve"> door alle partijen gewenste periodieke, interbestuurlijk</w:t>
      </w:r>
      <w:r w:rsidRPr="0045538B" w:rsidR="004F670D">
        <w:rPr>
          <w:rFonts w:ascii="Verdana" w:hAnsi="Verdana"/>
          <w:sz w:val="18"/>
          <w:szCs w:val="18"/>
        </w:rPr>
        <w:t>e</w:t>
      </w:r>
      <w:r w:rsidRPr="0045538B">
        <w:rPr>
          <w:rFonts w:ascii="Verdana" w:hAnsi="Verdana"/>
          <w:sz w:val="18"/>
          <w:szCs w:val="18"/>
        </w:rPr>
        <w:t xml:space="preserve"> gesprek op basis van de governance uitgangspunten en oefen hiermee, en pak voortvarend de uitwerking en vertaling in regelgeving op van het kernnet.</w:t>
      </w:r>
    </w:p>
    <w:p w:rsidRPr="0045538B" w:rsidR="00B36391" w:rsidP="00DA7D68" w:rsidRDefault="00B36391" w14:paraId="67BEF313" w14:textId="14F2F6A9">
      <w:pPr>
        <w:pStyle w:val="ListParagraph"/>
        <w:numPr>
          <w:ilvl w:val="0"/>
          <w:numId w:val="25"/>
        </w:numPr>
        <w:autoSpaceDN w:val="0"/>
        <w:spacing w:after="0" w:line="240" w:lineRule="atLeast"/>
        <w:ind w:left="714" w:hanging="357"/>
        <w:rPr>
          <w:rFonts w:ascii="Verdana" w:hAnsi="Verdana"/>
          <w:sz w:val="18"/>
          <w:szCs w:val="18"/>
        </w:rPr>
      </w:pPr>
      <w:r w:rsidRPr="0045538B">
        <w:rPr>
          <w:rFonts w:ascii="Verdana" w:hAnsi="Verdana"/>
          <w:sz w:val="18"/>
          <w:szCs w:val="18"/>
        </w:rPr>
        <w:t xml:space="preserve">Neem bij de uitwerking van het beleid en de wet- en regelgeving de uitgangspuntennotitie als basis en handhaaf enerzijds de mogelijkheid tot het nemen </w:t>
      </w:r>
      <w:r w:rsidRPr="0045538B" w:rsidR="000C4DFF">
        <w:rPr>
          <w:rFonts w:ascii="Verdana" w:hAnsi="Verdana"/>
          <w:sz w:val="18"/>
          <w:szCs w:val="18"/>
        </w:rPr>
        <w:t xml:space="preserve">van </w:t>
      </w:r>
      <w:r w:rsidRPr="0045538B">
        <w:rPr>
          <w:rFonts w:ascii="Verdana" w:hAnsi="Verdana"/>
          <w:sz w:val="18"/>
          <w:szCs w:val="18"/>
        </w:rPr>
        <w:t xml:space="preserve">routeringbesluiten en werk anderzijds </w:t>
      </w:r>
      <w:r w:rsidRPr="0045538B" w:rsidR="009F6A61">
        <w:rPr>
          <w:rFonts w:ascii="Verdana" w:hAnsi="Verdana"/>
          <w:sz w:val="18"/>
          <w:szCs w:val="18"/>
        </w:rPr>
        <w:t>als</w:t>
      </w:r>
      <w:r w:rsidRPr="0045538B">
        <w:rPr>
          <w:rFonts w:ascii="Verdana" w:hAnsi="Verdana"/>
          <w:sz w:val="18"/>
          <w:szCs w:val="18"/>
        </w:rPr>
        <w:t xml:space="preserve"> u </w:t>
      </w:r>
      <w:r w:rsidRPr="0045538B" w:rsidR="009F6A61">
        <w:rPr>
          <w:rFonts w:ascii="Verdana" w:hAnsi="Verdana"/>
          <w:sz w:val="18"/>
          <w:szCs w:val="18"/>
        </w:rPr>
        <w:t xml:space="preserve">het besluit neemt </w:t>
      </w:r>
      <w:r w:rsidRPr="0045538B">
        <w:rPr>
          <w:rFonts w:ascii="Verdana" w:hAnsi="Verdana"/>
          <w:sz w:val="18"/>
          <w:szCs w:val="18"/>
        </w:rPr>
        <w:t>tot het afschaffen van de PR 10</w:t>
      </w:r>
      <w:r w:rsidRPr="0045538B">
        <w:rPr>
          <w:rFonts w:ascii="Verdana" w:hAnsi="Verdana"/>
          <w:sz w:val="18"/>
          <w:szCs w:val="18"/>
          <w:vertAlign w:val="superscript"/>
        </w:rPr>
        <w:t>-6</w:t>
      </w:r>
      <w:r w:rsidRPr="0045538B">
        <w:rPr>
          <w:rFonts w:ascii="Verdana" w:hAnsi="Verdana"/>
          <w:sz w:val="18"/>
          <w:szCs w:val="18"/>
        </w:rPr>
        <w:t xml:space="preserve">, ten behoeve van steun en draagvlak, met de decentrale overheden een kwalitatief, alternatief systeem uit. </w:t>
      </w:r>
    </w:p>
    <w:p w:rsidRPr="0045538B" w:rsidR="0087477E" w:rsidP="00DA7D68" w:rsidRDefault="00B36391" w14:paraId="651248BF" w14:textId="745AB84C">
      <w:pPr>
        <w:pStyle w:val="ListParagraph"/>
        <w:numPr>
          <w:ilvl w:val="0"/>
          <w:numId w:val="25"/>
        </w:numPr>
        <w:spacing w:after="0" w:line="240" w:lineRule="atLeast"/>
        <w:ind w:left="714" w:hanging="357"/>
      </w:pPr>
      <w:r w:rsidRPr="0045538B">
        <w:rPr>
          <w:rFonts w:ascii="Verdana" w:hAnsi="Verdana"/>
          <w:sz w:val="18"/>
          <w:szCs w:val="18"/>
        </w:rPr>
        <w:t>Blijf investeren in onderling vertrouwen en neem betrokken partijen actief mee in uw keuzes en vervolgstappen.</w:t>
      </w:r>
    </w:p>
    <w:p w:rsidRPr="0045538B" w:rsidR="00266894" w:rsidP="0087477E" w:rsidRDefault="00266894" w14:paraId="27AEDF76" w14:textId="77777777"/>
    <w:p w:rsidRPr="0045538B" w:rsidR="00004658" w:rsidP="00004658" w:rsidRDefault="00281EAC" w14:paraId="0E9E1CEC" w14:textId="60971FB7">
      <w:r w:rsidRPr="0045538B">
        <w:t xml:space="preserve">Als bijlage van deze brief is </w:t>
      </w:r>
      <w:r>
        <w:t xml:space="preserve">tevens </w:t>
      </w:r>
      <w:r w:rsidRPr="0045538B">
        <w:t>de reactie toegevoegd die de staatssecretaris van IenW aan de deelnemers van het bestuurlijk traject heeft gestuurd naar aanleiding van het advies van de onafhankelijk voorzitter (bijlage 4).</w:t>
      </w:r>
      <w:r>
        <w:t xml:space="preserve"> </w:t>
      </w:r>
      <w:r w:rsidRPr="0045538B" w:rsidR="002C503B">
        <w:t>Naast de resultaten van het bestuurlijk traject heeft ook de branchevereniging van de vervoerssector (Commissie Transport Gevaarlijke Goederen</w:t>
      </w:r>
      <w:r w:rsidRPr="0045538B" w:rsidR="00914B9C">
        <w:t>, CTGG</w:t>
      </w:r>
      <w:r w:rsidRPr="0045538B" w:rsidR="002C503B">
        <w:t>) een brief gestuurd over hun visie op de uitwerking van de herziening van basisnet</w:t>
      </w:r>
      <w:r w:rsidRPr="0045538B" w:rsidR="0012084E">
        <w:t xml:space="preserve"> (bijlage 5)</w:t>
      </w:r>
      <w:r w:rsidRPr="0045538B" w:rsidR="002C503B">
        <w:t>. Hoewel zij in het bestuurlijk traject niet betrokken zijn geweest, zijn de belangen van de vervoerssector, industrie en infrastructuurbeheerders aanzienlijk in de uiteindelijke uitwerking van de wet- en regelgeving.</w:t>
      </w:r>
      <w:r w:rsidRPr="0045538B" w:rsidR="00004658">
        <w:t xml:space="preserve"> </w:t>
      </w:r>
    </w:p>
    <w:p w:rsidRPr="0045538B" w:rsidR="002C503B" w:rsidP="0087477E" w:rsidRDefault="002C503B" w14:paraId="1AB34578" w14:textId="62C84E97"/>
    <w:p w:rsidRPr="00213115" w:rsidR="0087477E" w:rsidP="0087477E" w:rsidRDefault="00A25006" w14:paraId="62B0D4FE" w14:textId="019F414A">
      <w:pPr>
        <w:rPr>
          <w:b/>
          <w:bCs/>
          <w:i/>
          <w:iCs/>
        </w:rPr>
      </w:pPr>
      <w:r w:rsidRPr="00213115">
        <w:rPr>
          <w:b/>
          <w:bCs/>
          <w:i/>
          <w:iCs/>
        </w:rPr>
        <w:t>Voorstel beleid en regelgeving Veilig vervoer gevaarlijke stoffen</w:t>
      </w:r>
      <w:r w:rsidRPr="00213115" w:rsidR="003D57FF">
        <w:rPr>
          <w:b/>
          <w:bCs/>
          <w:i/>
          <w:iCs/>
        </w:rPr>
        <w:t xml:space="preserve"> </w:t>
      </w:r>
      <w:r w:rsidRPr="00213115" w:rsidR="0087477E">
        <w:rPr>
          <w:b/>
          <w:bCs/>
          <w:i/>
          <w:iCs/>
        </w:rPr>
        <w:t>naar aanleiding van advies en uitgangspuntennotitie</w:t>
      </w:r>
    </w:p>
    <w:p w:rsidRPr="0045538B" w:rsidR="00F47E51" w:rsidP="00F47E51" w:rsidRDefault="00F47E51" w14:paraId="5A881EEA" w14:textId="77777777">
      <w:r w:rsidRPr="0045538B">
        <w:t xml:space="preserve">De veiligheid van het vervoer van gevaarlijke stoffen en het belang van deze veiligheid </w:t>
      </w:r>
      <w:r>
        <w:t>staat niet ter discussie</w:t>
      </w:r>
      <w:r w:rsidRPr="0045538B">
        <w:t>. Partijen concluderen gezamenlijk dat het vervoer van gevaarlijke stoffen nuttig en noodzakelijk is en dat het vanuit economisch perspectief en vanuit nationale veiligheid van belang is dat dit vervoer wordt gefaciliteerd. Daarbij concluderen alle betrokkenen dat het vervoer veilig plaatsvindt als gevolg en op grond van de internationale veiligheidseisen die aan het vervoer worden gesteld en de naleving en controle hiervan. Dit onderschrijft het kabinet ten zeerste.</w:t>
      </w:r>
    </w:p>
    <w:p w:rsidRPr="0045538B" w:rsidR="00684A70" w:rsidP="00F26662" w:rsidRDefault="00684A70" w14:paraId="2665E2BF" w14:textId="77777777"/>
    <w:p w:rsidRPr="0045538B" w:rsidR="00D43FE4" w:rsidP="00684A70" w:rsidRDefault="005C1EC5" w14:paraId="0CB8568F" w14:textId="474CF365">
      <w:r w:rsidRPr="00213115">
        <w:rPr>
          <w:i/>
          <w:iCs/>
          <w:u w:val="single"/>
        </w:rPr>
        <w:t xml:space="preserve">Ad 1 </w:t>
      </w:r>
      <w:r w:rsidRPr="00213115" w:rsidR="004869A5">
        <w:rPr>
          <w:i/>
          <w:iCs/>
          <w:u w:val="single"/>
        </w:rPr>
        <w:t>Kernnet</w:t>
      </w:r>
      <w:r w:rsidR="004869A5">
        <w:br/>
      </w:r>
      <w:r w:rsidRPr="0045538B" w:rsidR="00D43FE4">
        <w:t xml:space="preserve">In het bestuurlijk traject is nadrukkelijk de wens tot eenduidiger regels bekrachtigd. Daarom hebben partijen </w:t>
      </w:r>
      <w:r w:rsidRPr="0045538B" w:rsidR="00C9570C">
        <w:t xml:space="preserve">geconcludeerd dat </w:t>
      </w:r>
      <w:r w:rsidRPr="0045538B" w:rsidR="00D43FE4">
        <w:t xml:space="preserve">de routes van het basisnet spoor aangepast </w:t>
      </w:r>
      <w:r w:rsidRPr="0045538B" w:rsidR="00C9570C">
        <w:t xml:space="preserve">kunnen worden </w:t>
      </w:r>
      <w:r w:rsidRPr="0045538B" w:rsidR="00D43FE4">
        <w:t>tot een kernnet</w:t>
      </w:r>
      <w:r w:rsidRPr="0045538B" w:rsidR="00C9570C">
        <w:t>. Hiermee</w:t>
      </w:r>
      <w:r w:rsidRPr="0045538B" w:rsidR="00D43FE4">
        <w:t xml:space="preserve"> wordt </w:t>
      </w:r>
      <w:r w:rsidRPr="0045538B" w:rsidR="00C9570C">
        <w:t>aan</w:t>
      </w:r>
      <w:r w:rsidRPr="0045538B" w:rsidR="00D43FE4">
        <w:t>gegeven op en langs welke routes de focus van beleidsinzet en wet- en regelgeving voor omgevingsveiligheid ligt.</w:t>
      </w:r>
      <w:r w:rsidRPr="0045538B" w:rsidR="00D650BB">
        <w:t xml:space="preserve"> Dit voorstel wordt overgenomen, tezamen met de uitgangspunten zoals opgenomen in de uitgangspuntennotitie.</w:t>
      </w:r>
      <w:r w:rsidRPr="0045538B" w:rsidR="00D43FE4">
        <w:t xml:space="preserve"> </w:t>
      </w:r>
      <w:r w:rsidRPr="0045538B" w:rsidR="00D650BB">
        <w:t>Het voorstel</w:t>
      </w:r>
      <w:r w:rsidRPr="0045538B" w:rsidR="00D43FE4">
        <w:t xml:space="preserve"> is conform de motie Van Dijk (NSC) c.s.</w:t>
      </w:r>
      <w:r w:rsidRPr="0045538B" w:rsidR="00D43FE4">
        <w:rPr>
          <w:rStyle w:val="FootnoteReference"/>
        </w:rPr>
        <w:footnoteReference w:id="4"/>
      </w:r>
      <w:r w:rsidRPr="0045538B" w:rsidR="00D43FE4">
        <w:t xml:space="preserve">. </w:t>
      </w:r>
      <w:r w:rsidRPr="0045538B" w:rsidR="00D650BB">
        <w:t xml:space="preserve">Daarbij wordt gezien dat deze aanpassing het op locaties makkelijker zal maken om woningbouw en daarbij benodigde voorzieningen te plaatsen terwijl </w:t>
      </w:r>
      <w:r w:rsidRPr="0045538B" w:rsidR="005A2B6E">
        <w:t xml:space="preserve">er </w:t>
      </w:r>
      <w:r w:rsidRPr="0045538B" w:rsidR="00D650BB">
        <w:t>tegelijkertijd aandacht blijft voor de bescherming van het milieu en de meest kwetsbare</w:t>
      </w:r>
      <w:r w:rsidR="005A2B6E">
        <w:t>n</w:t>
      </w:r>
      <w:r w:rsidRPr="0045538B" w:rsidR="00D650BB">
        <w:t xml:space="preserve"> in de samenleving. </w:t>
      </w:r>
      <w:r w:rsidRPr="0045538B" w:rsidR="00D43FE4">
        <w:t>Hierbij blijven routes van en naar havens, industriegebieden, grensovergangen en emplacementen onderdeel van het basisnet</w:t>
      </w:r>
      <w:r w:rsidRPr="0045538B" w:rsidR="00D650BB">
        <w:t xml:space="preserve"> spoor</w:t>
      </w:r>
      <w:r w:rsidRPr="0045538B" w:rsidR="00D43FE4">
        <w:t xml:space="preserve">. De overige routes zullen uit de Regeling basisnet worden gehaald. Alleen voor de routes die in de Regeling basisnet staan, blijven de huidige aandachtsgebieden en voorschriftengebieden gelden. Op deze routes ligt ook de focus voor alle partijen bij de bespreking van mogelijke maatregelen en </w:t>
      </w:r>
      <w:r w:rsidRPr="0045538B" w:rsidR="00A624DF">
        <w:t>wordt de aandacht van</w:t>
      </w:r>
      <w:r w:rsidRPr="0045538B" w:rsidR="00D43FE4">
        <w:t xml:space="preserve"> de veiligheidsregio</w:t>
      </w:r>
      <w:r w:rsidRPr="0045538B" w:rsidR="00A624DF">
        <w:t>’</w:t>
      </w:r>
      <w:r w:rsidRPr="0045538B" w:rsidR="00D43FE4">
        <w:t xml:space="preserve">s </w:t>
      </w:r>
      <w:r w:rsidRPr="0045538B" w:rsidR="00A624DF">
        <w:t xml:space="preserve">geconcentreerd </w:t>
      </w:r>
      <w:r w:rsidRPr="0045538B" w:rsidR="00D43FE4">
        <w:t>met betrekking tot kennis, kunde en de bestrijding van eventuele ongevallen met gevaarlijke stoffen op het spoor.</w:t>
      </w:r>
    </w:p>
    <w:p w:rsidRPr="0045538B" w:rsidR="00C9570C" w:rsidP="00684A70" w:rsidRDefault="00C9570C" w14:paraId="7140D2F1" w14:textId="77777777"/>
    <w:p w:rsidR="00F50F56" w:rsidP="00684A70" w:rsidRDefault="004869A5" w14:paraId="6B8A5AF1" w14:textId="3F1A3B6D">
      <w:r w:rsidRPr="00213115">
        <w:rPr>
          <w:i/>
          <w:iCs/>
          <w:u w:val="single"/>
        </w:rPr>
        <w:t xml:space="preserve">Ad 2 systeem zonder risicoplafonds en risicocontouren </w:t>
      </w:r>
      <w:r>
        <w:br/>
      </w:r>
      <w:r w:rsidRPr="0045538B" w:rsidR="00684A70">
        <w:t>Uit d</w:t>
      </w:r>
      <w:r w:rsidRPr="0045538B" w:rsidR="00F26662">
        <w:t xml:space="preserve">e evaluaties van het basisnet </w:t>
      </w:r>
      <w:r w:rsidRPr="0045538B" w:rsidR="005A2B6E">
        <w:t xml:space="preserve">blijkt </w:t>
      </w:r>
      <w:r w:rsidR="005A2B6E">
        <w:t>ten aanzien van</w:t>
      </w:r>
      <w:r w:rsidRPr="0045538B" w:rsidR="005A2B6E">
        <w:t xml:space="preserve"> </w:t>
      </w:r>
      <w:r w:rsidRPr="0045538B" w:rsidR="00F26662">
        <w:t>de risicoplafonds en risicocontouren</w:t>
      </w:r>
      <w:r w:rsidRPr="0045538B" w:rsidR="00684A70">
        <w:t xml:space="preserve"> dat deze geen invloed hebben op de veiligheid van het vervoer van gevaarlijke stoffen. </w:t>
      </w:r>
      <w:r w:rsidRPr="0045538B" w:rsidR="00C9570C">
        <w:t xml:space="preserve">Daarnaast </w:t>
      </w:r>
      <w:r w:rsidRPr="0045538B" w:rsidR="00684A70">
        <w:t>verandert</w:t>
      </w:r>
      <w:r w:rsidRPr="0045538B" w:rsidR="00C9570C">
        <w:t xml:space="preserve"> het vervoer</w:t>
      </w:r>
      <w:r w:rsidRPr="0045538B" w:rsidR="00684A70">
        <w:t xml:space="preserve"> er niet door. </w:t>
      </w:r>
      <w:r w:rsidRPr="0045538B" w:rsidR="00D650BB">
        <w:t xml:space="preserve">De regelgeving </w:t>
      </w:r>
      <w:r w:rsidR="00F50F56">
        <w:t>heeft</w:t>
      </w:r>
      <w:r w:rsidRPr="0045538B" w:rsidR="00D650BB">
        <w:t xml:space="preserve"> daar</w:t>
      </w:r>
      <w:r w:rsidR="00F50F56">
        <w:t>om ook</w:t>
      </w:r>
      <w:r w:rsidRPr="0045538B" w:rsidR="00D650BB">
        <w:t xml:space="preserve"> niet het bedachte effect van sturing op het vervoer</w:t>
      </w:r>
      <w:r w:rsidR="00084D40">
        <w:t>. V</w:t>
      </w:r>
      <w:r w:rsidRPr="0045538B" w:rsidR="00084D40">
        <w:t>oor de vervoerssector en chemische industrie in Nederland</w:t>
      </w:r>
      <w:r w:rsidRPr="0045538B" w:rsidR="00D650BB">
        <w:t xml:space="preserve"> levert</w:t>
      </w:r>
      <w:r w:rsidR="00084D40">
        <w:t xml:space="preserve"> het</w:t>
      </w:r>
      <w:r w:rsidRPr="0045538B" w:rsidR="00D650BB">
        <w:t xml:space="preserve"> onzekerheid </w:t>
      </w:r>
      <w:r w:rsidR="00281EAC">
        <w:t>op</w:t>
      </w:r>
      <w:r w:rsidR="00CB03E1">
        <w:t>,</w:t>
      </w:r>
      <w:r w:rsidR="00281EAC">
        <w:t xml:space="preserve"> wat kan leiden tot een verminderde aantrekkelijkheid van het vervoer van gevaarlijke stoffen, met name over het spoor</w:t>
      </w:r>
      <w:r w:rsidRPr="0045538B" w:rsidR="00D650BB">
        <w:t>.</w:t>
      </w:r>
      <w:r w:rsidR="00F50F56">
        <w:t xml:space="preserve"> Het instrument werkt dus niet</w:t>
      </w:r>
      <w:r w:rsidR="007F5ECA">
        <w:t>,</w:t>
      </w:r>
      <w:r w:rsidR="00F50F56">
        <w:t xml:space="preserve"> zoals ook is gebleken uit de uitgevoerde evaluatie </w:t>
      </w:r>
      <w:r w:rsidR="00494735">
        <w:t>door Ecorys in</w:t>
      </w:r>
      <w:r w:rsidR="00F50F56">
        <w:t xml:space="preserve"> 2023</w:t>
      </w:r>
      <w:r w:rsidR="00494735">
        <w:rPr>
          <w:rStyle w:val="FootnoteReference"/>
        </w:rPr>
        <w:footnoteReference w:id="5"/>
      </w:r>
      <w:r w:rsidR="007F5ECA">
        <w:t>. Het</w:t>
      </w:r>
      <w:r w:rsidR="00494735">
        <w:t xml:space="preserve"> leidt er</w:t>
      </w:r>
      <w:r w:rsidR="007F2F82">
        <w:t xml:space="preserve"> volgens de evaluatie</w:t>
      </w:r>
      <w:r w:rsidR="00494735">
        <w:t xml:space="preserve"> toe dat </w:t>
      </w:r>
      <w:r w:rsidR="002D3CD2">
        <w:t>de complexiteit en ondoorzichtigheid van het basisnet verhullend werken en discussies niet gaan over veiligheid, maar over de naleving van risicoplafonds</w:t>
      </w:r>
      <w:r w:rsidR="005A7B80">
        <w:t xml:space="preserve">. </w:t>
      </w:r>
      <w:r w:rsidRPr="008E7136" w:rsidR="008E7136">
        <w:t>Daarom is het kabinet voornemens de risicoplafonds en risicocontouren langs het basisnet met een wijziging van wet- en regelgeving af te schaffen, en zullen deze geen onderdeel uitmaken van het nieuwe, te ontwikkelen kwalitatieve systeem waarvan deze brief de contouren schetst.</w:t>
      </w:r>
    </w:p>
    <w:p w:rsidR="008E7136" w:rsidP="00684A70" w:rsidRDefault="008E7136" w14:paraId="0557D165" w14:textId="77777777"/>
    <w:p w:rsidRPr="0045538B" w:rsidR="00684A70" w:rsidP="00684A70" w:rsidRDefault="00684A70" w14:paraId="05372DFC" w14:textId="57098E36">
      <w:r w:rsidRPr="0045538B">
        <w:t xml:space="preserve">In het bestuurlijk traject hebben </w:t>
      </w:r>
      <w:r w:rsidRPr="0045538B" w:rsidR="00914B9C">
        <w:t>medeoverheden</w:t>
      </w:r>
      <w:r w:rsidRPr="0045538B">
        <w:t xml:space="preserve"> aangegeven te hechten aan </w:t>
      </w:r>
      <w:r w:rsidRPr="0045538B" w:rsidR="00914B9C">
        <w:t>het instrument</w:t>
      </w:r>
      <w:r w:rsidRPr="0045538B">
        <w:t xml:space="preserve"> risicoplafonds</w:t>
      </w:r>
      <w:r w:rsidR="007F2F82">
        <w:t xml:space="preserve"> sec</w:t>
      </w:r>
      <w:r w:rsidRPr="0045538B" w:rsidR="00914B9C">
        <w:t xml:space="preserve"> </w:t>
      </w:r>
      <w:r w:rsidR="007F2F82">
        <w:t xml:space="preserve">omdat het </w:t>
      </w:r>
      <w:r w:rsidRPr="0045538B" w:rsidR="00914B9C">
        <w:t>een</w:t>
      </w:r>
      <w:r w:rsidRPr="0045538B">
        <w:t xml:space="preserve"> manier</w:t>
      </w:r>
      <w:r w:rsidR="007F2F82">
        <w:t xml:space="preserve"> is</w:t>
      </w:r>
      <w:r w:rsidRPr="0045538B">
        <w:t xml:space="preserve"> om bij ruimtelijke plannen langs basisnetinfrastructuur invulling te geven aan hun veiligheidsafwegingen voor bijvoorbeeld woningbouw. Het is daarom belangrijk te benadrukken dat woningbouw langs infrastructuur vanuit het oogpunt van omgevingsveiligheid mogelijk is en </w:t>
      </w:r>
      <w:r w:rsidRPr="0045538B" w:rsidR="008A528D">
        <w:t xml:space="preserve">ook mogelijk </w:t>
      </w:r>
      <w:r w:rsidRPr="0045538B">
        <w:t>blijft</w:t>
      </w:r>
      <w:r w:rsidRPr="0045538B" w:rsidR="008A528D">
        <w:t xml:space="preserve"> wanneer de risicoplafonds en risicocontouren komen te vervallen</w:t>
      </w:r>
      <w:r w:rsidRPr="0045538B">
        <w:t>.</w:t>
      </w:r>
      <w:r w:rsidRPr="0045538B" w:rsidR="00D650BB">
        <w:t xml:space="preserve"> </w:t>
      </w:r>
    </w:p>
    <w:p w:rsidRPr="0045538B" w:rsidR="00F26662" w:rsidP="00F26662" w:rsidRDefault="00F26662" w14:paraId="4E66091F" w14:textId="77777777"/>
    <w:p w:rsidRPr="0045538B" w:rsidR="001C57E6" w:rsidP="001C57E6" w:rsidRDefault="008E7136" w14:paraId="0616D6A5" w14:textId="657AD363">
      <w:r w:rsidRPr="008E7136">
        <w:t xml:space="preserve">Er zijn zorgen dat er een juridisch vacuüm ontstaat voor de medeoverheden wanneer de risicoplafonds en risicocontouren worden afgeschaft. Dat willen alle betrokken partijen voorkomen. </w:t>
      </w:r>
      <w:r w:rsidRPr="00EF0732" w:rsidR="00EF0732">
        <w:t xml:space="preserve">Daarom zal een juridische analyse onderdeel uitmaken van het wetgevingstraject dat voor het herzien van het nationaal beleid noodzakelijk is. In het juridisch advies zal de vraag centraal staan hoe de vergunningverlening voor woningbouw rond infrastructuur waar vervoer van gevaarlijke stoffen plaatsvindt doorgang kan blijven vinden. De analyse zal zo spoedig mogelijk worden uitgevoerd en kan aanleiding geven om de wetswijziging aan te vullen. </w:t>
      </w:r>
      <w:r w:rsidRPr="008E7136">
        <w:t>In het bestuurlijk traject is verder ook aan de medeoverheden toegezegd om gezamenlijk te werken aan een handreiking voor de kwalitatieve verantwoording van omgevingsveiligheid nabij het basisnet. Deze handreiking zal medeoverheden steunen bij de veiligheidsafweging bij ruimtelijke ontwikkelingen op lokaal niveau. Ook de uitwerking van de handreiking zal meegenomen worden in het juridisch advies.</w:t>
      </w:r>
    </w:p>
    <w:p w:rsidRPr="0045538B" w:rsidR="00A86325" w:rsidP="00A86325" w:rsidRDefault="00A86325" w14:paraId="58BCBAD5" w14:textId="77777777"/>
    <w:p w:rsidRPr="0045538B" w:rsidR="00A86325" w:rsidP="00A86325" w:rsidRDefault="004869A5" w14:paraId="6B774095" w14:textId="458D029C">
      <w:r w:rsidRPr="00213115">
        <w:rPr>
          <w:i/>
          <w:iCs/>
          <w:u w:val="single"/>
        </w:rPr>
        <w:t xml:space="preserve">Ad 3 het behouden van </w:t>
      </w:r>
      <w:r>
        <w:rPr>
          <w:i/>
          <w:iCs/>
          <w:u w:val="single"/>
        </w:rPr>
        <w:t xml:space="preserve">de mogelijkheid van </w:t>
      </w:r>
      <w:r w:rsidRPr="00213115">
        <w:rPr>
          <w:i/>
          <w:iCs/>
          <w:u w:val="single"/>
        </w:rPr>
        <w:t xml:space="preserve">het routeringsbesluit </w:t>
      </w:r>
      <w:r>
        <w:br/>
      </w:r>
      <w:r w:rsidRPr="0045538B" w:rsidR="00A86325">
        <w:t>In het bestuurlijk traject is ook gesproken over het al dan niet behouden van het routeringsbesluit in de nationale regelgeving. Juridische analyses</w:t>
      </w:r>
      <w:r w:rsidRPr="0045538B" w:rsidR="00747694">
        <w:t xml:space="preserve"> en uitspraken</w:t>
      </w:r>
      <w:r w:rsidRPr="0045538B" w:rsidR="00A86325">
        <w:t xml:space="preserve"> tonen aan dat hoewel de nationale wetgeving de mogelijkheid biedt om een routeringsbesluit te nemen (art. 20-21 Wet vervoer gevaarlijke stoffen), de basis en motivering waarop dit genomen wordt juridisch wankel is en omgeven door uitvoerbaarheidsproblemen. Daarnaast volgt uit de analyses dat een routeringsbesluit zorgt voor extra kosten voor de vervoerssector vanwege de omleidingen die hierdoor plaatsvinden. Het veiligheidsprobleem verplaats</w:t>
      </w:r>
      <w:r w:rsidR="005718D5">
        <w:t>t</w:t>
      </w:r>
      <w:r w:rsidRPr="0045538B" w:rsidR="00A86325">
        <w:t xml:space="preserve"> zich in plaats van dat het wordt opgelost (het zogenoemde waterbedeffect). </w:t>
      </w:r>
      <w:r w:rsidR="00CC3C0D">
        <w:t>Om deze redenen heeft IenW in het bestuurlijk traject uitgedragen dat het routeringsbesluit uit de wetgeving gehaald zou moeten worden.</w:t>
      </w:r>
      <w:r w:rsidRPr="0045538B" w:rsidR="00CC3C0D">
        <w:t xml:space="preserve"> </w:t>
      </w:r>
      <w:r w:rsidR="00CC3C0D">
        <w:t>Medeoverheden zouden echter het instrument</w:t>
      </w:r>
      <w:r w:rsidRPr="00CC3C0D" w:rsidR="00CC3C0D">
        <w:t xml:space="preserve"> </w:t>
      </w:r>
      <w:r w:rsidR="00CC3C0D">
        <w:t>willen behouden</w:t>
      </w:r>
      <w:r w:rsidRPr="0045538B" w:rsidR="00CC3C0D">
        <w:t xml:space="preserve"> als sluitstuk na alle andere te overwegen maatregelen</w:t>
      </w:r>
      <w:r w:rsidR="00CC3C0D">
        <w:t>,</w:t>
      </w:r>
      <w:r w:rsidRPr="00CC3C0D" w:rsidR="00CC3C0D">
        <w:t xml:space="preserve"> </w:t>
      </w:r>
      <w:r w:rsidR="00CC3C0D">
        <w:t xml:space="preserve">waarbij ze </w:t>
      </w:r>
      <w:r w:rsidRPr="0045538B" w:rsidR="00CC3C0D">
        <w:t>zien</w:t>
      </w:r>
      <w:r w:rsidR="00CC3C0D">
        <w:t xml:space="preserve"> dat het aan het ministerie van IenW is om het routeringsbesluit wel of niet in te zetten</w:t>
      </w:r>
      <w:r w:rsidRPr="0045538B" w:rsidR="00CC3C0D">
        <w:t>.</w:t>
      </w:r>
      <w:r w:rsidR="00CC3C0D">
        <w:t xml:space="preserve"> </w:t>
      </w:r>
    </w:p>
    <w:p w:rsidRPr="0045538B" w:rsidR="00A86325" w:rsidP="00A86325" w:rsidRDefault="00A86325" w14:paraId="58F58100" w14:textId="77777777"/>
    <w:p w:rsidR="001C57E6" w:rsidP="00A86325" w:rsidRDefault="00B4568E" w14:paraId="286D3AD5" w14:textId="3F6F4893">
      <w:r w:rsidRPr="0045538B">
        <w:t>H</w:t>
      </w:r>
      <w:r w:rsidRPr="0045538B" w:rsidR="00A86325">
        <w:t xml:space="preserve">et advies van de onafhankelijk voorzitter is om het routeringsbesluit in de nationale wetgeving te behouden. </w:t>
      </w:r>
      <w:r w:rsidRPr="0045538B">
        <w:t>Dit advies wordt overgenomen.</w:t>
      </w:r>
      <w:r w:rsidRPr="0045538B" w:rsidR="00A86325">
        <w:t xml:space="preserve"> De Wet vervoer gevaarlijke stoffen zal zo worden aangepast dat een routeringsbesluit mogelijk blijft</w:t>
      </w:r>
      <w:r w:rsidR="003C3182">
        <w:t>, maar d</w:t>
      </w:r>
      <w:r w:rsidRPr="0045538B" w:rsidR="00A86325">
        <w:t xml:space="preserve">e verplichting tot het nemen van een routeringsbesluit </w:t>
      </w:r>
      <w:r w:rsidR="003C3182">
        <w:t>zal komen te vervallen</w:t>
      </w:r>
      <w:r w:rsidRPr="0045538B" w:rsidR="00A86325">
        <w:t xml:space="preserve">. Deze keuze is zorgvuldig afgewogen, vanuit het perspectief en geschetste doel dat de economie van Nederland een belangrijke pijler is. Een verplicht routeringsbesluit leidt tot onzekerheid voor vervoerders, industrie en omwonenden. </w:t>
      </w:r>
      <w:r w:rsidRPr="0045538B">
        <w:t>Door een eventueel besluit nadrukkelijk en gezamenlijk af te wegen</w:t>
      </w:r>
      <w:r w:rsidR="003C3182">
        <w:t>,</w:t>
      </w:r>
      <w:r w:rsidRPr="0045538B">
        <w:t xml:space="preserve"> ontstaat voor alle partijen meer duidelijkheid. Bij de overwegingen van een dergelijk besluit</w:t>
      </w:r>
      <w:r w:rsidRPr="0045538B" w:rsidR="00A86325">
        <w:t xml:space="preserve"> blijven de bovengenoemde knel- en aandachtspunten op het gebied van uitvoerbaarheid onderdeel van de afweging om het routeringsbesluit wel of niet in te zetten</w:t>
      </w:r>
      <w:r w:rsidRPr="0045538B">
        <w:t xml:space="preserve"> en blijft de</w:t>
      </w:r>
      <w:r w:rsidRPr="0045538B" w:rsidR="00A86325">
        <w:t xml:space="preserve"> inzet </w:t>
      </w:r>
      <w:r w:rsidRPr="0045538B">
        <w:t xml:space="preserve">allereerst gericht </w:t>
      </w:r>
      <w:r w:rsidRPr="0045538B" w:rsidR="00A86325">
        <w:t>op zachte manieren van sturing en stimulering.</w:t>
      </w:r>
    </w:p>
    <w:p w:rsidR="004943DD" w:rsidP="00A86325" w:rsidRDefault="004943DD" w14:paraId="70D9396B" w14:textId="77777777"/>
    <w:p w:rsidRPr="00213115" w:rsidR="003576FE" w:rsidP="007F1FAD" w:rsidRDefault="00053A07" w14:paraId="09C618F5" w14:textId="314B2FAB">
      <w:pPr>
        <w:rPr>
          <w:b/>
          <w:bCs/>
          <w:u w:val="single"/>
        </w:rPr>
      </w:pPr>
      <w:r w:rsidRPr="00213115">
        <w:rPr>
          <w:b/>
          <w:bCs/>
          <w:u w:val="single"/>
        </w:rPr>
        <w:t xml:space="preserve">Een nieuw, </w:t>
      </w:r>
      <w:r w:rsidRPr="00213115" w:rsidR="003576FE">
        <w:rPr>
          <w:b/>
          <w:bCs/>
          <w:u w:val="single"/>
        </w:rPr>
        <w:t>kwalitatie</w:t>
      </w:r>
      <w:r w:rsidRPr="00213115">
        <w:rPr>
          <w:b/>
          <w:bCs/>
          <w:u w:val="single"/>
        </w:rPr>
        <w:t xml:space="preserve">f </w:t>
      </w:r>
      <w:r w:rsidRPr="00213115" w:rsidR="003576FE">
        <w:rPr>
          <w:b/>
          <w:bCs/>
          <w:u w:val="single"/>
        </w:rPr>
        <w:t>systeem</w:t>
      </w:r>
    </w:p>
    <w:p w:rsidRPr="0045538B" w:rsidR="0076080E" w:rsidP="0076080E" w:rsidRDefault="00096FC8" w14:paraId="0D9E8272" w14:textId="2B400D70">
      <w:r w:rsidRPr="0045538B">
        <w:t xml:space="preserve">De onafhankelijk voorzitter adviseert dat </w:t>
      </w:r>
      <w:r w:rsidRPr="0045538B" w:rsidR="0011454B">
        <w:t>wanneer</w:t>
      </w:r>
      <w:r w:rsidRPr="0045538B">
        <w:t xml:space="preserve"> de PR 10</w:t>
      </w:r>
      <w:r w:rsidRPr="0045538B">
        <w:rPr>
          <w:vertAlign w:val="superscript"/>
        </w:rPr>
        <w:t>-6</w:t>
      </w:r>
      <w:r w:rsidRPr="0045538B">
        <w:t xml:space="preserve"> </w:t>
      </w:r>
      <w:r w:rsidRPr="0045538B" w:rsidR="0011454B">
        <w:t xml:space="preserve">wordt </w:t>
      </w:r>
      <w:r w:rsidRPr="0045538B" w:rsidR="00FE7C59">
        <w:t>afgeschaft</w:t>
      </w:r>
      <w:r w:rsidRPr="0045538B" w:rsidR="0011454B">
        <w:t xml:space="preserve">, dit </w:t>
      </w:r>
      <w:r w:rsidRPr="0045538B" w:rsidR="00C83311">
        <w:t xml:space="preserve">gepaard moet gaan met </w:t>
      </w:r>
      <w:r w:rsidRPr="0045538B" w:rsidR="00407D3A">
        <w:t>een alternatief</w:t>
      </w:r>
      <w:r w:rsidRPr="0045538B" w:rsidR="00417BEE">
        <w:t>,</w:t>
      </w:r>
      <w:r w:rsidRPr="0045538B">
        <w:t xml:space="preserve"> kwalitatief systeem. </w:t>
      </w:r>
      <w:r w:rsidRPr="0045538B" w:rsidR="00407D3A">
        <w:t>Dit advies ne</w:t>
      </w:r>
      <w:r w:rsidR="007A492E">
        <w:t>emt het kabinet</w:t>
      </w:r>
      <w:r w:rsidRPr="0045538B" w:rsidR="00407D3A">
        <w:t xml:space="preserve"> ter harte. De </w:t>
      </w:r>
      <w:r w:rsidRPr="0045538B" w:rsidR="008C6C4D">
        <w:t>uitgangspuntennotitie</w:t>
      </w:r>
      <w:r w:rsidRPr="0045538B" w:rsidR="00407D3A">
        <w:t xml:space="preserve"> schetst de contouren van deze nieuwe kwalitatieve systematiek voor het basisnet. </w:t>
      </w:r>
      <w:r w:rsidRPr="0045538B" w:rsidR="0076080E">
        <w:t xml:space="preserve">Uit deze uitgangspunten volgt </w:t>
      </w:r>
      <w:r w:rsidRPr="0045538B" w:rsidR="00407D3A">
        <w:t>de manier</w:t>
      </w:r>
      <w:r w:rsidRPr="0045538B" w:rsidR="005B233C">
        <w:t xml:space="preserve"> hoe met elkaar het gesprek </w:t>
      </w:r>
      <w:r w:rsidRPr="0045538B" w:rsidR="00F96B4D">
        <w:t xml:space="preserve">wordt aangegaan </w:t>
      </w:r>
      <w:r w:rsidRPr="0045538B" w:rsidR="005B233C">
        <w:t>(governance</w:t>
      </w:r>
      <w:r w:rsidR="00494735">
        <w:t xml:space="preserve"> ofwel </w:t>
      </w:r>
      <w:r w:rsidRPr="0045538B" w:rsidR="005B233C">
        <w:t>jaarlijks gesprek)</w:t>
      </w:r>
      <w:r w:rsidRPr="0045538B" w:rsidR="0076080E">
        <w:t xml:space="preserve"> e</w:t>
      </w:r>
      <w:r w:rsidRPr="0045538B" w:rsidR="005B233C">
        <w:t>n welke informatie daarvoor nodig is (monitoring en verkenning)</w:t>
      </w:r>
      <w:r w:rsidRPr="0045538B" w:rsidR="0076080E">
        <w:t xml:space="preserve">, </w:t>
      </w:r>
      <w:r w:rsidRPr="0045538B" w:rsidR="005B233C">
        <w:t xml:space="preserve">welke doelen daarin </w:t>
      </w:r>
      <w:r w:rsidRPr="0045538B" w:rsidR="00850984">
        <w:t xml:space="preserve">worden nagestreefd </w:t>
      </w:r>
      <w:r w:rsidRPr="0045538B" w:rsidR="0076080E">
        <w:t xml:space="preserve">en de verantwoordelijkheden daarin </w:t>
      </w:r>
      <w:r w:rsidRPr="0045538B" w:rsidR="005B233C">
        <w:t>voor</w:t>
      </w:r>
      <w:r w:rsidRPr="0045538B" w:rsidR="0076080E">
        <w:t xml:space="preserve"> h</w:t>
      </w:r>
      <w:r w:rsidRPr="0045538B" w:rsidR="005B233C">
        <w:t>et vervoer</w:t>
      </w:r>
      <w:r w:rsidRPr="0045538B" w:rsidR="0076080E">
        <w:t xml:space="preserve"> en d</w:t>
      </w:r>
      <w:r w:rsidRPr="0045538B" w:rsidR="005B233C">
        <w:t>e omgeving</w:t>
      </w:r>
      <w:r w:rsidRPr="0045538B" w:rsidR="0076080E">
        <w:t xml:space="preserve">, en de invulling voor het kernnet spoor. </w:t>
      </w:r>
    </w:p>
    <w:p w:rsidRPr="0045538B" w:rsidR="00407D3A" w:rsidP="003576FE" w:rsidRDefault="00407D3A" w14:paraId="6F9A75D8" w14:textId="77777777"/>
    <w:p w:rsidRPr="0045538B" w:rsidR="003576FE" w:rsidP="003576FE" w:rsidRDefault="00B63221" w14:paraId="69343540" w14:textId="3812FD67">
      <w:r w:rsidRPr="0045538B">
        <w:t xml:space="preserve">De wijze waarop deze </w:t>
      </w:r>
      <w:r w:rsidRPr="0045538B" w:rsidR="003576FE">
        <w:t>in het beleid en de wet- en regelgeving worden geborgd</w:t>
      </w:r>
      <w:r w:rsidRPr="0045538B">
        <w:t xml:space="preserve">, wordt samen met de </w:t>
      </w:r>
      <w:r w:rsidRPr="0045538B" w:rsidR="006976AB">
        <w:t xml:space="preserve">medeoverheden en </w:t>
      </w:r>
      <w:r w:rsidRPr="0045538B">
        <w:t>sector uitgewerkt in de governance</w:t>
      </w:r>
      <w:r w:rsidRPr="0045538B" w:rsidR="0076080E">
        <w:t xml:space="preserve"> van h</w:t>
      </w:r>
      <w:r w:rsidRPr="0045538B" w:rsidR="008C6C4D">
        <w:t>et jaarlijks gesprek</w:t>
      </w:r>
      <w:r w:rsidRPr="0045538B">
        <w:t xml:space="preserve"> zoals deze door de onafhankelijk voorzitter is geadviseerd</w:t>
      </w:r>
      <w:r w:rsidRPr="0045538B" w:rsidR="003576FE">
        <w:t xml:space="preserve">. </w:t>
      </w:r>
      <w:r w:rsidRPr="0045538B">
        <w:t>Daarbij vormen de volgende onderdelen de basis:</w:t>
      </w:r>
    </w:p>
    <w:p w:rsidRPr="0045538B" w:rsidR="003576FE" w:rsidP="003576FE" w:rsidRDefault="003576FE" w14:paraId="52006658" w14:textId="795B494C">
      <w:pPr>
        <w:pStyle w:val="ListParagraph"/>
        <w:numPr>
          <w:ilvl w:val="0"/>
          <w:numId w:val="27"/>
        </w:numPr>
        <w:rPr>
          <w:rFonts w:ascii="Verdana" w:hAnsi="Verdana"/>
          <w:sz w:val="18"/>
          <w:szCs w:val="18"/>
        </w:rPr>
      </w:pPr>
      <w:r w:rsidRPr="0045538B">
        <w:rPr>
          <w:rFonts w:ascii="Verdana" w:hAnsi="Verdana"/>
          <w:sz w:val="18"/>
          <w:szCs w:val="18"/>
        </w:rPr>
        <w:t xml:space="preserve">De </w:t>
      </w:r>
      <w:r w:rsidRPr="0045538B" w:rsidR="0011454B">
        <w:rPr>
          <w:rFonts w:ascii="Verdana" w:hAnsi="Verdana"/>
          <w:sz w:val="18"/>
          <w:szCs w:val="18"/>
        </w:rPr>
        <w:t>veiligheids</w:t>
      </w:r>
      <w:r w:rsidRPr="0045538B">
        <w:rPr>
          <w:rFonts w:ascii="Verdana" w:hAnsi="Verdana"/>
          <w:sz w:val="18"/>
          <w:szCs w:val="18"/>
        </w:rPr>
        <w:t>voorwaarden voor</w:t>
      </w:r>
      <w:r w:rsidRPr="0045538B" w:rsidR="007F07DA">
        <w:rPr>
          <w:rFonts w:ascii="Verdana" w:hAnsi="Verdana"/>
          <w:sz w:val="18"/>
          <w:szCs w:val="18"/>
        </w:rPr>
        <w:t xml:space="preserve"> </w:t>
      </w:r>
      <w:r w:rsidRPr="0045538B">
        <w:rPr>
          <w:rFonts w:ascii="Verdana" w:hAnsi="Verdana"/>
          <w:sz w:val="18"/>
          <w:szCs w:val="18"/>
        </w:rPr>
        <w:t xml:space="preserve">het vervoer van gevaarlijke stoffen </w:t>
      </w:r>
      <w:r w:rsidRPr="0045538B" w:rsidR="00834F83">
        <w:rPr>
          <w:rFonts w:ascii="Verdana" w:hAnsi="Verdana"/>
          <w:sz w:val="18"/>
          <w:szCs w:val="18"/>
        </w:rPr>
        <w:t>zijn</w:t>
      </w:r>
      <w:r w:rsidRPr="0045538B">
        <w:rPr>
          <w:rFonts w:ascii="Verdana" w:hAnsi="Verdana"/>
          <w:sz w:val="18"/>
          <w:szCs w:val="18"/>
        </w:rPr>
        <w:t xml:space="preserve"> internationaal vastgelegd. </w:t>
      </w:r>
      <w:r w:rsidRPr="0045538B" w:rsidR="00BA14FE">
        <w:rPr>
          <w:rFonts w:ascii="Verdana" w:hAnsi="Verdana"/>
          <w:sz w:val="18"/>
          <w:szCs w:val="18"/>
        </w:rPr>
        <w:t xml:space="preserve">De Kamer wordt jaarlijks geïnformeerd over de inzet van Nederland </w:t>
      </w:r>
      <w:r w:rsidRPr="0045538B">
        <w:rPr>
          <w:rFonts w:ascii="Verdana" w:hAnsi="Verdana"/>
          <w:sz w:val="18"/>
          <w:szCs w:val="18"/>
        </w:rPr>
        <w:t>in de internationale gremia</w:t>
      </w:r>
      <w:r w:rsidRPr="0045538B" w:rsidR="00834F83">
        <w:rPr>
          <w:rFonts w:ascii="Verdana" w:hAnsi="Verdana"/>
          <w:sz w:val="18"/>
          <w:szCs w:val="18"/>
        </w:rPr>
        <w:t xml:space="preserve"> waar de regelgeving wordt aangepast</w:t>
      </w:r>
      <w:r w:rsidRPr="0045538B">
        <w:rPr>
          <w:rFonts w:ascii="Verdana" w:hAnsi="Verdana"/>
          <w:sz w:val="18"/>
          <w:szCs w:val="18"/>
        </w:rPr>
        <w:t xml:space="preserve">. </w:t>
      </w:r>
      <w:r w:rsidRPr="0045538B" w:rsidR="00BA14FE">
        <w:rPr>
          <w:rFonts w:ascii="Verdana" w:hAnsi="Verdana"/>
          <w:sz w:val="18"/>
          <w:szCs w:val="18"/>
        </w:rPr>
        <w:t>Een belangrijk uitgangspunt daarbij, zoals ook overeengekomen in het bestuurlijk traject, is dat v</w:t>
      </w:r>
      <w:r w:rsidRPr="0045538B">
        <w:rPr>
          <w:rFonts w:ascii="Verdana" w:hAnsi="Verdana"/>
          <w:sz w:val="18"/>
          <w:szCs w:val="18"/>
        </w:rPr>
        <w:t>ervoer dat aan deze internationale voorwaarden voldoet</w:t>
      </w:r>
      <w:r w:rsidRPr="0045538B" w:rsidR="0011454B">
        <w:rPr>
          <w:rFonts w:ascii="Verdana" w:hAnsi="Verdana"/>
          <w:sz w:val="18"/>
          <w:szCs w:val="18"/>
        </w:rPr>
        <w:t>,</w:t>
      </w:r>
      <w:r w:rsidRPr="0045538B">
        <w:rPr>
          <w:rFonts w:ascii="Verdana" w:hAnsi="Verdana"/>
          <w:sz w:val="18"/>
          <w:szCs w:val="18"/>
        </w:rPr>
        <w:t xml:space="preserve"> veilig</w:t>
      </w:r>
      <w:r w:rsidRPr="0045538B" w:rsidR="0011454B">
        <w:rPr>
          <w:rFonts w:ascii="Verdana" w:hAnsi="Verdana"/>
          <w:sz w:val="18"/>
          <w:szCs w:val="18"/>
        </w:rPr>
        <w:t xml:space="preserve"> </w:t>
      </w:r>
      <w:r w:rsidRPr="0045538B" w:rsidR="00BA14FE">
        <w:rPr>
          <w:rFonts w:ascii="Verdana" w:hAnsi="Verdana"/>
          <w:sz w:val="18"/>
          <w:szCs w:val="18"/>
        </w:rPr>
        <w:t xml:space="preserve">is </w:t>
      </w:r>
      <w:r w:rsidRPr="0045538B">
        <w:rPr>
          <w:rFonts w:ascii="Verdana" w:hAnsi="Verdana"/>
          <w:sz w:val="18"/>
          <w:szCs w:val="18"/>
        </w:rPr>
        <w:t xml:space="preserve">en </w:t>
      </w:r>
      <w:r w:rsidRPr="0045538B" w:rsidR="0089059A">
        <w:rPr>
          <w:rFonts w:ascii="Verdana" w:hAnsi="Verdana"/>
          <w:sz w:val="18"/>
          <w:szCs w:val="18"/>
        </w:rPr>
        <w:t>moet</w:t>
      </w:r>
      <w:r w:rsidRPr="0045538B" w:rsidR="00015B07">
        <w:rPr>
          <w:rFonts w:ascii="Verdana" w:hAnsi="Verdana"/>
          <w:sz w:val="18"/>
          <w:szCs w:val="18"/>
        </w:rPr>
        <w:t xml:space="preserve"> </w:t>
      </w:r>
      <w:r w:rsidRPr="0045538B" w:rsidR="00BA14FE">
        <w:rPr>
          <w:rFonts w:ascii="Verdana" w:hAnsi="Verdana"/>
          <w:sz w:val="18"/>
          <w:szCs w:val="18"/>
        </w:rPr>
        <w:t>toegestaan en</w:t>
      </w:r>
      <w:r w:rsidRPr="0045538B">
        <w:rPr>
          <w:rFonts w:ascii="Verdana" w:hAnsi="Verdana"/>
          <w:sz w:val="18"/>
          <w:szCs w:val="18"/>
        </w:rPr>
        <w:t xml:space="preserve"> gefaciliteerd</w:t>
      </w:r>
      <w:r w:rsidRPr="0045538B" w:rsidR="00834F83">
        <w:rPr>
          <w:rFonts w:ascii="Verdana" w:hAnsi="Verdana"/>
          <w:sz w:val="18"/>
          <w:szCs w:val="18"/>
        </w:rPr>
        <w:t xml:space="preserve"> </w:t>
      </w:r>
      <w:r w:rsidRPr="0045538B" w:rsidR="0089059A">
        <w:rPr>
          <w:rFonts w:ascii="Verdana" w:hAnsi="Verdana"/>
          <w:sz w:val="18"/>
          <w:szCs w:val="18"/>
        </w:rPr>
        <w:t>blij</w:t>
      </w:r>
      <w:r w:rsidR="004943DD">
        <w:rPr>
          <w:rFonts w:ascii="Verdana" w:hAnsi="Verdana"/>
          <w:sz w:val="18"/>
          <w:szCs w:val="18"/>
        </w:rPr>
        <w:t>ft</w:t>
      </w:r>
      <w:r w:rsidRPr="0045538B" w:rsidR="0089059A">
        <w:rPr>
          <w:rFonts w:ascii="Verdana" w:hAnsi="Verdana"/>
          <w:sz w:val="18"/>
          <w:szCs w:val="18"/>
        </w:rPr>
        <w:t xml:space="preserve"> </w:t>
      </w:r>
      <w:r w:rsidRPr="0045538B" w:rsidR="00834F83">
        <w:rPr>
          <w:rFonts w:ascii="Verdana" w:hAnsi="Verdana"/>
          <w:sz w:val="18"/>
          <w:szCs w:val="18"/>
        </w:rPr>
        <w:t>in Nederland</w:t>
      </w:r>
      <w:r w:rsidRPr="0045538B">
        <w:rPr>
          <w:rFonts w:ascii="Verdana" w:hAnsi="Verdana"/>
          <w:sz w:val="18"/>
          <w:szCs w:val="18"/>
        </w:rPr>
        <w:t xml:space="preserve">. </w:t>
      </w:r>
    </w:p>
    <w:p w:rsidRPr="00D57180" w:rsidR="00EF0732" w:rsidP="00EF0732" w:rsidRDefault="00EF0732" w14:paraId="2E986D70" w14:textId="11493808">
      <w:pPr>
        <w:pStyle w:val="ListParagraph"/>
        <w:numPr>
          <w:ilvl w:val="0"/>
          <w:numId w:val="27"/>
        </w:numPr>
        <w:rPr>
          <w:rFonts w:ascii="Verdana" w:hAnsi="Verdana"/>
          <w:sz w:val="18"/>
          <w:szCs w:val="18"/>
        </w:rPr>
      </w:pPr>
      <w:r w:rsidRPr="00D57180">
        <w:rPr>
          <w:rFonts w:ascii="Verdana" w:hAnsi="Verdana"/>
          <w:sz w:val="18"/>
          <w:szCs w:val="18"/>
        </w:rPr>
        <w:t xml:space="preserve">In Nederland wordt bij ruimtelijke ontwikkelingen langs bepaalde routes rekening gehouden met de mogelijke effecten van een ongeval voor groepen mensen en het milieu. Dit is het omgevingsveiligheidbeleid dat bestaat uit aandachtsgebieden en voorschriftengebieden. Ook bij het vervallen van de risicoplafonds is het van belang dat vergunningverlening voor woningbouw nabij de infrastructuur mogelijk is en blijft. Hiervoor worden de uitkomsten van de juridische analyse in </w:t>
      </w:r>
      <w:r w:rsidR="00B75BBB">
        <w:rPr>
          <w:rFonts w:ascii="Verdana" w:hAnsi="Verdana"/>
          <w:sz w:val="18"/>
          <w:szCs w:val="18"/>
        </w:rPr>
        <w:t xml:space="preserve">het jaarlijks bestuurlijk gesprek </w:t>
      </w:r>
      <w:r w:rsidRPr="00D57180">
        <w:rPr>
          <w:rFonts w:ascii="Verdana" w:hAnsi="Verdana"/>
          <w:sz w:val="18"/>
          <w:szCs w:val="18"/>
        </w:rPr>
        <w:t xml:space="preserve">besproken en zo nodig meegenomen in de uitwerking van de wetgeving. </w:t>
      </w:r>
    </w:p>
    <w:p w:rsidRPr="00D57180" w:rsidR="00EF0732" w:rsidP="00EF0732" w:rsidRDefault="00EF0732" w14:paraId="28AB3CBA" w14:textId="13B88B59">
      <w:pPr>
        <w:pStyle w:val="ListParagraph"/>
        <w:numPr>
          <w:ilvl w:val="0"/>
          <w:numId w:val="27"/>
        </w:numPr>
        <w:rPr>
          <w:rFonts w:ascii="Verdana" w:hAnsi="Verdana"/>
          <w:sz w:val="18"/>
          <w:szCs w:val="18"/>
        </w:rPr>
      </w:pPr>
      <w:bookmarkStart w:name="_Hlk240618987" w:id="1"/>
      <w:r w:rsidRPr="00D57180">
        <w:rPr>
          <w:rFonts w:ascii="Verdana" w:hAnsi="Verdana"/>
          <w:sz w:val="18"/>
          <w:szCs w:val="18"/>
        </w:rPr>
        <w:t>Bovenop bestaande hulp</w:t>
      </w:r>
      <w:r w:rsidRPr="00D57180" w:rsidR="00D57180">
        <w:rPr>
          <w:rFonts w:ascii="Verdana" w:hAnsi="Verdana"/>
          <w:sz w:val="18"/>
          <w:szCs w:val="18"/>
        </w:rPr>
        <w:t>middelen</w:t>
      </w:r>
      <w:r w:rsidRPr="00D57180">
        <w:rPr>
          <w:rFonts w:ascii="Verdana" w:hAnsi="Verdana"/>
          <w:sz w:val="18"/>
          <w:szCs w:val="18"/>
        </w:rPr>
        <w:t xml:space="preserve"> voor ruimtelijke ontwikkelingen rond het basisnet</w:t>
      </w:r>
      <w:r w:rsidRPr="00D57180" w:rsidR="00D57180">
        <w:rPr>
          <w:rFonts w:ascii="Verdana" w:hAnsi="Verdana"/>
          <w:sz w:val="18"/>
          <w:szCs w:val="18"/>
        </w:rPr>
        <w:t xml:space="preserve"> beheerd door het RIVM</w:t>
      </w:r>
      <w:r w:rsidRPr="00D57180">
        <w:rPr>
          <w:rFonts w:ascii="Verdana" w:hAnsi="Verdana"/>
          <w:sz w:val="18"/>
          <w:szCs w:val="18"/>
        </w:rPr>
        <w:t xml:space="preserve">, </w:t>
      </w:r>
      <w:r w:rsidRPr="00D57180" w:rsidR="00D57180">
        <w:rPr>
          <w:rFonts w:ascii="Verdana" w:hAnsi="Verdana"/>
          <w:sz w:val="18"/>
          <w:szCs w:val="18"/>
        </w:rPr>
        <w:t xml:space="preserve">waaronder </w:t>
      </w:r>
      <w:r w:rsidRPr="00D57180">
        <w:rPr>
          <w:rFonts w:ascii="Verdana" w:hAnsi="Verdana"/>
          <w:sz w:val="18"/>
          <w:szCs w:val="18"/>
        </w:rPr>
        <w:t>het handboek omgevingsveiligheid en de maatregelenwiki</w:t>
      </w:r>
      <w:r w:rsidR="00BC2939">
        <w:rPr>
          <w:rFonts w:ascii="Verdana" w:hAnsi="Verdana"/>
          <w:sz w:val="18"/>
          <w:szCs w:val="18"/>
        </w:rPr>
        <w:t>,</w:t>
      </w:r>
      <w:r w:rsidRPr="00D57180">
        <w:rPr>
          <w:rFonts w:ascii="Verdana" w:hAnsi="Verdana"/>
          <w:sz w:val="18"/>
          <w:szCs w:val="18"/>
        </w:rPr>
        <w:t xml:space="preserve"> wordt</w:t>
      </w:r>
      <w:r w:rsidR="00BC2939">
        <w:rPr>
          <w:rFonts w:ascii="Verdana" w:hAnsi="Verdana"/>
          <w:sz w:val="18"/>
          <w:szCs w:val="18"/>
        </w:rPr>
        <w:t xml:space="preserve"> met alle partijen</w:t>
      </w:r>
      <w:r w:rsidRPr="00D57180">
        <w:rPr>
          <w:rFonts w:ascii="Verdana" w:hAnsi="Verdana"/>
          <w:sz w:val="18"/>
          <w:szCs w:val="18"/>
        </w:rPr>
        <w:t xml:space="preserve"> een handreiking opgesteld die gebiedsontwikkelingsprofessionals houvast biedt voor vergunningverlening nabij het basisnet. </w:t>
      </w:r>
    </w:p>
    <w:bookmarkEnd w:id="1"/>
    <w:p w:rsidRPr="00D57180" w:rsidR="00EF0732" w:rsidP="00EF0732" w:rsidRDefault="00EF0732" w14:paraId="4C4579A5" w14:textId="77777777">
      <w:pPr>
        <w:pStyle w:val="ListParagraph"/>
        <w:numPr>
          <w:ilvl w:val="0"/>
          <w:numId w:val="27"/>
        </w:numPr>
        <w:rPr>
          <w:rFonts w:ascii="Verdana" w:hAnsi="Verdana"/>
          <w:sz w:val="18"/>
          <w:szCs w:val="18"/>
        </w:rPr>
      </w:pPr>
      <w:r w:rsidRPr="00D57180">
        <w:rPr>
          <w:rFonts w:ascii="Verdana" w:hAnsi="Verdana"/>
          <w:sz w:val="18"/>
          <w:szCs w:val="18"/>
        </w:rPr>
        <w:t xml:space="preserve">Voor het basisnet spoor worden de routes aangepast naar het kernnet zoals overeengekomen in het bestuurlijk traject. De andere routes uit het basisnet spoor vervallen in de regelgeving omdat die routes niet van belang zijn voor het vervoer van gevaarlijke stoffen. </w:t>
      </w:r>
    </w:p>
    <w:p w:rsidRPr="00D57180" w:rsidR="003576FE" w:rsidP="00EF0732" w:rsidRDefault="00EF0732" w14:paraId="1D9FF0EE" w14:textId="060CACE2">
      <w:pPr>
        <w:pStyle w:val="ListParagraph"/>
        <w:numPr>
          <w:ilvl w:val="0"/>
          <w:numId w:val="27"/>
        </w:numPr>
        <w:rPr>
          <w:rFonts w:ascii="Verdana" w:hAnsi="Verdana"/>
          <w:sz w:val="18"/>
          <w:szCs w:val="18"/>
        </w:rPr>
      </w:pPr>
      <w:r w:rsidRPr="00D57180">
        <w:rPr>
          <w:rFonts w:ascii="Verdana" w:hAnsi="Verdana"/>
          <w:sz w:val="18"/>
          <w:szCs w:val="18"/>
        </w:rPr>
        <w:t xml:space="preserve">Het vervoer wordt gemonitord (kwantitatief), en ontwikkelingen van het vervoer, de omgeving en ontwikkelingen die invloed hebben op de veiligheid van het vervoer en de veiligheid van de omgeving worden verkend. In het bestuurlijk traject is de mogelijkheid verkend om hiervoor gebruik te maken van externe expertise, om de monitoring en verkenning inhoudelijk te duiden en te evalueren. Dit zal nadrukkelijk als mogelijkheid worden meegenomen in de gesprekken over de uitwerking in de governance. </w:t>
      </w:r>
    </w:p>
    <w:p w:rsidRPr="0045538B" w:rsidR="003576FE" w:rsidP="004943DD" w:rsidRDefault="00A33425" w14:paraId="228416A9" w14:textId="388FE162">
      <w:pPr>
        <w:pStyle w:val="ListParagraph"/>
        <w:numPr>
          <w:ilvl w:val="0"/>
          <w:numId w:val="27"/>
        </w:numPr>
        <w:rPr>
          <w:rFonts w:ascii="Verdana" w:hAnsi="Verdana"/>
          <w:sz w:val="18"/>
          <w:szCs w:val="18"/>
        </w:rPr>
      </w:pPr>
      <w:r w:rsidRPr="0045538B">
        <w:rPr>
          <w:rFonts w:ascii="Verdana" w:hAnsi="Verdana"/>
          <w:sz w:val="18"/>
          <w:szCs w:val="18"/>
        </w:rPr>
        <w:t xml:space="preserve">Om invulling te geven aan het eerste advies van de onafhankelijk voorzitter van het bestuurlijk traject wordt dit jaar gestart met de nieuwe governance. Dit wordt ingevuld door middel van een jaarlijks bestuurlijk gesprek waarbij medeoverheden, infrastructuurbeheerders, sectorpartijen en de ministeries van IenW en BZK (VRO) aan tafel zitten. </w:t>
      </w:r>
      <w:r w:rsidRPr="0045538B" w:rsidR="00CB1C10">
        <w:rPr>
          <w:rFonts w:ascii="Verdana" w:hAnsi="Verdana"/>
          <w:sz w:val="18"/>
          <w:szCs w:val="18"/>
        </w:rPr>
        <w:t>B</w:t>
      </w:r>
      <w:r w:rsidRPr="0045538B" w:rsidR="003576FE">
        <w:rPr>
          <w:rFonts w:ascii="Verdana" w:hAnsi="Verdana"/>
          <w:sz w:val="18"/>
          <w:szCs w:val="18"/>
        </w:rPr>
        <w:t xml:space="preserve">ij significante ontwikkelingen of wijzigingen in het vervoer </w:t>
      </w:r>
      <w:r w:rsidRPr="0045538B" w:rsidR="00CB1C10">
        <w:rPr>
          <w:rFonts w:ascii="Verdana" w:hAnsi="Verdana"/>
          <w:sz w:val="18"/>
          <w:szCs w:val="18"/>
        </w:rPr>
        <w:t xml:space="preserve">kan dan worden </w:t>
      </w:r>
      <w:r w:rsidRPr="0045538B" w:rsidR="003576FE">
        <w:rPr>
          <w:rFonts w:ascii="Verdana" w:hAnsi="Verdana"/>
          <w:sz w:val="18"/>
          <w:szCs w:val="18"/>
        </w:rPr>
        <w:t>gesproken over mogelijke maatregelen.</w:t>
      </w:r>
      <w:r w:rsidRPr="0045538B" w:rsidR="0017252E">
        <w:rPr>
          <w:rFonts w:ascii="Verdana" w:hAnsi="Verdana"/>
          <w:sz w:val="18"/>
          <w:szCs w:val="18"/>
        </w:rPr>
        <w:t xml:space="preserve"> </w:t>
      </w:r>
      <w:r w:rsidRPr="0045538B">
        <w:rPr>
          <w:rFonts w:ascii="Verdana" w:hAnsi="Verdana"/>
          <w:sz w:val="18"/>
          <w:szCs w:val="18"/>
        </w:rPr>
        <w:t xml:space="preserve">Dit gesprek heeft een adviserend karakter voor besluiten over het eventueel treffen van aanvullende beleidsinzet of andere maatregelen op rijksniveau of </w:t>
      </w:r>
      <w:r w:rsidRPr="0045538B" w:rsidR="00834F83">
        <w:rPr>
          <w:rFonts w:ascii="Verdana" w:hAnsi="Verdana"/>
          <w:sz w:val="18"/>
          <w:szCs w:val="18"/>
        </w:rPr>
        <w:t>decentraal</w:t>
      </w:r>
      <w:r w:rsidRPr="0045538B">
        <w:rPr>
          <w:rFonts w:ascii="Verdana" w:hAnsi="Verdana"/>
          <w:sz w:val="18"/>
          <w:szCs w:val="18"/>
        </w:rPr>
        <w:t xml:space="preserve"> niveau. </w:t>
      </w:r>
      <w:r w:rsidRPr="0045538B" w:rsidR="0017252E">
        <w:rPr>
          <w:rFonts w:ascii="Verdana" w:hAnsi="Verdana"/>
          <w:sz w:val="18"/>
          <w:szCs w:val="18"/>
        </w:rPr>
        <w:t>Inzet hierop, ook voor kennis en inzet van bestrijding en bereddering</w:t>
      </w:r>
      <w:r w:rsidRPr="0045538B" w:rsidR="00446889">
        <w:rPr>
          <w:rFonts w:ascii="Verdana" w:hAnsi="Verdana"/>
          <w:sz w:val="18"/>
          <w:szCs w:val="18"/>
        </w:rPr>
        <w:t>,</w:t>
      </w:r>
      <w:r w:rsidRPr="0045538B" w:rsidR="0017252E">
        <w:rPr>
          <w:rFonts w:ascii="Verdana" w:hAnsi="Verdana"/>
          <w:sz w:val="18"/>
          <w:szCs w:val="18"/>
        </w:rPr>
        <w:t xml:space="preserve"> richt zich met name op de routes die zijn opgenomen in het basisnet.</w:t>
      </w:r>
      <w:r w:rsidRPr="0045538B" w:rsidR="003576FE">
        <w:rPr>
          <w:rFonts w:ascii="Verdana" w:hAnsi="Verdana"/>
          <w:sz w:val="18"/>
          <w:szCs w:val="18"/>
        </w:rPr>
        <w:t xml:space="preserve"> </w:t>
      </w:r>
      <w:r w:rsidRPr="0045538B" w:rsidR="001D727B">
        <w:rPr>
          <w:rFonts w:ascii="Verdana" w:hAnsi="Verdana"/>
          <w:sz w:val="18"/>
          <w:szCs w:val="18"/>
        </w:rPr>
        <w:t>Er wordt in ieder geval beleidsmatig ingezet op doelen als het clusteren van productie en verwerking, modal shift van weg en spoor naar binnenvaart en de modaliteitenladder bij nieuwe activiteiten waar ondergronds vervoer</w:t>
      </w:r>
      <w:r w:rsidRPr="0045538B" w:rsidR="0011454B">
        <w:rPr>
          <w:rFonts w:ascii="Verdana" w:hAnsi="Verdana"/>
          <w:sz w:val="18"/>
          <w:szCs w:val="18"/>
        </w:rPr>
        <w:t xml:space="preserve"> als het kan</w:t>
      </w:r>
      <w:r w:rsidRPr="0045538B" w:rsidR="001D727B">
        <w:rPr>
          <w:rFonts w:ascii="Verdana" w:hAnsi="Verdana"/>
          <w:sz w:val="18"/>
          <w:szCs w:val="18"/>
        </w:rPr>
        <w:t xml:space="preserve"> de voorkeur heeft. </w:t>
      </w:r>
    </w:p>
    <w:p w:rsidRPr="0045538B" w:rsidR="00137C8B" w:rsidP="00137C8B" w:rsidRDefault="00137C8B" w14:paraId="1EE172F4" w14:textId="693AA5B5">
      <w:r w:rsidRPr="0045538B">
        <w:t>Wat betreft de timing van deze keuze is het goed het advies van de voorzitter van het bestuurlijk traject voor ogen te houden. Dat advies is om, indien een besluit wordt genomen over de afschaffing van de risicoplafonds, het kwalitatieve systeem in de komende twee jaar uit te werken: de tijd die het kost om de aanpassing van de wet- en regelgeving door te voeren. Gelijktijdig met de wetswijziging zal dan ook worden overgaan op het kwalitatieve systeem zoals dat hierboven is toegelicht.</w:t>
      </w:r>
    </w:p>
    <w:p w:rsidRPr="0045538B" w:rsidR="009B268C" w:rsidP="009B268C" w:rsidRDefault="009B268C" w14:paraId="245FF320" w14:textId="4FE91BC1">
      <w:r w:rsidRPr="0045538B">
        <w:t>In het jaarlijks gesprek zal met de decentrale overheden worden besproken of het nieuwe systeem aansluit bij de doelen en wijziging van het beleid en de wet- en regelgeving. In het geval uit de opgebouwde ervaring en gesprekken blijkt dat partijen vinden dat het nieuwe systeem niet de beoogde doelen haalt, zal dit verder worden aangepast of wordt als uiterste remedie het basisnet als geheel afgeschaft, waarmee volledig wordt aangesloten bij de benadering in de ons omringende landen.</w:t>
      </w:r>
    </w:p>
    <w:p w:rsidRPr="0045538B" w:rsidR="00137C8B" w:rsidP="00137C8B" w:rsidRDefault="00137C8B" w14:paraId="1430828A" w14:textId="52FFCCDE"/>
    <w:p w:rsidRPr="00213115" w:rsidR="006B5DBB" w:rsidP="006B5DBB" w:rsidRDefault="006B5DBB" w14:paraId="6E169AB2" w14:textId="77777777">
      <w:pPr>
        <w:rPr>
          <w:b/>
          <w:bCs/>
          <w:u w:val="single"/>
        </w:rPr>
      </w:pPr>
      <w:r w:rsidRPr="00213115">
        <w:rPr>
          <w:b/>
          <w:bCs/>
          <w:u w:val="single"/>
        </w:rPr>
        <w:t>Monitoring en verkenning</w:t>
      </w:r>
    </w:p>
    <w:p w:rsidRPr="0045538B" w:rsidR="006B5DBB" w:rsidP="006B5DBB" w:rsidRDefault="006B5DBB" w14:paraId="7439932D" w14:textId="56F80C40">
      <w:r w:rsidRPr="0045538B">
        <w:t>Zoals aangegeven worden de monitoring en verkenning</w:t>
      </w:r>
      <w:r w:rsidRPr="0045538B" w:rsidR="004F2F8A">
        <w:t>,</w:t>
      </w:r>
      <w:r w:rsidRPr="0045538B">
        <w:t xml:space="preserve"> inclusief de verwachte ontwikkelingen van vervoersstromen in de toekomst</w:t>
      </w:r>
      <w:r w:rsidRPr="0045538B" w:rsidR="004F2F8A">
        <w:t>,</w:t>
      </w:r>
      <w:r w:rsidRPr="0045538B">
        <w:t xml:space="preserve"> als basis gebruikt voor het jaarlijks bestuurlijk gesprek. Met deze informatie kan tijdig worden gesignaleerd of er significante wijzigingen optreden in het vervoer of de omgeving en of deze aandacht behoeven. De afgelopen jaren zijn de monitoring en verkenningen verbeterd en doorontwikkeld. Deze doorontwikkeling zal ook onder het </w:t>
      </w:r>
      <w:r w:rsidRPr="0045538B" w:rsidR="00F33A57">
        <w:t>nieuwe</w:t>
      </w:r>
      <w:r w:rsidRPr="0045538B">
        <w:t xml:space="preserve"> systeem doorgaan. Zo wordt voor monitoring gekeken naar een betere inwinning van data voor het vervoer over de weg, en worden analyses ontwikkeld waarbij naar specifieke stofstromen wordt gekeken. </w:t>
      </w:r>
    </w:p>
    <w:p w:rsidRPr="0045538B" w:rsidR="00015B07" w:rsidP="00015B07" w:rsidRDefault="006B5DBB" w14:paraId="0814A0FE" w14:textId="5D1AA2DC">
      <w:r w:rsidRPr="0045538B">
        <w:t xml:space="preserve">Vorig jaar is ook een eerste brede verkenning door het RIVM uitgevoerd waarin is gekeken naar ontwikkelingen op het gebied van bijvoorbeeld klimaat, infrastructuur, sociaal-demografisch en geopolitiek die invloed kunnen hebben op het veilig vervoer van gevaarlijke stoffen. Onder het nieuwe systeem zal </w:t>
      </w:r>
      <w:r w:rsidRPr="0045538B" w:rsidR="00533042">
        <w:t xml:space="preserve">een dergelijke </w:t>
      </w:r>
      <w:r w:rsidRPr="0045538B">
        <w:t xml:space="preserve">verkenning eens in de vijf jaar worden uitgevoerd. In de tussenliggende jaren kunnen op basis </w:t>
      </w:r>
      <w:r w:rsidR="004943DD">
        <w:t>hiervan</w:t>
      </w:r>
      <w:r w:rsidRPr="0045538B">
        <w:t xml:space="preserve"> specifieke onderzoeken worden uitgevoerd.</w:t>
      </w:r>
    </w:p>
    <w:p w:rsidRPr="0045538B" w:rsidR="00015B07" w:rsidP="00015B07" w:rsidRDefault="00015B07" w14:paraId="01591CB1" w14:textId="77777777"/>
    <w:p w:rsidRPr="00213115" w:rsidR="0087477E" w:rsidP="00015B07" w:rsidRDefault="00122FAA" w14:paraId="47326049" w14:textId="1AAD31B8">
      <w:pPr>
        <w:rPr>
          <w:b/>
          <w:bCs/>
          <w:i/>
          <w:iCs/>
        </w:rPr>
      </w:pPr>
      <w:r w:rsidRPr="00213115">
        <w:rPr>
          <w:b/>
          <w:bCs/>
          <w:i/>
          <w:iCs/>
        </w:rPr>
        <w:t>Tot slot</w:t>
      </w:r>
    </w:p>
    <w:p w:rsidRPr="0045538B" w:rsidR="0087477E" w:rsidP="0087477E" w:rsidRDefault="007F2F82" w14:paraId="72A4AB1B" w14:textId="535059F4">
      <w:r>
        <w:t>Z</w:t>
      </w:r>
      <w:r w:rsidRPr="0045538B" w:rsidR="006E61A5">
        <w:t xml:space="preserve">oals </w:t>
      </w:r>
      <w:r w:rsidRPr="0045538B" w:rsidR="008C0118">
        <w:t>de onafhankelijk voorzitter in zijn aanbiedingsbrief</w:t>
      </w:r>
      <w:r>
        <w:t xml:space="preserve"> ook</w:t>
      </w:r>
      <w:r w:rsidRPr="0045538B" w:rsidR="008C0118">
        <w:t xml:space="preserve"> heeft aangegeven</w:t>
      </w:r>
      <w:r w:rsidRPr="0045538B" w:rsidR="00CE5A2F">
        <w:t>,</w:t>
      </w:r>
      <w:r w:rsidRPr="0045538B" w:rsidR="008C0118">
        <w:t xml:space="preserve"> </w:t>
      </w:r>
      <w:r>
        <w:t>wordt</w:t>
      </w:r>
      <w:r w:rsidRPr="0045538B" w:rsidR="00D81B72">
        <w:t xml:space="preserve"> </w:t>
      </w:r>
      <w:r w:rsidRPr="0045538B" w:rsidR="006E61A5">
        <w:t>de</w:t>
      </w:r>
      <w:r w:rsidRPr="0045538B" w:rsidR="009E0411">
        <w:t xml:space="preserve"> betrokkenheid van partijen en de</w:t>
      </w:r>
      <w:r w:rsidRPr="0045538B" w:rsidR="006E61A5">
        <w:t xml:space="preserve"> stappen die zijn gezet vanaf december vorig jaar</w:t>
      </w:r>
      <w:r>
        <w:t xml:space="preserve"> gewaardeerd</w:t>
      </w:r>
      <w:r w:rsidRPr="0045538B" w:rsidR="006E61A5">
        <w:t xml:space="preserve">. </w:t>
      </w:r>
      <w:r w:rsidRPr="0045538B" w:rsidR="004F2F8A">
        <w:t xml:space="preserve">Daarbij gaat speciale dank uit </w:t>
      </w:r>
      <w:r>
        <w:t>naar</w:t>
      </w:r>
      <w:r w:rsidRPr="0045538B" w:rsidR="00B978FC">
        <w:t xml:space="preserve"> </w:t>
      </w:r>
      <w:r w:rsidR="00F772CB">
        <w:t>de onafhankelijk voorzitter dhr. Depla</w:t>
      </w:r>
      <w:r w:rsidRPr="0045538B" w:rsidR="00B978FC">
        <w:t xml:space="preserve"> voor de wijze waarop hij partijen </w:t>
      </w:r>
      <w:r w:rsidRPr="0045538B" w:rsidR="00E86C24">
        <w:t xml:space="preserve">dichter </w:t>
      </w:r>
      <w:r w:rsidRPr="0045538B" w:rsidR="00B978FC">
        <w:t xml:space="preserve">bij elkaar heeft gebracht. </w:t>
      </w:r>
      <w:r w:rsidRPr="0045538B" w:rsidR="004F2F8A">
        <w:t>Nu is het zaak</w:t>
      </w:r>
      <w:r w:rsidRPr="0045538B" w:rsidR="006E61A5">
        <w:t xml:space="preserve"> om samen verder </w:t>
      </w:r>
      <w:r w:rsidRPr="0045538B" w:rsidR="00BF14CB">
        <w:t>te werken aan</w:t>
      </w:r>
      <w:r w:rsidRPr="0045538B" w:rsidR="006E61A5">
        <w:t xml:space="preserve"> het veilig vervoer van gevaarlijke stoffen en de veilige leefomgeving.</w:t>
      </w:r>
      <w:r w:rsidRPr="0045538B" w:rsidR="008A4208">
        <w:t xml:space="preserve"> </w:t>
      </w:r>
      <w:r w:rsidRPr="0045538B" w:rsidR="00DD10B7">
        <w:t>Dit begint bij het uitwerken van de bovengenoemde keuzes in het beleid en de wet- en regelgeving</w:t>
      </w:r>
      <w:r w:rsidR="00F772CB">
        <w:t>,</w:t>
      </w:r>
      <w:r w:rsidRPr="0045538B" w:rsidR="008C0118">
        <w:t xml:space="preserve"> waarbij ook wordt gekeken naar een passende naam voor de systematiek</w:t>
      </w:r>
      <w:r w:rsidRPr="0045538B" w:rsidR="00DD10B7">
        <w:t>. Daarnaast zal het in het bestuurlijk traject opgenomen jaarlijks gesprek worden gestart.</w:t>
      </w:r>
      <w:r w:rsidRPr="0045538B" w:rsidR="008E7F5D">
        <w:t xml:space="preserve"> </w:t>
      </w:r>
      <w:r w:rsidRPr="0045538B" w:rsidR="00C469E1">
        <w:t>Dit</w:t>
      </w:r>
      <w:r w:rsidRPr="0045538B" w:rsidR="00095C02">
        <w:t xml:space="preserve"> gesprek zal</w:t>
      </w:r>
      <w:r w:rsidRPr="0045538B" w:rsidR="00DD10B7">
        <w:t xml:space="preserve"> in lijn met de uitgangspunten voor de governance</w:t>
      </w:r>
      <w:r w:rsidRPr="0045538B" w:rsidR="00095C02">
        <w:t xml:space="preserve"> </w:t>
      </w:r>
      <w:r w:rsidRPr="0045538B" w:rsidR="008C0118">
        <w:t xml:space="preserve">en het advies </w:t>
      </w:r>
      <w:r w:rsidRPr="0045538B" w:rsidR="00095C02">
        <w:t>voor het eind van</w:t>
      </w:r>
      <w:r w:rsidRPr="0045538B" w:rsidR="00EC2603">
        <w:t xml:space="preserve"> het</w:t>
      </w:r>
      <w:r w:rsidRPr="0045538B" w:rsidR="00095C02">
        <w:t xml:space="preserve"> jaar worden gepland. </w:t>
      </w:r>
      <w:r w:rsidRPr="0045538B" w:rsidR="00C75F89">
        <w:t>Daarin z</w:t>
      </w:r>
      <w:r w:rsidRPr="0045538B" w:rsidR="00DD10B7">
        <w:t>al</w:t>
      </w:r>
      <w:r w:rsidRPr="0045538B" w:rsidR="00C75F89">
        <w:t xml:space="preserve"> ook de </w:t>
      </w:r>
      <w:r w:rsidRPr="0045538B" w:rsidR="000265A3">
        <w:t>vervolg</w:t>
      </w:r>
      <w:r w:rsidRPr="0045538B" w:rsidR="00C75F89">
        <w:t xml:space="preserve">planning </w:t>
      </w:r>
      <w:r w:rsidRPr="0045538B" w:rsidR="00DD10B7">
        <w:t>worden besproken</w:t>
      </w:r>
      <w:r w:rsidRPr="0045538B" w:rsidR="00C75F89">
        <w:t xml:space="preserve">. </w:t>
      </w:r>
      <w:r w:rsidRPr="0045538B" w:rsidR="007B0402">
        <w:t>Uiteraard wordt de K</w:t>
      </w:r>
      <w:r w:rsidRPr="0045538B" w:rsidR="0087477E">
        <w:t xml:space="preserve">amer op de hoogte </w:t>
      </w:r>
      <w:r w:rsidRPr="0045538B" w:rsidR="007B0402">
        <w:t xml:space="preserve">gehouden </w:t>
      </w:r>
      <w:r w:rsidRPr="0045538B" w:rsidR="0087477E">
        <w:t>van de verdere ontwikkelingen.</w:t>
      </w:r>
    </w:p>
    <w:p w:rsidRPr="0045538B" w:rsidR="00BE3778" w:rsidRDefault="005E65E6" w14:paraId="3930F081" w14:textId="77777777">
      <w:pPr>
        <w:pStyle w:val="Slotzin"/>
      </w:pPr>
      <w:r w:rsidRPr="0045538B">
        <w:t>Hoogachtend,</w:t>
      </w:r>
    </w:p>
    <w:p w:rsidRPr="0045538B" w:rsidR="00BE3778" w:rsidRDefault="005E65E6" w14:paraId="258747A0" w14:textId="77777777">
      <w:pPr>
        <w:pStyle w:val="OndertekeningArea1"/>
      </w:pPr>
      <w:r w:rsidRPr="0045538B">
        <w:t>DE STAATSSECRETARIS VAN INFRASTRUCTUUR EN WATERSTAAT,</w:t>
      </w:r>
    </w:p>
    <w:p w:rsidR="00BE3778" w:rsidRDefault="00BE3778" w14:paraId="51D398E5" w14:textId="77777777"/>
    <w:p w:rsidRPr="0045538B" w:rsidR="0029617A" w:rsidRDefault="0029617A" w14:paraId="6D934E83" w14:textId="77777777"/>
    <w:p w:rsidRPr="0045538B" w:rsidR="00BE3778" w:rsidRDefault="00BE3778" w14:paraId="5A5A36AA" w14:textId="77777777"/>
    <w:p w:rsidRPr="0045538B" w:rsidR="00BE3778" w:rsidRDefault="00BE3778" w14:paraId="51EFEE00" w14:textId="77777777"/>
    <w:p w:rsidR="00504B7D" w:rsidRDefault="00504B7D" w14:paraId="66343A1D" w14:textId="77777777"/>
    <w:p w:rsidR="00BE3778" w:rsidRDefault="005E65E6" w14:paraId="7C8A5275" w14:textId="38C7DB48">
      <w:r w:rsidRPr="0045538B">
        <w:t>Annet Bertram</w:t>
      </w:r>
    </w:p>
    <w:p w:rsidRPr="0045538B" w:rsidR="0029617A" w:rsidRDefault="0029617A" w14:paraId="1A8E16C6" w14:textId="77777777"/>
    <w:p w:rsidRPr="0045538B" w:rsidR="00DB5F47" w:rsidRDefault="00DB5F47" w14:paraId="0211E456" w14:textId="0D00D547">
      <w:r w:rsidRPr="0045538B">
        <w:t>DE MINISTER VAN VOLKHUISVESTING EN RUIMTELIJKE ORDENING</w:t>
      </w:r>
      <w:r w:rsidRPr="0045538B" w:rsidR="00A349A5">
        <w:t>,</w:t>
      </w:r>
    </w:p>
    <w:p w:rsidRPr="0045538B" w:rsidR="00DB5F47" w:rsidRDefault="00DB5F47" w14:paraId="06D89033" w14:textId="77777777"/>
    <w:p w:rsidRPr="0045538B" w:rsidR="00DB5F47" w:rsidRDefault="00DB5F47" w14:paraId="7F582037" w14:textId="77777777"/>
    <w:p w:rsidRPr="0045538B" w:rsidR="00452581" w:rsidRDefault="00452581" w14:paraId="1854B0EE" w14:textId="77777777"/>
    <w:p w:rsidR="00452581" w:rsidRDefault="00452581" w14:paraId="0534BF3F" w14:textId="77777777"/>
    <w:p w:rsidRPr="0045538B" w:rsidR="00504B7D" w:rsidRDefault="00504B7D" w14:paraId="5E9051E2" w14:textId="77777777"/>
    <w:p w:rsidR="00452581" w:rsidRDefault="00452581" w14:paraId="53987161" w14:textId="1B205D44">
      <w:r w:rsidRPr="0045538B">
        <w:t>Elanor Boekholt-O’Sullivan</w:t>
      </w:r>
    </w:p>
    <w:p w:rsidR="00EF0732" w:rsidRDefault="00EF0732" w14:paraId="55152655" w14:textId="77777777"/>
    <w:p w:rsidR="00EF0732" w:rsidRDefault="00EF0732" w14:paraId="0415FBE2" w14:textId="77777777"/>
    <w:p w:rsidR="00EF0732" w:rsidRDefault="00EF0732" w14:paraId="17E2CDED" w14:textId="77777777"/>
    <w:p w:rsidR="00EF0732" w:rsidRDefault="00EF0732" w14:paraId="495987C8" w14:textId="77777777"/>
    <w:p w:rsidR="00EF0732" w:rsidRDefault="00EF0732" w14:paraId="3D51A880" w14:textId="77777777"/>
    <w:p w:rsidR="00EF0732" w:rsidRDefault="00EF0732" w14:paraId="7B6DFE28" w14:textId="77777777"/>
    <w:p w:rsidR="00EF0732" w:rsidRDefault="00EF0732" w14:paraId="60C2D34F" w14:textId="77777777"/>
    <w:p w:rsidR="00EF0732" w:rsidRDefault="00EF0732" w14:paraId="5A0EEE42" w14:textId="77777777"/>
    <w:p w:rsidR="00EF0732" w:rsidRDefault="00EF0732" w14:paraId="233024F7" w14:textId="77777777"/>
    <w:p w:rsidR="00EF0732" w:rsidRDefault="00EF0732" w14:paraId="68DEB1AF" w14:textId="77777777"/>
    <w:p w:rsidR="00EF0732" w:rsidRDefault="00EF0732" w14:paraId="18F07745" w14:textId="77777777"/>
    <w:p w:rsidR="00EF0732" w:rsidRDefault="00EF0732" w14:paraId="45E67D2C" w14:textId="77777777"/>
    <w:p w:rsidR="00EF0732" w:rsidRDefault="00EF0732" w14:paraId="258B2813" w14:textId="77777777"/>
    <w:p w:rsidR="00EF0732" w:rsidRDefault="00EF0732" w14:paraId="4E5EF2E2" w14:textId="77777777"/>
    <w:p w:rsidR="00EF0732" w:rsidRDefault="00EF0732" w14:paraId="19868C5B" w14:textId="77777777"/>
    <w:p w:rsidR="00EF0732" w:rsidRDefault="00EF0732" w14:paraId="31035D1B" w14:textId="77777777"/>
    <w:p w:rsidR="00EF0732" w:rsidRDefault="00EF0732" w14:paraId="4AFE9A36" w14:textId="77777777"/>
    <w:p w:rsidR="00EF0732" w:rsidRDefault="00EF0732" w14:paraId="4DDF2840" w14:textId="77777777"/>
    <w:p w:rsidR="00EF0732" w:rsidRDefault="00EF0732" w14:paraId="070BB2E1" w14:textId="77777777"/>
    <w:p w:rsidR="00EF0732" w:rsidRDefault="00EF0732" w14:paraId="59247CDD" w14:textId="77777777"/>
    <w:p w:rsidR="00EF0732" w:rsidRDefault="00EF0732" w14:paraId="41F38CB3" w14:textId="77777777"/>
    <w:p w:rsidR="00EF0732" w:rsidRDefault="00EF0732" w14:paraId="6455F99B" w14:textId="77777777"/>
    <w:p w:rsidR="00EF0732" w:rsidRDefault="00EF0732" w14:paraId="5D3E3D27" w14:textId="77777777"/>
    <w:p w:rsidR="00EF0732" w:rsidRDefault="00EF0732" w14:paraId="632D8D44" w14:textId="77777777"/>
    <w:p w:rsidR="00EF0732" w:rsidRDefault="00EF0732" w14:paraId="15E962D8" w14:textId="77777777"/>
    <w:p w:rsidR="00EF0732" w:rsidRDefault="00EF0732" w14:paraId="4DCA70C3" w14:textId="77777777"/>
    <w:p w:rsidRPr="00DA7D68" w:rsidR="004943DD" w:rsidP="004943DD" w:rsidRDefault="004943DD" w14:paraId="5A6E8287" w14:textId="41F3960B">
      <w:pPr>
        <w:rPr>
          <w:i/>
          <w:iCs/>
        </w:rPr>
      </w:pPr>
      <w:r w:rsidRPr="004943DD">
        <w:rPr>
          <w:b/>
          <w:bCs/>
        </w:rPr>
        <w:t>Bijlage 1</w:t>
      </w:r>
      <w:r>
        <w:rPr>
          <w:b/>
          <w:bCs/>
        </w:rPr>
        <w:t xml:space="preserve"> </w:t>
      </w:r>
      <w:r w:rsidRPr="004943DD">
        <w:rPr>
          <w:b/>
          <w:bCs/>
        </w:rPr>
        <w:t>Achtergrondinformatie veilig vervoer gevaarlijke stoffen</w:t>
      </w:r>
    </w:p>
    <w:p w:rsidR="004943DD" w:rsidP="004943DD" w:rsidRDefault="004943DD" w14:paraId="5C925CF8" w14:textId="77777777">
      <w:r>
        <w:t xml:space="preserve">Nederland heeft chemische stoffen nodig om producten zoals medicijnen of verf te maken, of om fabrieken te laten draaien. Deze stoffen kunnen gevaarlijke eigenschappen hebben (bv. brandbare of giftige eigenschappen). Het vervoer van deze stoffen is dus goed en nodig om te voldoen aan de maatschappelijke behoefte aan dit soort producten. Het vervoer valt onder het vrij verkeer van goederen. Daarbij is het belangrijk dat het vervoer veilig plaatsvindt. </w:t>
      </w:r>
    </w:p>
    <w:p w:rsidR="004943DD" w:rsidP="004943DD" w:rsidRDefault="004943DD" w14:paraId="76056D75" w14:textId="77777777"/>
    <w:p w:rsidRPr="002643D1" w:rsidR="004943DD" w:rsidP="004943DD" w:rsidRDefault="004943DD" w14:paraId="494519C3" w14:textId="77777777">
      <w:r>
        <w:t>Die veiligheid van het vervoer van gevaarlijke stoffen is internationaal gereguleerd in het ADR</w:t>
      </w:r>
      <w:r>
        <w:rPr>
          <w:rStyle w:val="FootnoteReference"/>
        </w:rPr>
        <w:footnoteReference w:id="6"/>
      </w:r>
      <w:r>
        <w:t xml:space="preserve"> (weg), ADN</w:t>
      </w:r>
      <w:r>
        <w:rPr>
          <w:rStyle w:val="FootnoteReference"/>
        </w:rPr>
        <w:footnoteReference w:id="7"/>
      </w:r>
      <w:r>
        <w:t xml:space="preserve"> (binnenwater) en het RID</w:t>
      </w:r>
      <w:r>
        <w:rPr>
          <w:rStyle w:val="FootnoteReference"/>
        </w:rPr>
        <w:footnoteReference w:id="8"/>
      </w:r>
      <w:r>
        <w:t xml:space="preserve"> (spoor) en via de Europese richtlijn betreffende het vervoer van gevaarlijke stoffen over het land</w:t>
      </w:r>
      <w:r>
        <w:rPr>
          <w:rStyle w:val="FootnoteReference"/>
        </w:rPr>
        <w:footnoteReference w:id="9"/>
      </w:r>
      <w:r>
        <w:t>. Deze internationale verdragen worden rechtstreeks vertaald naar de Nederlandse regelgeving.</w:t>
      </w:r>
      <w:r>
        <w:rPr>
          <w:rStyle w:val="FootnoteReference"/>
        </w:rPr>
        <w:footnoteReference w:id="10"/>
      </w:r>
      <w:r>
        <w:t xml:space="preserve"> Ze stellen eisen aan het vervoer en de verpakking daarvan, op basis waarvan het veilig kan plaatsvinden ongeacht de hoeveelheid vervoer. De internationale regels worden elke twee jaar herzien, waarmee een blijvende inzet op het veilig vervoer van gevaarlijke stoffen en een continue verbetering van de </w:t>
      </w:r>
      <w:bookmarkStart w:name="_Hlk239868470" w:id="2"/>
      <w:r w:rsidRPr="002643D1">
        <w:t xml:space="preserve">veiligheid, geborgd is. Het is aan alle betrokkenen in de keten van het transport om de regelgeving op te volgen waardoor het vervoer veilig plaatsvindt. De ILT houdt in Nederland risicogestuurd toezicht op de naleving van deze eisen. Over deze ontwikkelingen en de monitoring van het vervoer wordt de Tweede Kamer jaarlijks geïnformeerd. Over de ontwikkelingen van 2025 ontvangt u binnenkort een Kamerbrief van de staatssecretaris IenW. </w:t>
      </w:r>
    </w:p>
    <w:bookmarkEnd w:id="2"/>
    <w:p w:rsidR="004943DD" w:rsidP="004943DD" w:rsidRDefault="004943DD" w14:paraId="7AFA3C35" w14:textId="77777777"/>
    <w:p w:rsidR="004943DD" w:rsidP="004943DD" w:rsidRDefault="004943DD" w14:paraId="6CE4AC72" w14:textId="77777777">
      <w:r>
        <w:t>In veel (Europese) landen vormen de internationale verdragen en Europese regelgeving het enige regulerende kader voor het vervoer van gevaarlijke stoffen. In Nederland is in 2015, aanvullend hierop, de systematiek van het basisnet in de Wet vervoer gevaarlijke stoffen opgenomen. Met het basisnet werd beoogd om tot een duurzaam evenwicht te komen tussen vervoer, ruimtelijke ontwikkeling en veiligheid door middel van het beheersen van de restrisico’s</w:t>
      </w:r>
      <w:r>
        <w:rPr>
          <w:rStyle w:val="FootnoteReference"/>
        </w:rPr>
        <w:footnoteReference w:id="11"/>
      </w:r>
      <w:r>
        <w:t xml:space="preserve"> en het vervoer van gevaarlijke stoffen te sturen langs specifieke routes, zoals de Betuweroute die speciaal is aangelegd voor goederenvervoer. </w:t>
      </w:r>
    </w:p>
    <w:p w:rsidR="004943DD" w:rsidP="004943DD" w:rsidRDefault="004943DD" w14:paraId="1BB88089" w14:textId="77777777"/>
    <w:p w:rsidR="004943DD" w:rsidP="004943DD" w:rsidRDefault="004943DD" w14:paraId="1027C9A2" w14:textId="77777777">
      <w:r>
        <w:t xml:space="preserve">De sturingsgedachte van het basisnet gaat uit van sturing op vervoer door middel van het instrument risicoplafonds: een contour weergegeven als een afstand gemeten vanaf het midden van de infrastructuur. De risicoplafonds zouden de balans moeten bewaken tussen vervoer, veiligheid en ruimtelijke ontwikkeling. Elk jaar wordt berekend of het gerealiseerde vervoer, en de risico’s die daarmee gepaard gaan, samen met andere elementen waaronder de infrastructuur hebben geleid tot een overschrijding van het risicoplafond. Hierbij vormen de jaarlijkse tellingen van het vervoer (monitoring) de input voor de berekeningen van de gerealiseerde risicocontour. Achteraf wordt dus gekeken of de risicoplafonds uit het basisnet overschreden zijn of niet, in de wetenschap dat tot op heden het ongeval waarmee het risico samenhangt niet is opgetreden. Bij overschrijding zou de Rijksoverheid moeten onderzoeken of er maatregelen getroffen kunnen worden om de overschrijding teniet te doen, met als uiterste middel een routeringsbesluit. </w:t>
      </w:r>
    </w:p>
    <w:p w:rsidR="004943DD" w:rsidP="004943DD" w:rsidRDefault="004943DD" w14:paraId="616F18BA" w14:textId="77777777"/>
    <w:p w:rsidR="004943DD" w:rsidP="004943DD" w:rsidRDefault="004943DD" w14:paraId="7E147F58" w14:textId="77777777">
      <w:r>
        <w:t>Uit een regionale rondgang door Royal HaskoningDHV (2020)</w:t>
      </w:r>
      <w:r>
        <w:rPr>
          <w:rStyle w:val="FootnoteReference"/>
        </w:rPr>
        <w:footnoteReference w:id="12"/>
      </w:r>
      <w:r>
        <w:t xml:space="preserve"> en een onafhankelijke evaluatie van Ecorys (2023)</w:t>
      </w:r>
      <w:r>
        <w:rPr>
          <w:rStyle w:val="FootnoteReference"/>
        </w:rPr>
        <w:footnoteReference w:id="13"/>
      </w:r>
      <w:r>
        <w:t xml:space="preserve"> blijkt dat de veronderstelde sturing die uit zou moeten gaan van de risicoplafonds fictief is en niet werkt. Risicoplafonds geven geen maximum op het vervoer. Een dergelijk maximum zou ook niet te geven zijn omdat dat ingaat tegen internationale regelgeving, vergelijkbaar met het stellen van extra veiligheidseisen aan de constructie van het vervoersmiddel. Vervoer dat aan de internationale veiligheidsvoorschriften voldoet, valt onder het vrij verkeer van goederen. Risicoplafonds blijken evenmin op de routekeuze van vervoerders te sturen. Zij bepalen de route door fysieke omstandigheden waaronder plaats van herkomst en bestemming, beschikbare grensovergangen, kosten, tijd en capaciteit. Tot slot concludeert de evaluatie dat risicoplafonds niks zeggen over het daadwerkelijke veiligheidsniveau van het vervoer en de omgeving. Voor vervoer wordt het veiligheidsniveau bepaald door de internationale regelgeving. Wanneer het vervoer daaraan voldoet is het veilig. Bij ruimtelijke ontwikkeling nabij de infrastructuur spelen voor de veiligheid plaatselijke omstandigheden en maatregelen mee.  </w:t>
      </w:r>
    </w:p>
    <w:p w:rsidR="004943DD" w:rsidP="004943DD" w:rsidRDefault="004943DD" w14:paraId="736642C2" w14:textId="77777777"/>
    <w:p w:rsidR="004943DD" w:rsidP="004943DD" w:rsidRDefault="004943DD" w14:paraId="351C0CFB" w14:textId="77777777">
      <w:r>
        <w:t xml:space="preserve">Door wisselingen in vervoersstromen veranderen de gerealiseerde risicocontouren jaarlijks. Aanpassing van het risicoplafond naar de daadwerkelijke risicocontour zou betekenen dat een woning die in het ene jaar wordt gebouwd, het volgende jaar gesloopt moet worden omdat de woning onverwacht binnen de risicocontour valt. Op diezelfde plek zou het daaropvolgende jaar weer gebouwd mogen worden bij afnemend vervoer. Dit alles zorgt voor onvoorspelbaar risicobeleid, wat weinig zegt over de daadwerkelijke veiligheidssituatie. De vervoerssector, met name over het spoor, geeft aan hiervan negatieve consequenties te ondervinden omdat de discussie over de overschrijding van risicoplafonds ten onrechte de indruk wekt dat het vervoer onvoldoende veilig is. </w:t>
      </w:r>
    </w:p>
    <w:p w:rsidR="004943DD" w:rsidP="004943DD" w:rsidRDefault="004943DD" w14:paraId="102AC072" w14:textId="77777777"/>
    <w:p w:rsidR="004943DD" w:rsidP="004943DD" w:rsidRDefault="004943DD" w14:paraId="53257EEC" w14:textId="77777777">
      <w:r>
        <w:t>Een herziening van het beleid en de regelgeving is dus noodzakelijk, zowel</w:t>
      </w:r>
      <w:r w:rsidDel="00096B83">
        <w:t xml:space="preserve"> voor het basisnet weg, water als spoor.</w:t>
      </w:r>
      <w:r>
        <w:t xml:space="preserve"> Voortgaan op de huidige weg, met het huidige instrumentarium is geen optie. Vanaf 2020 is hieraan gewerkt in het programma Robuust Basisnet. Binnen het programma is er de afgelopen jaren veelvuldig gesproken met de vervoerssector, medeoverheden en de veiligheidsregio’s. Dit heeft echter niet geleid tot een gedeeld beeld over hoe het Basisnet aangepast zou moeten worden. In diverse moties</w:t>
      </w:r>
      <w:r>
        <w:rPr>
          <w:rStyle w:val="FootnoteReference"/>
        </w:rPr>
        <w:footnoteReference w:id="14"/>
      </w:r>
      <w:r>
        <w:t xml:space="preserve"> heeft de Kamer verzocht tot aanpassingen in de routes van het basisnet spoor, het opzetten van een jaarlijks bestuurlijk gesprek, en om met gemeenten en veiligheidsregio’s overeenstemming te bereiken. Om deze reden heeft de toenmalige staatssecretaris van IenW eind 2025 een bestuurlijk traject opgestart, onder onafhankelijk voorzitterschap van Dhr. Depla.</w:t>
      </w:r>
    </w:p>
    <w:p w:rsidRPr="004943DD" w:rsidR="004943DD" w:rsidRDefault="004943DD" w14:paraId="7244F4C1" w14:textId="77777777">
      <w:pPr>
        <w:rPr>
          <w:b/>
          <w:bCs/>
        </w:rPr>
      </w:pPr>
    </w:p>
    <w:sectPr w:rsidRPr="004943DD" w:rsidR="004943DD">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BC2F8" w14:textId="77777777" w:rsidR="00135AFE" w:rsidRDefault="00135AFE">
      <w:pPr>
        <w:spacing w:line="240" w:lineRule="auto"/>
      </w:pPr>
      <w:r>
        <w:separator/>
      </w:r>
    </w:p>
  </w:endnote>
  <w:endnote w:type="continuationSeparator" w:id="0">
    <w:p w14:paraId="68B92CA8" w14:textId="77777777" w:rsidR="00135AFE" w:rsidRDefault="00135A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BBDC0" w14:textId="77777777" w:rsidR="00F9200A" w:rsidRDefault="00F920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89224" w14:textId="77777777" w:rsidR="00F9200A" w:rsidRDefault="00F920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1E75B" w14:textId="77777777" w:rsidR="00F9200A" w:rsidRDefault="00F920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F3A1F" w14:textId="77777777" w:rsidR="00135AFE" w:rsidRDefault="00135AFE">
      <w:pPr>
        <w:spacing w:line="240" w:lineRule="auto"/>
      </w:pPr>
      <w:r>
        <w:separator/>
      </w:r>
    </w:p>
  </w:footnote>
  <w:footnote w:type="continuationSeparator" w:id="0">
    <w:p w14:paraId="7EBD5EC5" w14:textId="77777777" w:rsidR="00135AFE" w:rsidRDefault="00135AFE">
      <w:pPr>
        <w:spacing w:line="240" w:lineRule="auto"/>
      </w:pPr>
      <w:r>
        <w:continuationSeparator/>
      </w:r>
    </w:p>
  </w:footnote>
  <w:footnote w:id="1">
    <w:p w14:paraId="1915B3A9" w14:textId="7C811AB0" w:rsidR="00525B04" w:rsidRPr="00DA7D68" w:rsidRDefault="00525B04">
      <w:pPr>
        <w:pStyle w:val="FootnoteText"/>
        <w:rPr>
          <w:sz w:val="16"/>
          <w:szCs w:val="16"/>
        </w:rPr>
      </w:pPr>
      <w:r w:rsidRPr="00DA7D68">
        <w:rPr>
          <w:rStyle w:val="FootnoteReference"/>
          <w:sz w:val="16"/>
          <w:szCs w:val="16"/>
        </w:rPr>
        <w:footnoteRef/>
      </w:r>
      <w:r w:rsidRPr="00DA7D68">
        <w:rPr>
          <w:sz w:val="16"/>
          <w:szCs w:val="16"/>
        </w:rPr>
        <w:t xml:space="preserve"> Kamerstuk 30 373, nr. 81</w:t>
      </w:r>
    </w:p>
  </w:footnote>
  <w:footnote w:id="2">
    <w:p w14:paraId="7E137249" w14:textId="3B47E77F" w:rsidR="00AC4107" w:rsidRPr="00DA7D68" w:rsidRDefault="00AC4107">
      <w:pPr>
        <w:pStyle w:val="FootnoteText"/>
        <w:rPr>
          <w:sz w:val="16"/>
          <w:szCs w:val="16"/>
        </w:rPr>
      </w:pPr>
      <w:r w:rsidRPr="00DA7D68">
        <w:rPr>
          <w:rStyle w:val="FootnoteReference"/>
          <w:sz w:val="16"/>
          <w:szCs w:val="16"/>
        </w:rPr>
        <w:footnoteRef/>
      </w:r>
      <w:r w:rsidRPr="00DA7D68">
        <w:rPr>
          <w:sz w:val="16"/>
          <w:szCs w:val="16"/>
        </w:rPr>
        <w:t xml:space="preserve"> Kamerstuk 29 984, nr. 1083</w:t>
      </w:r>
    </w:p>
  </w:footnote>
  <w:footnote w:id="3">
    <w:p w14:paraId="2D68540F" w14:textId="1A5B29EF" w:rsidR="00AC4107" w:rsidRPr="00DA7D68" w:rsidRDefault="00AC4107">
      <w:pPr>
        <w:pStyle w:val="FootnoteText"/>
        <w:rPr>
          <w:sz w:val="16"/>
          <w:szCs w:val="16"/>
        </w:rPr>
      </w:pPr>
      <w:r w:rsidRPr="00DA7D68">
        <w:rPr>
          <w:rStyle w:val="FootnoteReference"/>
          <w:sz w:val="16"/>
          <w:szCs w:val="16"/>
        </w:rPr>
        <w:footnoteRef/>
      </w:r>
      <w:r w:rsidRPr="00DA7D68">
        <w:rPr>
          <w:sz w:val="16"/>
          <w:szCs w:val="16"/>
        </w:rPr>
        <w:t xml:space="preserve"> Kamerstuk </w:t>
      </w:r>
      <w:r w:rsidR="00492D7E" w:rsidRPr="00DA7D68">
        <w:rPr>
          <w:sz w:val="16"/>
          <w:szCs w:val="16"/>
        </w:rPr>
        <w:t>29 984, nr. 1236</w:t>
      </w:r>
    </w:p>
  </w:footnote>
  <w:footnote w:id="4">
    <w:p w14:paraId="06A95D45" w14:textId="77777777" w:rsidR="00D43FE4" w:rsidRDefault="00D43FE4" w:rsidP="00D43FE4">
      <w:pPr>
        <w:pStyle w:val="FootnoteText"/>
      </w:pPr>
      <w:r w:rsidRPr="00DA7D68">
        <w:rPr>
          <w:rStyle w:val="FootnoteReference"/>
          <w:sz w:val="16"/>
          <w:szCs w:val="16"/>
        </w:rPr>
        <w:footnoteRef/>
      </w:r>
      <w:r w:rsidRPr="00DA7D68">
        <w:rPr>
          <w:sz w:val="16"/>
          <w:szCs w:val="16"/>
        </w:rPr>
        <w:t xml:space="preserve"> Kamerstuk 29 984, nr. 1240</w:t>
      </w:r>
    </w:p>
  </w:footnote>
  <w:footnote w:id="5">
    <w:p w14:paraId="48515054" w14:textId="092DB7E4" w:rsidR="00494735" w:rsidRDefault="00494735">
      <w:pPr>
        <w:pStyle w:val="FootnoteText"/>
      </w:pPr>
      <w:r>
        <w:rPr>
          <w:rStyle w:val="FootnoteReference"/>
        </w:rPr>
        <w:footnoteRef/>
      </w:r>
      <w:r>
        <w:t xml:space="preserve"> </w:t>
      </w:r>
      <w:r w:rsidRPr="00DA7D68">
        <w:rPr>
          <w:sz w:val="16"/>
          <w:szCs w:val="16"/>
        </w:rPr>
        <w:t>Bijlage bij Kamerstuk 30 373, nr. 77</w:t>
      </w:r>
    </w:p>
  </w:footnote>
  <w:footnote w:id="6">
    <w:p w14:paraId="608315B3" w14:textId="77777777" w:rsidR="004943DD" w:rsidRPr="00DA7D68" w:rsidRDefault="004943DD" w:rsidP="004943DD">
      <w:pPr>
        <w:pStyle w:val="FootnoteText"/>
        <w:rPr>
          <w:sz w:val="16"/>
          <w:szCs w:val="16"/>
        </w:rPr>
      </w:pPr>
      <w:r w:rsidRPr="00DA7D68">
        <w:rPr>
          <w:rStyle w:val="FootnoteReference"/>
          <w:sz w:val="16"/>
          <w:szCs w:val="16"/>
        </w:rPr>
        <w:footnoteRef/>
      </w:r>
      <w:r w:rsidRPr="00DA7D68">
        <w:rPr>
          <w:sz w:val="16"/>
          <w:szCs w:val="16"/>
        </w:rPr>
        <w:t xml:space="preserve"> </w:t>
      </w:r>
      <w:hyperlink r:id="rId1" w:history="1">
        <w:r w:rsidRPr="00A92C8C">
          <w:rPr>
            <w:rStyle w:val="Hyperlink"/>
            <w:sz w:val="16"/>
            <w:szCs w:val="16"/>
          </w:rPr>
          <w:t>https://www.rivm.nl/vervoer-gevaarlijke-stoffen/vervoer-over-weg-adr</w:t>
        </w:r>
      </w:hyperlink>
      <w:r>
        <w:rPr>
          <w:sz w:val="16"/>
          <w:szCs w:val="16"/>
        </w:rPr>
        <w:t xml:space="preserve"> </w:t>
      </w:r>
    </w:p>
  </w:footnote>
  <w:footnote w:id="7">
    <w:p w14:paraId="1FE4586F" w14:textId="77777777" w:rsidR="004943DD" w:rsidRPr="00DA7D68" w:rsidRDefault="004943DD" w:rsidP="004943DD">
      <w:pPr>
        <w:pStyle w:val="FootnoteText"/>
        <w:rPr>
          <w:sz w:val="16"/>
          <w:szCs w:val="16"/>
        </w:rPr>
      </w:pPr>
      <w:r w:rsidRPr="00DA7D68">
        <w:rPr>
          <w:rStyle w:val="FootnoteReference"/>
          <w:sz w:val="16"/>
          <w:szCs w:val="16"/>
        </w:rPr>
        <w:footnoteRef/>
      </w:r>
      <w:r w:rsidRPr="00DA7D68">
        <w:rPr>
          <w:sz w:val="16"/>
          <w:szCs w:val="16"/>
        </w:rPr>
        <w:t xml:space="preserve"> </w:t>
      </w:r>
      <w:hyperlink r:id="rId2" w:history="1">
        <w:r w:rsidRPr="00A92C8C">
          <w:rPr>
            <w:rStyle w:val="Hyperlink"/>
            <w:sz w:val="16"/>
            <w:szCs w:val="16"/>
          </w:rPr>
          <w:t>https://www.rivm.nl/vervoer-gevaarlijke-stoffen/vervoer-over-binnenwateren-adn</w:t>
        </w:r>
      </w:hyperlink>
      <w:r>
        <w:rPr>
          <w:sz w:val="16"/>
          <w:szCs w:val="16"/>
        </w:rPr>
        <w:t xml:space="preserve"> </w:t>
      </w:r>
      <w:r w:rsidRPr="00DA7D68">
        <w:rPr>
          <w:sz w:val="16"/>
          <w:szCs w:val="16"/>
        </w:rPr>
        <w:t xml:space="preserve"> </w:t>
      </w:r>
    </w:p>
  </w:footnote>
  <w:footnote w:id="8">
    <w:p w14:paraId="16215D17" w14:textId="77777777" w:rsidR="004943DD" w:rsidRPr="00DA7D68" w:rsidRDefault="004943DD" w:rsidP="004943DD">
      <w:pPr>
        <w:pStyle w:val="FootnoteText"/>
        <w:rPr>
          <w:sz w:val="16"/>
          <w:szCs w:val="16"/>
        </w:rPr>
      </w:pPr>
      <w:r w:rsidRPr="00DA7D68">
        <w:rPr>
          <w:rStyle w:val="FootnoteReference"/>
          <w:sz w:val="16"/>
          <w:szCs w:val="16"/>
        </w:rPr>
        <w:footnoteRef/>
      </w:r>
      <w:r w:rsidRPr="00DA7D68">
        <w:rPr>
          <w:sz w:val="16"/>
          <w:szCs w:val="16"/>
        </w:rPr>
        <w:t xml:space="preserve"> </w:t>
      </w:r>
      <w:hyperlink r:id="rId3" w:history="1">
        <w:r w:rsidRPr="00A92C8C">
          <w:rPr>
            <w:rStyle w:val="Hyperlink"/>
            <w:sz w:val="16"/>
            <w:szCs w:val="16"/>
          </w:rPr>
          <w:t>https://www.rivm.nl/vervoer-gevaarlijke-stoffen/vervoer-over-spoor-rid</w:t>
        </w:r>
      </w:hyperlink>
      <w:r>
        <w:rPr>
          <w:sz w:val="16"/>
          <w:szCs w:val="16"/>
        </w:rPr>
        <w:t xml:space="preserve"> </w:t>
      </w:r>
    </w:p>
  </w:footnote>
  <w:footnote w:id="9">
    <w:p w14:paraId="18FCE8C4" w14:textId="77777777" w:rsidR="004943DD" w:rsidRPr="00DA7D68" w:rsidRDefault="004943DD" w:rsidP="004943DD">
      <w:pPr>
        <w:pStyle w:val="FootnoteText"/>
        <w:rPr>
          <w:sz w:val="16"/>
          <w:szCs w:val="16"/>
        </w:rPr>
      </w:pPr>
      <w:r w:rsidRPr="00DA7D68">
        <w:rPr>
          <w:rStyle w:val="FootnoteReference"/>
          <w:sz w:val="16"/>
          <w:szCs w:val="16"/>
        </w:rPr>
        <w:footnoteRef/>
      </w:r>
      <w:r w:rsidRPr="00DA7D68">
        <w:rPr>
          <w:sz w:val="16"/>
          <w:szCs w:val="16"/>
        </w:rPr>
        <w:t xml:space="preserve"> EU richtlijn 2008/68 </w:t>
      </w:r>
    </w:p>
  </w:footnote>
  <w:footnote w:id="10">
    <w:p w14:paraId="397A5D87" w14:textId="77777777" w:rsidR="004943DD" w:rsidRDefault="004943DD" w:rsidP="004943DD">
      <w:pPr>
        <w:pStyle w:val="FootnoteText"/>
      </w:pPr>
      <w:r w:rsidRPr="0072042D">
        <w:rPr>
          <w:rStyle w:val="FootnoteReference"/>
          <w:sz w:val="16"/>
          <w:szCs w:val="16"/>
        </w:rPr>
        <w:footnoteRef/>
      </w:r>
      <w:r w:rsidRPr="0072042D">
        <w:rPr>
          <w:sz w:val="16"/>
          <w:szCs w:val="16"/>
        </w:rPr>
        <w:t xml:space="preserve"> Naar de Regeling vervoer over land van gevaarlijke stoffen, Regeling vervoer over de binnenwateren van gevaarlijke stoffen en Regeling vervoer over de spoorwegen van gevaarlijke stoffen.</w:t>
      </w:r>
    </w:p>
  </w:footnote>
  <w:footnote w:id="11">
    <w:p w14:paraId="2662D1F8" w14:textId="77777777" w:rsidR="004943DD" w:rsidRDefault="004943DD" w:rsidP="004943DD">
      <w:pPr>
        <w:pStyle w:val="FootnoteText"/>
      </w:pPr>
      <w:r>
        <w:rPr>
          <w:rStyle w:val="FootnoteReference"/>
        </w:rPr>
        <w:footnoteRef/>
      </w:r>
      <w:r>
        <w:t xml:space="preserve"> </w:t>
      </w:r>
      <w:r w:rsidRPr="00396E9B">
        <w:rPr>
          <w:sz w:val="16"/>
          <w:szCs w:val="16"/>
        </w:rPr>
        <w:t>Restrisico’s kunnen worden gedefinieerd als de risico’s van het vervoer die overblijven na het treffen van alle maatregelen aan de bron die gesteld worden in de internationale regelgeving en de algemene (inter)nationale regelgeving aan het goederenvervoer en het ontwerp van de infrastructuur</w:t>
      </w:r>
    </w:p>
  </w:footnote>
  <w:footnote w:id="12">
    <w:p w14:paraId="381DED56" w14:textId="77777777" w:rsidR="004943DD" w:rsidRDefault="004943DD" w:rsidP="004943DD">
      <w:pPr>
        <w:pStyle w:val="FootnoteText"/>
      </w:pPr>
      <w:r w:rsidRPr="00DA7D68">
        <w:rPr>
          <w:rStyle w:val="FootnoteReference"/>
          <w:sz w:val="16"/>
          <w:szCs w:val="16"/>
        </w:rPr>
        <w:footnoteRef/>
      </w:r>
      <w:r w:rsidRPr="00DA7D68">
        <w:rPr>
          <w:sz w:val="16"/>
          <w:szCs w:val="16"/>
        </w:rPr>
        <w:t xml:space="preserve"> Bijlage bij Kamerstuk 30 373, nr. 71</w:t>
      </w:r>
    </w:p>
  </w:footnote>
  <w:footnote w:id="13">
    <w:p w14:paraId="6F26D8B3" w14:textId="77777777" w:rsidR="004943DD" w:rsidRDefault="004943DD" w:rsidP="004943DD">
      <w:pPr>
        <w:pStyle w:val="FootnoteText"/>
      </w:pPr>
      <w:r w:rsidRPr="00DA7D68">
        <w:rPr>
          <w:rStyle w:val="FootnoteReference"/>
          <w:sz w:val="16"/>
          <w:szCs w:val="16"/>
        </w:rPr>
        <w:footnoteRef/>
      </w:r>
      <w:r w:rsidRPr="00DA7D68">
        <w:rPr>
          <w:sz w:val="16"/>
          <w:szCs w:val="16"/>
        </w:rPr>
        <w:t xml:space="preserve"> Bijlage bij Kamerstuk 30 373, nr. 77</w:t>
      </w:r>
    </w:p>
  </w:footnote>
  <w:footnote w:id="14">
    <w:p w14:paraId="405450C6" w14:textId="77777777" w:rsidR="004943DD" w:rsidRDefault="004943DD" w:rsidP="004943DD">
      <w:pPr>
        <w:pStyle w:val="FootnoteText"/>
      </w:pPr>
      <w:r w:rsidRPr="004B5CB7">
        <w:rPr>
          <w:rStyle w:val="FootnoteReference"/>
          <w:sz w:val="16"/>
          <w:szCs w:val="16"/>
        </w:rPr>
        <w:footnoteRef/>
      </w:r>
      <w:r w:rsidRPr="004B5CB7">
        <w:rPr>
          <w:sz w:val="16"/>
          <w:szCs w:val="16"/>
        </w:rPr>
        <w:t xml:space="preserve"> Kamerstukken 29 984, nr. 1236, 1240 en 1241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3A3DE" w14:textId="77777777" w:rsidR="00F9200A" w:rsidRDefault="00F920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6794E" w14:textId="77777777" w:rsidR="00BE3778" w:rsidRDefault="005E65E6">
    <w:r>
      <w:rPr>
        <w:noProof/>
        <w:lang w:val="en-GB" w:eastAsia="en-GB"/>
      </w:rPr>
      <mc:AlternateContent>
        <mc:Choice Requires="wps">
          <w:drawing>
            <wp:anchor distT="0" distB="0" distL="0" distR="0" simplePos="0" relativeHeight="251651584" behindDoc="0" locked="1" layoutInCell="1" allowOverlap="1" wp14:anchorId="3871CFD0" wp14:editId="013E32A3">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794FD43" w14:textId="77777777" w:rsidR="00BE3778" w:rsidRDefault="005E65E6">
                          <w:pPr>
                            <w:pStyle w:val="AfzendgegevensKop0"/>
                          </w:pPr>
                          <w:r>
                            <w:t>Ministerie van Infrastructuur en Waterstaat</w:t>
                          </w:r>
                        </w:p>
                        <w:p w14:paraId="09C4EA2E" w14:textId="77777777" w:rsidR="00BE3778" w:rsidRDefault="00BE3778">
                          <w:pPr>
                            <w:pStyle w:val="WitregelW2"/>
                          </w:pPr>
                        </w:p>
                        <w:p w14:paraId="62589D55" w14:textId="77777777" w:rsidR="00BE3778" w:rsidRDefault="005E65E6">
                          <w:pPr>
                            <w:pStyle w:val="Referentiegegevenskop"/>
                          </w:pPr>
                          <w:r>
                            <w:t>Ons kenmerk</w:t>
                          </w:r>
                        </w:p>
                        <w:p w14:paraId="7C98AFAD" w14:textId="31AC6765" w:rsidR="00BE3778" w:rsidRDefault="005E65E6">
                          <w:pPr>
                            <w:pStyle w:val="Referentiegegevens"/>
                          </w:pPr>
                          <w:r>
                            <w:t>IENW/BSK-2026/</w:t>
                          </w:r>
                          <w:r w:rsidR="00CC0B05">
                            <w:t>178066</w:t>
                          </w:r>
                        </w:p>
                      </w:txbxContent>
                    </wps:txbx>
                    <wps:bodyPr vert="horz" wrap="square" lIns="0" tIns="0" rIns="0" bIns="0" anchor="t" anchorCtr="0"/>
                  </wps:wsp>
                </a:graphicData>
              </a:graphic>
            </wp:anchor>
          </w:drawing>
        </mc:Choice>
        <mc:Fallback>
          <w:pict>
            <v:shapetype w14:anchorId="3871CFD0"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794FD43" w14:textId="77777777" w:rsidR="00BE3778" w:rsidRDefault="005E65E6">
                    <w:pPr>
                      <w:pStyle w:val="AfzendgegevensKop0"/>
                    </w:pPr>
                    <w:r>
                      <w:t>Ministerie van Infrastructuur en Waterstaat</w:t>
                    </w:r>
                  </w:p>
                  <w:p w14:paraId="09C4EA2E" w14:textId="77777777" w:rsidR="00BE3778" w:rsidRDefault="00BE3778">
                    <w:pPr>
                      <w:pStyle w:val="WitregelW2"/>
                    </w:pPr>
                  </w:p>
                  <w:p w14:paraId="62589D55" w14:textId="77777777" w:rsidR="00BE3778" w:rsidRDefault="005E65E6">
                    <w:pPr>
                      <w:pStyle w:val="Referentiegegevenskop"/>
                    </w:pPr>
                    <w:r>
                      <w:t>Ons kenmerk</w:t>
                    </w:r>
                  </w:p>
                  <w:p w14:paraId="7C98AFAD" w14:textId="31AC6765" w:rsidR="00BE3778" w:rsidRDefault="005E65E6">
                    <w:pPr>
                      <w:pStyle w:val="Referentiegegevens"/>
                    </w:pPr>
                    <w:r>
                      <w:t>IENW/BSK-2026/</w:t>
                    </w:r>
                    <w:r w:rsidR="00CC0B05">
                      <w:t>178066</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4A29430C" wp14:editId="2BFE072B">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A72E721" w14:textId="6BD5A6DE" w:rsidR="00BE3778" w:rsidRDefault="005E65E6">
                          <w:pPr>
                            <w:pStyle w:val="Referentiegegevens"/>
                          </w:pPr>
                          <w:r>
                            <w:t xml:space="preserve">Page </w:t>
                          </w:r>
                          <w:r>
                            <w:fldChar w:fldCharType="begin"/>
                          </w:r>
                          <w:r>
                            <w:instrText>PAGE</w:instrText>
                          </w:r>
                          <w:r>
                            <w:fldChar w:fldCharType="separate"/>
                          </w:r>
                          <w:r w:rsidR="0087477E">
                            <w:rPr>
                              <w:noProof/>
                            </w:rPr>
                            <w:t>2</w:t>
                          </w:r>
                          <w:r>
                            <w:fldChar w:fldCharType="end"/>
                          </w:r>
                          <w:r>
                            <w:t xml:space="preserve"> of </w:t>
                          </w:r>
                          <w:r>
                            <w:fldChar w:fldCharType="begin"/>
                          </w:r>
                          <w:r>
                            <w:instrText>NUMPAGES</w:instrText>
                          </w:r>
                          <w:r>
                            <w:fldChar w:fldCharType="separate"/>
                          </w:r>
                          <w:r w:rsidR="0087477E">
                            <w:rPr>
                              <w:noProof/>
                            </w:rPr>
                            <w:t>1</w:t>
                          </w:r>
                          <w:r>
                            <w:fldChar w:fldCharType="end"/>
                          </w:r>
                        </w:p>
                      </w:txbxContent>
                    </wps:txbx>
                    <wps:bodyPr vert="horz" wrap="square" lIns="0" tIns="0" rIns="0" bIns="0" anchor="t" anchorCtr="0"/>
                  </wps:wsp>
                </a:graphicData>
              </a:graphic>
            </wp:anchor>
          </w:drawing>
        </mc:Choice>
        <mc:Fallback>
          <w:pict>
            <v:shape w14:anchorId="4A29430C"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A72E721" w14:textId="6BD5A6DE" w:rsidR="00BE3778" w:rsidRDefault="005E65E6">
                    <w:pPr>
                      <w:pStyle w:val="Referentiegegevens"/>
                    </w:pPr>
                    <w:r>
                      <w:t xml:space="preserve">Page </w:t>
                    </w:r>
                    <w:r>
                      <w:fldChar w:fldCharType="begin"/>
                    </w:r>
                    <w:r>
                      <w:instrText>PAGE</w:instrText>
                    </w:r>
                    <w:r>
                      <w:fldChar w:fldCharType="separate"/>
                    </w:r>
                    <w:r w:rsidR="0087477E">
                      <w:rPr>
                        <w:noProof/>
                      </w:rPr>
                      <w:t>2</w:t>
                    </w:r>
                    <w:r>
                      <w:fldChar w:fldCharType="end"/>
                    </w:r>
                    <w:r>
                      <w:t xml:space="preserve"> of </w:t>
                    </w:r>
                    <w:r>
                      <w:fldChar w:fldCharType="begin"/>
                    </w:r>
                    <w:r>
                      <w:instrText>NUMPAGES</w:instrText>
                    </w:r>
                    <w:r>
                      <w:fldChar w:fldCharType="separate"/>
                    </w:r>
                    <w:r w:rsidR="0087477E">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4B65B976" wp14:editId="1888D097">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64B5767" w14:textId="77777777" w:rsidR="005E65E6" w:rsidRDefault="005E65E6"/>
                      </w:txbxContent>
                    </wps:txbx>
                    <wps:bodyPr vert="horz" wrap="square" lIns="0" tIns="0" rIns="0" bIns="0" anchor="t" anchorCtr="0"/>
                  </wps:wsp>
                </a:graphicData>
              </a:graphic>
            </wp:anchor>
          </w:drawing>
        </mc:Choice>
        <mc:Fallback>
          <w:pict>
            <v:shape w14:anchorId="4B65B976"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464B5767" w14:textId="77777777" w:rsidR="005E65E6" w:rsidRDefault="005E65E6"/>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53B6F9D6" wp14:editId="2D9B5D70">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1FCD97B" w14:textId="77777777" w:rsidR="005E65E6" w:rsidRDefault="005E65E6"/>
                      </w:txbxContent>
                    </wps:txbx>
                    <wps:bodyPr vert="horz" wrap="square" lIns="0" tIns="0" rIns="0" bIns="0" anchor="t" anchorCtr="0"/>
                  </wps:wsp>
                </a:graphicData>
              </a:graphic>
            </wp:anchor>
          </w:drawing>
        </mc:Choice>
        <mc:Fallback>
          <w:pict>
            <v:shape w14:anchorId="53B6F9D6"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61FCD97B" w14:textId="77777777" w:rsidR="005E65E6" w:rsidRDefault="005E65E6"/>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D575E" w14:textId="77777777" w:rsidR="00BE3778" w:rsidRDefault="005E65E6">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3C5C4B3C" wp14:editId="3BBF0374">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0226A3D" w14:textId="77777777" w:rsidR="005E65E6" w:rsidRDefault="005E65E6"/>
                      </w:txbxContent>
                    </wps:txbx>
                    <wps:bodyPr vert="horz" wrap="square" lIns="0" tIns="0" rIns="0" bIns="0" anchor="t" anchorCtr="0"/>
                  </wps:wsp>
                </a:graphicData>
              </a:graphic>
            </wp:anchor>
          </w:drawing>
        </mc:Choice>
        <mc:Fallback>
          <w:pict>
            <v:shapetype w14:anchorId="3C5C4B3C"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20226A3D" w14:textId="77777777" w:rsidR="005E65E6" w:rsidRDefault="005E65E6"/>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29F45DFF" wp14:editId="1EC6C5D9">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A2E6969" w14:textId="292D97D8" w:rsidR="00BE3778" w:rsidRDefault="005E65E6">
                          <w:pPr>
                            <w:pStyle w:val="Referentiegegevens"/>
                          </w:pPr>
                          <w:r>
                            <w:t xml:space="preserve">Page </w:t>
                          </w:r>
                          <w:r>
                            <w:fldChar w:fldCharType="begin"/>
                          </w:r>
                          <w:r>
                            <w:instrText>PAGE</w:instrText>
                          </w:r>
                          <w:r>
                            <w:fldChar w:fldCharType="separate"/>
                          </w:r>
                          <w:r w:rsidR="00011B6A">
                            <w:rPr>
                              <w:noProof/>
                            </w:rPr>
                            <w:t>1</w:t>
                          </w:r>
                          <w:r>
                            <w:fldChar w:fldCharType="end"/>
                          </w:r>
                          <w:r>
                            <w:t xml:space="preserve"> of </w:t>
                          </w:r>
                          <w:r>
                            <w:fldChar w:fldCharType="begin"/>
                          </w:r>
                          <w:r>
                            <w:instrText>NUMPAGES</w:instrText>
                          </w:r>
                          <w:r>
                            <w:fldChar w:fldCharType="separate"/>
                          </w:r>
                          <w:r w:rsidR="00011B6A">
                            <w:rPr>
                              <w:noProof/>
                            </w:rPr>
                            <w:t>1</w:t>
                          </w:r>
                          <w:r>
                            <w:fldChar w:fldCharType="end"/>
                          </w:r>
                        </w:p>
                      </w:txbxContent>
                    </wps:txbx>
                    <wps:bodyPr vert="horz" wrap="square" lIns="0" tIns="0" rIns="0" bIns="0" anchor="t" anchorCtr="0"/>
                  </wps:wsp>
                </a:graphicData>
              </a:graphic>
            </wp:anchor>
          </w:drawing>
        </mc:Choice>
        <mc:Fallback>
          <w:pict>
            <v:shape w14:anchorId="29F45DFF"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6A2E6969" w14:textId="292D97D8" w:rsidR="00BE3778" w:rsidRDefault="005E65E6">
                    <w:pPr>
                      <w:pStyle w:val="Referentiegegevens"/>
                    </w:pPr>
                    <w:r>
                      <w:t xml:space="preserve">Page </w:t>
                    </w:r>
                    <w:r>
                      <w:fldChar w:fldCharType="begin"/>
                    </w:r>
                    <w:r>
                      <w:instrText>PAGE</w:instrText>
                    </w:r>
                    <w:r>
                      <w:fldChar w:fldCharType="separate"/>
                    </w:r>
                    <w:r w:rsidR="00011B6A">
                      <w:rPr>
                        <w:noProof/>
                      </w:rPr>
                      <w:t>1</w:t>
                    </w:r>
                    <w:r>
                      <w:fldChar w:fldCharType="end"/>
                    </w:r>
                    <w:r>
                      <w:t xml:space="preserve"> of </w:t>
                    </w:r>
                    <w:r>
                      <w:fldChar w:fldCharType="begin"/>
                    </w:r>
                    <w:r>
                      <w:instrText>NUMPAGES</w:instrText>
                    </w:r>
                    <w:r>
                      <w:fldChar w:fldCharType="separate"/>
                    </w:r>
                    <w:r w:rsidR="00011B6A">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4AA0D0E0" wp14:editId="167A0050">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D4EB436" w14:textId="77777777" w:rsidR="00BE3778" w:rsidRDefault="005E65E6">
                          <w:pPr>
                            <w:pStyle w:val="AfzendgegevensKop0"/>
                          </w:pPr>
                          <w:r>
                            <w:t>Ministerie van Infrastructuur en Waterstaat</w:t>
                          </w:r>
                        </w:p>
                        <w:p w14:paraId="3F6436A9" w14:textId="77777777" w:rsidR="00BE3778" w:rsidRDefault="00BE3778">
                          <w:pPr>
                            <w:pStyle w:val="WitregelW1"/>
                          </w:pPr>
                        </w:p>
                        <w:p w14:paraId="0291D055" w14:textId="77777777" w:rsidR="00BE3778" w:rsidRDefault="005E65E6">
                          <w:pPr>
                            <w:pStyle w:val="Afzendgegevens"/>
                          </w:pPr>
                          <w:r>
                            <w:t>Rijnstraat 8</w:t>
                          </w:r>
                        </w:p>
                        <w:p w14:paraId="2EF205AD" w14:textId="77777777" w:rsidR="00BE3778" w:rsidRPr="0087477E" w:rsidRDefault="005E65E6">
                          <w:pPr>
                            <w:pStyle w:val="Afzendgegevens"/>
                            <w:rPr>
                              <w:lang w:val="de-DE"/>
                            </w:rPr>
                          </w:pPr>
                          <w:r w:rsidRPr="0087477E">
                            <w:rPr>
                              <w:lang w:val="de-DE"/>
                            </w:rPr>
                            <w:t>2515 XP  Den Haag</w:t>
                          </w:r>
                        </w:p>
                        <w:p w14:paraId="15D08B8E" w14:textId="77777777" w:rsidR="00BE3778" w:rsidRPr="0087477E" w:rsidRDefault="005E65E6">
                          <w:pPr>
                            <w:pStyle w:val="Afzendgegevens"/>
                            <w:rPr>
                              <w:lang w:val="de-DE"/>
                            </w:rPr>
                          </w:pPr>
                          <w:r w:rsidRPr="0087477E">
                            <w:rPr>
                              <w:lang w:val="de-DE"/>
                            </w:rPr>
                            <w:t>Postbus 20901</w:t>
                          </w:r>
                        </w:p>
                        <w:p w14:paraId="7C86788F" w14:textId="77777777" w:rsidR="00BE3778" w:rsidRPr="0087477E" w:rsidRDefault="005E65E6">
                          <w:pPr>
                            <w:pStyle w:val="Afzendgegevens"/>
                            <w:rPr>
                              <w:lang w:val="de-DE"/>
                            </w:rPr>
                          </w:pPr>
                          <w:r w:rsidRPr="0087477E">
                            <w:rPr>
                              <w:lang w:val="de-DE"/>
                            </w:rPr>
                            <w:t>2500 EX Den Haag</w:t>
                          </w:r>
                        </w:p>
                        <w:p w14:paraId="4DCC0C12" w14:textId="77777777" w:rsidR="00BE3778" w:rsidRPr="0087477E" w:rsidRDefault="00BE3778">
                          <w:pPr>
                            <w:pStyle w:val="WitregelW1"/>
                            <w:rPr>
                              <w:lang w:val="de-DE"/>
                            </w:rPr>
                          </w:pPr>
                        </w:p>
                        <w:p w14:paraId="27F7EDC6" w14:textId="77777777" w:rsidR="00BE3778" w:rsidRPr="0087477E" w:rsidRDefault="005E65E6">
                          <w:pPr>
                            <w:pStyle w:val="Afzendgegevens"/>
                            <w:rPr>
                              <w:lang w:val="de-DE"/>
                            </w:rPr>
                          </w:pPr>
                          <w:r w:rsidRPr="0087477E">
                            <w:rPr>
                              <w:lang w:val="de-DE"/>
                            </w:rPr>
                            <w:t>T   070-456 0000</w:t>
                          </w:r>
                        </w:p>
                        <w:p w14:paraId="6D699999" w14:textId="77777777" w:rsidR="00BE3778" w:rsidRDefault="005E65E6">
                          <w:pPr>
                            <w:pStyle w:val="Afzendgegevens"/>
                          </w:pPr>
                          <w:r>
                            <w:t>F   070-456 1111</w:t>
                          </w:r>
                        </w:p>
                        <w:p w14:paraId="0736662A" w14:textId="77777777" w:rsidR="00BE3778" w:rsidRPr="002929CE" w:rsidRDefault="00BE3778" w:rsidP="002929CE">
                          <w:pPr>
                            <w:pStyle w:val="WitregelW2"/>
                            <w:spacing w:line="276" w:lineRule="auto"/>
                            <w:rPr>
                              <w:sz w:val="13"/>
                              <w:szCs w:val="13"/>
                            </w:rPr>
                          </w:pPr>
                        </w:p>
                        <w:p w14:paraId="4CFA1C2B" w14:textId="77777777" w:rsidR="00BE3778" w:rsidRPr="002929CE" w:rsidRDefault="005E65E6" w:rsidP="002929CE">
                          <w:pPr>
                            <w:pStyle w:val="Referentiegegevenskop"/>
                            <w:spacing w:line="276" w:lineRule="auto"/>
                          </w:pPr>
                          <w:r w:rsidRPr="002929CE">
                            <w:t>Ons kenmerk</w:t>
                          </w:r>
                        </w:p>
                        <w:p w14:paraId="32177F54" w14:textId="3E075878" w:rsidR="00BE3778" w:rsidRPr="002929CE" w:rsidRDefault="005E65E6" w:rsidP="002929CE">
                          <w:pPr>
                            <w:pStyle w:val="Referentiegegevens"/>
                            <w:spacing w:line="276" w:lineRule="auto"/>
                          </w:pPr>
                          <w:r w:rsidRPr="002929CE">
                            <w:t>IENW/BSK-2026/</w:t>
                          </w:r>
                          <w:r w:rsidR="00CC0B05" w:rsidRPr="002929CE">
                            <w:t>178066</w:t>
                          </w:r>
                        </w:p>
                        <w:p w14:paraId="4A7C8DF6" w14:textId="77777777" w:rsidR="00BE3778" w:rsidRPr="002929CE" w:rsidRDefault="00BE3778" w:rsidP="002929CE">
                          <w:pPr>
                            <w:pStyle w:val="WitregelW1"/>
                            <w:spacing w:line="276" w:lineRule="auto"/>
                            <w:rPr>
                              <w:sz w:val="13"/>
                              <w:szCs w:val="13"/>
                            </w:rPr>
                          </w:pPr>
                        </w:p>
                        <w:p w14:paraId="275EE50B" w14:textId="77777777" w:rsidR="00BE3778" w:rsidRPr="002929CE" w:rsidRDefault="005E65E6" w:rsidP="002929CE">
                          <w:pPr>
                            <w:pStyle w:val="Referentiegegevenskop"/>
                            <w:spacing w:line="276" w:lineRule="auto"/>
                          </w:pPr>
                          <w:r w:rsidRPr="002929CE">
                            <w:t>Bijlage(n)</w:t>
                          </w:r>
                        </w:p>
                        <w:p w14:paraId="7E85A631" w14:textId="5BEC9951" w:rsidR="00BE3778" w:rsidRPr="002929CE" w:rsidRDefault="002929CE" w:rsidP="002929CE">
                          <w:pPr>
                            <w:pStyle w:val="Referentiegegevens"/>
                            <w:spacing w:line="276" w:lineRule="auto"/>
                          </w:pPr>
                          <w:r w:rsidRPr="002929CE">
                            <w:t>5</w:t>
                          </w:r>
                        </w:p>
                      </w:txbxContent>
                    </wps:txbx>
                    <wps:bodyPr vert="horz" wrap="square" lIns="0" tIns="0" rIns="0" bIns="0" anchor="t" anchorCtr="0"/>
                  </wps:wsp>
                </a:graphicData>
              </a:graphic>
            </wp:anchor>
          </w:drawing>
        </mc:Choice>
        <mc:Fallback>
          <w:pict>
            <v:shape w14:anchorId="4AA0D0E0"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2D4EB436" w14:textId="77777777" w:rsidR="00BE3778" w:rsidRDefault="005E65E6">
                    <w:pPr>
                      <w:pStyle w:val="AfzendgegevensKop0"/>
                    </w:pPr>
                    <w:r>
                      <w:t>Ministerie van Infrastructuur en Waterstaat</w:t>
                    </w:r>
                  </w:p>
                  <w:p w14:paraId="3F6436A9" w14:textId="77777777" w:rsidR="00BE3778" w:rsidRDefault="00BE3778">
                    <w:pPr>
                      <w:pStyle w:val="WitregelW1"/>
                    </w:pPr>
                  </w:p>
                  <w:p w14:paraId="0291D055" w14:textId="77777777" w:rsidR="00BE3778" w:rsidRDefault="005E65E6">
                    <w:pPr>
                      <w:pStyle w:val="Afzendgegevens"/>
                    </w:pPr>
                    <w:r>
                      <w:t>Rijnstraat 8</w:t>
                    </w:r>
                  </w:p>
                  <w:p w14:paraId="2EF205AD" w14:textId="77777777" w:rsidR="00BE3778" w:rsidRPr="0087477E" w:rsidRDefault="005E65E6">
                    <w:pPr>
                      <w:pStyle w:val="Afzendgegevens"/>
                      <w:rPr>
                        <w:lang w:val="de-DE"/>
                      </w:rPr>
                    </w:pPr>
                    <w:r w:rsidRPr="0087477E">
                      <w:rPr>
                        <w:lang w:val="de-DE"/>
                      </w:rPr>
                      <w:t>2515 XP  Den Haag</w:t>
                    </w:r>
                  </w:p>
                  <w:p w14:paraId="15D08B8E" w14:textId="77777777" w:rsidR="00BE3778" w:rsidRPr="0087477E" w:rsidRDefault="005E65E6">
                    <w:pPr>
                      <w:pStyle w:val="Afzendgegevens"/>
                      <w:rPr>
                        <w:lang w:val="de-DE"/>
                      </w:rPr>
                    </w:pPr>
                    <w:r w:rsidRPr="0087477E">
                      <w:rPr>
                        <w:lang w:val="de-DE"/>
                      </w:rPr>
                      <w:t>Postbus 20901</w:t>
                    </w:r>
                  </w:p>
                  <w:p w14:paraId="7C86788F" w14:textId="77777777" w:rsidR="00BE3778" w:rsidRPr="0087477E" w:rsidRDefault="005E65E6">
                    <w:pPr>
                      <w:pStyle w:val="Afzendgegevens"/>
                      <w:rPr>
                        <w:lang w:val="de-DE"/>
                      </w:rPr>
                    </w:pPr>
                    <w:r w:rsidRPr="0087477E">
                      <w:rPr>
                        <w:lang w:val="de-DE"/>
                      </w:rPr>
                      <w:t>2500 EX Den Haag</w:t>
                    </w:r>
                  </w:p>
                  <w:p w14:paraId="4DCC0C12" w14:textId="77777777" w:rsidR="00BE3778" w:rsidRPr="0087477E" w:rsidRDefault="00BE3778">
                    <w:pPr>
                      <w:pStyle w:val="WitregelW1"/>
                      <w:rPr>
                        <w:lang w:val="de-DE"/>
                      </w:rPr>
                    </w:pPr>
                  </w:p>
                  <w:p w14:paraId="27F7EDC6" w14:textId="77777777" w:rsidR="00BE3778" w:rsidRPr="0087477E" w:rsidRDefault="005E65E6">
                    <w:pPr>
                      <w:pStyle w:val="Afzendgegevens"/>
                      <w:rPr>
                        <w:lang w:val="de-DE"/>
                      </w:rPr>
                    </w:pPr>
                    <w:r w:rsidRPr="0087477E">
                      <w:rPr>
                        <w:lang w:val="de-DE"/>
                      </w:rPr>
                      <w:t>T   070-456 0000</w:t>
                    </w:r>
                  </w:p>
                  <w:p w14:paraId="6D699999" w14:textId="77777777" w:rsidR="00BE3778" w:rsidRDefault="005E65E6">
                    <w:pPr>
                      <w:pStyle w:val="Afzendgegevens"/>
                    </w:pPr>
                    <w:r>
                      <w:t>F   070-456 1111</w:t>
                    </w:r>
                  </w:p>
                  <w:p w14:paraId="0736662A" w14:textId="77777777" w:rsidR="00BE3778" w:rsidRPr="002929CE" w:rsidRDefault="00BE3778" w:rsidP="002929CE">
                    <w:pPr>
                      <w:pStyle w:val="WitregelW2"/>
                      <w:spacing w:line="276" w:lineRule="auto"/>
                      <w:rPr>
                        <w:sz w:val="13"/>
                        <w:szCs w:val="13"/>
                      </w:rPr>
                    </w:pPr>
                  </w:p>
                  <w:p w14:paraId="4CFA1C2B" w14:textId="77777777" w:rsidR="00BE3778" w:rsidRPr="002929CE" w:rsidRDefault="005E65E6" w:rsidP="002929CE">
                    <w:pPr>
                      <w:pStyle w:val="Referentiegegevenskop"/>
                      <w:spacing w:line="276" w:lineRule="auto"/>
                    </w:pPr>
                    <w:r w:rsidRPr="002929CE">
                      <w:t>Ons kenmerk</w:t>
                    </w:r>
                  </w:p>
                  <w:p w14:paraId="32177F54" w14:textId="3E075878" w:rsidR="00BE3778" w:rsidRPr="002929CE" w:rsidRDefault="005E65E6" w:rsidP="002929CE">
                    <w:pPr>
                      <w:pStyle w:val="Referentiegegevens"/>
                      <w:spacing w:line="276" w:lineRule="auto"/>
                    </w:pPr>
                    <w:r w:rsidRPr="002929CE">
                      <w:t>IENW/BSK-2026/</w:t>
                    </w:r>
                    <w:r w:rsidR="00CC0B05" w:rsidRPr="002929CE">
                      <w:t>178066</w:t>
                    </w:r>
                  </w:p>
                  <w:p w14:paraId="4A7C8DF6" w14:textId="77777777" w:rsidR="00BE3778" w:rsidRPr="002929CE" w:rsidRDefault="00BE3778" w:rsidP="002929CE">
                    <w:pPr>
                      <w:pStyle w:val="WitregelW1"/>
                      <w:spacing w:line="276" w:lineRule="auto"/>
                      <w:rPr>
                        <w:sz w:val="13"/>
                        <w:szCs w:val="13"/>
                      </w:rPr>
                    </w:pPr>
                  </w:p>
                  <w:p w14:paraId="275EE50B" w14:textId="77777777" w:rsidR="00BE3778" w:rsidRPr="002929CE" w:rsidRDefault="005E65E6" w:rsidP="002929CE">
                    <w:pPr>
                      <w:pStyle w:val="Referentiegegevenskop"/>
                      <w:spacing w:line="276" w:lineRule="auto"/>
                    </w:pPr>
                    <w:r w:rsidRPr="002929CE">
                      <w:t>Bijlage(n)</w:t>
                    </w:r>
                  </w:p>
                  <w:p w14:paraId="7E85A631" w14:textId="5BEC9951" w:rsidR="00BE3778" w:rsidRPr="002929CE" w:rsidRDefault="002929CE" w:rsidP="002929CE">
                    <w:pPr>
                      <w:pStyle w:val="Referentiegegevens"/>
                      <w:spacing w:line="276" w:lineRule="auto"/>
                    </w:pPr>
                    <w:r w:rsidRPr="002929CE">
                      <w:t>5</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616AB5DB" wp14:editId="55CF869F">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2F5A66C" w14:textId="77777777" w:rsidR="00BE3778" w:rsidRDefault="005E65E6">
                          <w:pPr>
                            <w:spacing w:line="240" w:lineRule="auto"/>
                          </w:pPr>
                          <w:r>
                            <w:rPr>
                              <w:noProof/>
                              <w:lang w:val="en-GB" w:eastAsia="en-GB"/>
                            </w:rPr>
                            <w:drawing>
                              <wp:inline distT="0" distB="0" distL="0" distR="0" wp14:anchorId="3F156036" wp14:editId="3218DF9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16AB5DB"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2F5A66C" w14:textId="77777777" w:rsidR="00BE3778" w:rsidRDefault="005E65E6">
                    <w:pPr>
                      <w:spacing w:line="240" w:lineRule="auto"/>
                    </w:pPr>
                    <w:r>
                      <w:rPr>
                        <w:noProof/>
                        <w:lang w:val="en-GB" w:eastAsia="en-GB"/>
                      </w:rPr>
                      <w:drawing>
                        <wp:inline distT="0" distB="0" distL="0" distR="0" wp14:anchorId="3F156036" wp14:editId="3218DF9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156C6977" wp14:editId="7B16BCB0">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E285104" w14:textId="77777777" w:rsidR="00BE3778" w:rsidRDefault="005E65E6">
                          <w:pPr>
                            <w:spacing w:line="240" w:lineRule="auto"/>
                          </w:pPr>
                          <w:r>
                            <w:rPr>
                              <w:noProof/>
                              <w:lang w:val="en-GB" w:eastAsia="en-GB"/>
                            </w:rPr>
                            <w:drawing>
                              <wp:inline distT="0" distB="0" distL="0" distR="0" wp14:anchorId="7F478EBB" wp14:editId="773B9012">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56C6977"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1E285104" w14:textId="77777777" w:rsidR="00BE3778" w:rsidRDefault="005E65E6">
                    <w:pPr>
                      <w:spacing w:line="240" w:lineRule="auto"/>
                    </w:pPr>
                    <w:r>
                      <w:rPr>
                        <w:noProof/>
                        <w:lang w:val="en-GB" w:eastAsia="en-GB"/>
                      </w:rPr>
                      <w:drawing>
                        <wp:inline distT="0" distB="0" distL="0" distR="0" wp14:anchorId="7F478EBB" wp14:editId="773B9012">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3251B090" wp14:editId="02EF4B46">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83A9736" w14:textId="77777777" w:rsidR="00BE3778" w:rsidRDefault="005E65E6">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251B090"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483A9736" w14:textId="77777777" w:rsidR="00BE3778" w:rsidRDefault="005E65E6">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3127706E" wp14:editId="5111080D">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2E3213B8" w14:textId="77777777" w:rsidR="00BE3778" w:rsidRDefault="005E65E6">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3127706E"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2E3213B8" w14:textId="77777777" w:rsidR="00BE3778" w:rsidRDefault="005E65E6">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156EAE45" wp14:editId="0B10EA9E">
              <wp:simplePos x="0" y="0"/>
              <wp:positionH relativeFrom="page">
                <wp:posOffset>1009650</wp:posOffset>
              </wp:positionH>
              <wp:positionV relativeFrom="paragraph">
                <wp:posOffset>3638550</wp:posOffset>
              </wp:positionV>
              <wp:extent cx="4502150" cy="78740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502150" cy="78740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BE3778" w14:paraId="1E97208C" w14:textId="77777777">
                            <w:trPr>
                              <w:trHeight w:val="200"/>
                            </w:trPr>
                            <w:tc>
                              <w:tcPr>
                                <w:tcW w:w="1140" w:type="dxa"/>
                              </w:tcPr>
                              <w:p w14:paraId="62E895BC" w14:textId="77777777" w:rsidR="00BE3778" w:rsidRDefault="00BE3778"/>
                            </w:tc>
                            <w:tc>
                              <w:tcPr>
                                <w:tcW w:w="5400" w:type="dxa"/>
                              </w:tcPr>
                              <w:p w14:paraId="0FC5493B" w14:textId="77777777" w:rsidR="00BE3778" w:rsidRDefault="00BE3778"/>
                            </w:tc>
                          </w:tr>
                          <w:tr w:rsidR="00BE3778" w14:paraId="58C7202A" w14:textId="77777777">
                            <w:trPr>
                              <w:trHeight w:val="240"/>
                            </w:trPr>
                            <w:tc>
                              <w:tcPr>
                                <w:tcW w:w="1140" w:type="dxa"/>
                              </w:tcPr>
                              <w:p w14:paraId="26C8529C" w14:textId="77777777" w:rsidR="00BE3778" w:rsidRDefault="005E65E6">
                                <w:r>
                                  <w:t>Datum</w:t>
                                </w:r>
                              </w:p>
                            </w:tc>
                            <w:tc>
                              <w:tcPr>
                                <w:tcW w:w="5400" w:type="dxa"/>
                              </w:tcPr>
                              <w:p w14:paraId="6E15E38A" w14:textId="02167B4C" w:rsidR="00BE3778" w:rsidRDefault="00990418">
                                <w:r>
                                  <w:t>28</w:t>
                                </w:r>
                                <w:r w:rsidR="00504B7D">
                                  <w:t xml:space="preserve"> september </w:t>
                                </w:r>
                                <w:r>
                                  <w:t>2026</w:t>
                                </w:r>
                              </w:p>
                            </w:tc>
                          </w:tr>
                          <w:tr w:rsidR="00BE3778" w14:paraId="6E195C11" w14:textId="77777777">
                            <w:trPr>
                              <w:trHeight w:val="240"/>
                            </w:trPr>
                            <w:tc>
                              <w:tcPr>
                                <w:tcW w:w="1140" w:type="dxa"/>
                              </w:tcPr>
                              <w:p w14:paraId="6A29CEFC" w14:textId="77777777" w:rsidR="00BE3778" w:rsidRDefault="005E65E6">
                                <w:r>
                                  <w:t>Betreft</w:t>
                                </w:r>
                              </w:p>
                            </w:tc>
                            <w:tc>
                              <w:tcPr>
                                <w:tcW w:w="5400" w:type="dxa"/>
                              </w:tcPr>
                              <w:p w14:paraId="60F690AE" w14:textId="446797C1" w:rsidR="00BE3778" w:rsidRDefault="005E65E6">
                                <w:r>
                                  <w:t>Vervolg</w:t>
                                </w:r>
                                <w:r w:rsidR="00B3498E">
                                  <w:t xml:space="preserve"> </w:t>
                                </w:r>
                                <w:r w:rsidR="0050198D">
                                  <w:t xml:space="preserve">herziening basisnet </w:t>
                                </w:r>
                                <w:r w:rsidR="00B3498E">
                                  <w:t>n</w:t>
                                </w:r>
                                <w:r w:rsidR="0050198D">
                                  <w:t>.a.v.</w:t>
                                </w:r>
                                <w:r>
                                  <w:t xml:space="preserve"> bestuurlijk traject</w:t>
                                </w:r>
                              </w:p>
                            </w:tc>
                          </w:tr>
                          <w:tr w:rsidR="00BE3778" w14:paraId="777E48CC" w14:textId="77777777">
                            <w:trPr>
                              <w:trHeight w:val="200"/>
                            </w:trPr>
                            <w:tc>
                              <w:tcPr>
                                <w:tcW w:w="1140" w:type="dxa"/>
                              </w:tcPr>
                              <w:p w14:paraId="5DEDF7DA" w14:textId="77777777" w:rsidR="00BE3778" w:rsidRDefault="00BE3778"/>
                            </w:tc>
                            <w:tc>
                              <w:tcPr>
                                <w:tcW w:w="5400" w:type="dxa"/>
                              </w:tcPr>
                              <w:p w14:paraId="0D4A53D2" w14:textId="77777777" w:rsidR="00BE3778" w:rsidRDefault="00BE3778"/>
                            </w:tc>
                          </w:tr>
                        </w:tbl>
                        <w:p w14:paraId="42BBAC13" w14:textId="77777777" w:rsidR="005E65E6" w:rsidRDefault="005E65E6"/>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EAE45" id="7266255e-823c-11ee-8554-0242ac120003" o:spid="_x0000_s1037" type="#_x0000_t202" style="position:absolute;margin-left:79.5pt;margin-top:286.5pt;width:354.5pt;height:62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PmYygEAAG8DAAAOAAAAZHJzL2Uyb0RvYy54bWysU9uO2yAQfa/Uf0C8J75snERWnFXb1VaV&#10;qnal7X4AwRAjGYYCiZ1+fQccZ6vuW9UXfJiBw5kz4939qHtyFs4rMA0tljklwnBolTk29OXH42JL&#10;iQ/MtKwHIxp6EZ7e79+/2w22FiV00LfCESQxvh5sQ7sQbJ1lnndCM78EKwwmJTjNAm7dMWsdG5Bd&#10;91mZ5+tsANdaB1x4j9GHKUn3iV9KwcN3Kb0IpG8oagtpdWk9xDXb71h9dMx2il9lsH9QoZky+OiN&#10;6oEFRk5OvaHSijvwIMOSg85ASsVFqgGrKfK/qnnumBWpFjTH25tN/v/R8m/nJ0dUi71bUWKYxh5t&#10;yvW6rCqx2JZ3fFEUAlFVrRZ5uSoZL9D2/C4aN1hf4/1niwxh/Agjksxxj8Hoxyidjl+slGAeW3C5&#10;2S7GQDgGV1VeFhWmOOY2280qT33JXm9b58NnAZpE0FCHbU1us/NXH1AJHp2PxMcMPKq+j/EocZIS&#10;URgP41TrTecB2gvKxwlG3g7cL0oGnIaG+p8n5gQl/ReDdsfRmYGbwWEGzHC82tBAyQQ/hTRik5YP&#10;pwBSJZlRxPTiVRt2Nam/TmAcmz/36dTrf7L/DQAA//8DAFBLAwQUAAYACAAAACEAHIZiduAAAAAL&#10;AQAADwAAAGRycy9kb3ducmV2LnhtbEyPwU7DMBBE70j8g7WVuFG7oKZJiFNVCE5IiDQcODqxm1iN&#10;1yF22/D3LKdym9GOZt8U29kN7GymYD1KWC0FMIOt1xY7CZ/1630KLESFWg0ejYQfE2Bb3t4UKtf+&#10;gpU572PHqARDriT0MY4556HtjVNh6UeDdDv4yalIduq4ntSFyt3AH4RIuFMW6UOvRvPcm/a4PzkJ&#10;uy+sXuz3e/NRHSpb15nAt+Qo5d1i3j0Bi2aO1zD84RM6lMTU+BPqwAby64y2RAnrzSMJSqRJSqKR&#10;kGQbAbws+P8N5S8AAAD//wMAUEsBAi0AFAAGAAgAAAAhALaDOJL+AAAA4QEAABMAAAAAAAAAAAAA&#10;AAAAAAAAAFtDb250ZW50X1R5cGVzXS54bWxQSwECLQAUAAYACAAAACEAOP0h/9YAAACUAQAACwAA&#10;AAAAAAAAAAAAAAAvAQAAX3JlbHMvLnJlbHNQSwECLQAUAAYACAAAACEAdzD5mMoBAABvAwAADgAA&#10;AAAAAAAAAAAAAAAuAgAAZHJzL2Uyb0RvYy54bWxQSwECLQAUAAYACAAAACEAHIZiduAAAAALAQAA&#10;DwAAAAAAAAAAAAAAAAAkBAAAZHJzL2Rvd25yZXYueG1sUEsFBgAAAAAEAAQA8wAAADEFAAAAAA==&#10;" filled="f" stroked="f">
              <v:textbox inset="0,0,0,0">
                <w:txbxContent>
                  <w:tbl>
                    <w:tblPr>
                      <w:tblW w:w="0" w:type="auto"/>
                      <w:tblLayout w:type="fixed"/>
                      <w:tblLook w:val="07E0" w:firstRow="1" w:lastRow="1" w:firstColumn="1" w:lastColumn="1" w:noHBand="1" w:noVBand="1"/>
                    </w:tblPr>
                    <w:tblGrid>
                      <w:gridCol w:w="1140"/>
                      <w:gridCol w:w="5400"/>
                    </w:tblGrid>
                    <w:tr w:rsidR="00BE3778" w14:paraId="1E97208C" w14:textId="77777777">
                      <w:trPr>
                        <w:trHeight w:val="200"/>
                      </w:trPr>
                      <w:tc>
                        <w:tcPr>
                          <w:tcW w:w="1140" w:type="dxa"/>
                        </w:tcPr>
                        <w:p w14:paraId="62E895BC" w14:textId="77777777" w:rsidR="00BE3778" w:rsidRDefault="00BE3778"/>
                      </w:tc>
                      <w:tc>
                        <w:tcPr>
                          <w:tcW w:w="5400" w:type="dxa"/>
                        </w:tcPr>
                        <w:p w14:paraId="0FC5493B" w14:textId="77777777" w:rsidR="00BE3778" w:rsidRDefault="00BE3778"/>
                      </w:tc>
                    </w:tr>
                    <w:tr w:rsidR="00BE3778" w14:paraId="58C7202A" w14:textId="77777777">
                      <w:trPr>
                        <w:trHeight w:val="240"/>
                      </w:trPr>
                      <w:tc>
                        <w:tcPr>
                          <w:tcW w:w="1140" w:type="dxa"/>
                        </w:tcPr>
                        <w:p w14:paraId="26C8529C" w14:textId="77777777" w:rsidR="00BE3778" w:rsidRDefault="005E65E6">
                          <w:r>
                            <w:t>Datum</w:t>
                          </w:r>
                        </w:p>
                      </w:tc>
                      <w:tc>
                        <w:tcPr>
                          <w:tcW w:w="5400" w:type="dxa"/>
                        </w:tcPr>
                        <w:p w14:paraId="6E15E38A" w14:textId="02167B4C" w:rsidR="00BE3778" w:rsidRDefault="00990418">
                          <w:r>
                            <w:t>28</w:t>
                          </w:r>
                          <w:r w:rsidR="00504B7D">
                            <w:t xml:space="preserve"> september </w:t>
                          </w:r>
                          <w:r>
                            <w:t>2026</w:t>
                          </w:r>
                        </w:p>
                      </w:tc>
                    </w:tr>
                    <w:tr w:rsidR="00BE3778" w14:paraId="6E195C11" w14:textId="77777777">
                      <w:trPr>
                        <w:trHeight w:val="240"/>
                      </w:trPr>
                      <w:tc>
                        <w:tcPr>
                          <w:tcW w:w="1140" w:type="dxa"/>
                        </w:tcPr>
                        <w:p w14:paraId="6A29CEFC" w14:textId="77777777" w:rsidR="00BE3778" w:rsidRDefault="005E65E6">
                          <w:r>
                            <w:t>Betreft</w:t>
                          </w:r>
                        </w:p>
                      </w:tc>
                      <w:tc>
                        <w:tcPr>
                          <w:tcW w:w="5400" w:type="dxa"/>
                        </w:tcPr>
                        <w:p w14:paraId="60F690AE" w14:textId="446797C1" w:rsidR="00BE3778" w:rsidRDefault="005E65E6">
                          <w:r>
                            <w:t>Vervolg</w:t>
                          </w:r>
                          <w:r w:rsidR="00B3498E">
                            <w:t xml:space="preserve"> </w:t>
                          </w:r>
                          <w:r w:rsidR="0050198D">
                            <w:t xml:space="preserve">herziening basisnet </w:t>
                          </w:r>
                          <w:r w:rsidR="00B3498E">
                            <w:t>n</w:t>
                          </w:r>
                          <w:r w:rsidR="0050198D">
                            <w:t>.a.v.</w:t>
                          </w:r>
                          <w:r>
                            <w:t xml:space="preserve"> bestuurlijk traject</w:t>
                          </w:r>
                        </w:p>
                      </w:tc>
                    </w:tr>
                    <w:tr w:rsidR="00BE3778" w14:paraId="777E48CC" w14:textId="77777777">
                      <w:trPr>
                        <w:trHeight w:val="200"/>
                      </w:trPr>
                      <w:tc>
                        <w:tcPr>
                          <w:tcW w:w="1140" w:type="dxa"/>
                        </w:tcPr>
                        <w:p w14:paraId="5DEDF7DA" w14:textId="77777777" w:rsidR="00BE3778" w:rsidRDefault="00BE3778"/>
                      </w:tc>
                      <w:tc>
                        <w:tcPr>
                          <w:tcW w:w="5400" w:type="dxa"/>
                        </w:tcPr>
                        <w:p w14:paraId="0D4A53D2" w14:textId="77777777" w:rsidR="00BE3778" w:rsidRDefault="00BE3778"/>
                      </w:tc>
                    </w:tr>
                  </w:tbl>
                  <w:p w14:paraId="42BBAC13" w14:textId="77777777" w:rsidR="005E65E6" w:rsidRDefault="005E65E6"/>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3D63E31F" wp14:editId="3C0CF161">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D372E56" w14:textId="77777777" w:rsidR="005E65E6" w:rsidRDefault="005E65E6"/>
                      </w:txbxContent>
                    </wps:txbx>
                    <wps:bodyPr vert="horz" wrap="square" lIns="0" tIns="0" rIns="0" bIns="0" anchor="t" anchorCtr="0"/>
                  </wps:wsp>
                </a:graphicData>
              </a:graphic>
            </wp:anchor>
          </w:drawing>
        </mc:Choice>
        <mc:Fallback>
          <w:pict>
            <v:shape w14:anchorId="3D63E31F"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0D372E56" w14:textId="77777777" w:rsidR="005E65E6" w:rsidRDefault="005E65E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CEFE206"/>
    <w:multiLevelType w:val="multilevel"/>
    <w:tmpl w:val="F8A86380"/>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D4B4579"/>
    <w:multiLevelType w:val="multilevel"/>
    <w:tmpl w:val="C2AC53B9"/>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4A989D4"/>
    <w:multiLevelType w:val="multilevel"/>
    <w:tmpl w:val="9662B5AC"/>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117D613"/>
    <w:multiLevelType w:val="multilevel"/>
    <w:tmpl w:val="8F9BE0C6"/>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E832199"/>
    <w:multiLevelType w:val="multilevel"/>
    <w:tmpl w:val="C4BA305D"/>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00C8473"/>
    <w:multiLevelType w:val="multilevel"/>
    <w:tmpl w:val="D79E85AF"/>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6E2CEDB"/>
    <w:multiLevelType w:val="multilevel"/>
    <w:tmpl w:val="784847B3"/>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BC3F99BF"/>
    <w:multiLevelType w:val="multilevel"/>
    <w:tmpl w:val="959F466D"/>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408ACCB"/>
    <w:multiLevelType w:val="multilevel"/>
    <w:tmpl w:val="6DCB7BC4"/>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52955A9"/>
    <w:multiLevelType w:val="multilevel"/>
    <w:tmpl w:val="6A1D9E40"/>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A6CAFBF"/>
    <w:multiLevelType w:val="multilevel"/>
    <w:tmpl w:val="F7292EE1"/>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2676809"/>
    <w:multiLevelType w:val="multilevel"/>
    <w:tmpl w:val="134C8703"/>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ABB47D"/>
    <w:multiLevelType w:val="multilevel"/>
    <w:tmpl w:val="80C7933E"/>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3" w15:restartNumberingAfterBreak="0">
    <w:nsid w:val="1449466E"/>
    <w:multiLevelType w:val="multilevel"/>
    <w:tmpl w:val="AEF7160B"/>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CE9362A"/>
    <w:multiLevelType w:val="multilevel"/>
    <w:tmpl w:val="A64501E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2950A7CB"/>
    <w:multiLevelType w:val="multilevel"/>
    <w:tmpl w:val="71E3A13C"/>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77656D"/>
    <w:multiLevelType w:val="hybridMultilevel"/>
    <w:tmpl w:val="805E3584"/>
    <w:lvl w:ilvl="0" w:tplc="45A09076">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3BDAB5"/>
    <w:multiLevelType w:val="multilevel"/>
    <w:tmpl w:val="5213E17C"/>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E906F3"/>
    <w:multiLevelType w:val="hybridMultilevel"/>
    <w:tmpl w:val="27A650DC"/>
    <w:lvl w:ilvl="0" w:tplc="A27853A0">
      <w:start w:val="1"/>
      <w:numFmt w:val="bullet"/>
      <w:lvlText w:val=""/>
      <w:lvlJc w:val="left"/>
      <w:pPr>
        <w:ind w:left="1440" w:hanging="360"/>
      </w:pPr>
      <w:rPr>
        <w:rFonts w:ascii="Symbol" w:hAnsi="Symbol"/>
      </w:rPr>
    </w:lvl>
    <w:lvl w:ilvl="1" w:tplc="7160145C">
      <w:start w:val="1"/>
      <w:numFmt w:val="bullet"/>
      <w:lvlText w:val=""/>
      <w:lvlJc w:val="left"/>
      <w:pPr>
        <w:ind w:left="2160" w:hanging="360"/>
      </w:pPr>
      <w:rPr>
        <w:rFonts w:ascii="Symbol" w:hAnsi="Symbol"/>
      </w:rPr>
    </w:lvl>
    <w:lvl w:ilvl="2" w:tplc="7AE4FA30">
      <w:start w:val="1"/>
      <w:numFmt w:val="bullet"/>
      <w:lvlText w:val=""/>
      <w:lvlJc w:val="left"/>
      <w:pPr>
        <w:ind w:left="1440" w:hanging="360"/>
      </w:pPr>
      <w:rPr>
        <w:rFonts w:ascii="Symbol" w:hAnsi="Symbol"/>
      </w:rPr>
    </w:lvl>
    <w:lvl w:ilvl="3" w:tplc="B81230E2">
      <w:start w:val="1"/>
      <w:numFmt w:val="bullet"/>
      <w:lvlText w:val=""/>
      <w:lvlJc w:val="left"/>
      <w:pPr>
        <w:ind w:left="1440" w:hanging="360"/>
      </w:pPr>
      <w:rPr>
        <w:rFonts w:ascii="Symbol" w:hAnsi="Symbol"/>
      </w:rPr>
    </w:lvl>
    <w:lvl w:ilvl="4" w:tplc="D0668412">
      <w:start w:val="1"/>
      <w:numFmt w:val="bullet"/>
      <w:lvlText w:val=""/>
      <w:lvlJc w:val="left"/>
      <w:pPr>
        <w:ind w:left="1440" w:hanging="360"/>
      </w:pPr>
      <w:rPr>
        <w:rFonts w:ascii="Symbol" w:hAnsi="Symbol"/>
      </w:rPr>
    </w:lvl>
    <w:lvl w:ilvl="5" w:tplc="277AB5A6">
      <w:start w:val="1"/>
      <w:numFmt w:val="bullet"/>
      <w:lvlText w:val=""/>
      <w:lvlJc w:val="left"/>
      <w:pPr>
        <w:ind w:left="1440" w:hanging="360"/>
      </w:pPr>
      <w:rPr>
        <w:rFonts w:ascii="Symbol" w:hAnsi="Symbol"/>
      </w:rPr>
    </w:lvl>
    <w:lvl w:ilvl="6" w:tplc="4316000E">
      <w:start w:val="1"/>
      <w:numFmt w:val="bullet"/>
      <w:lvlText w:val=""/>
      <w:lvlJc w:val="left"/>
      <w:pPr>
        <w:ind w:left="1440" w:hanging="360"/>
      </w:pPr>
      <w:rPr>
        <w:rFonts w:ascii="Symbol" w:hAnsi="Symbol"/>
      </w:rPr>
    </w:lvl>
    <w:lvl w:ilvl="7" w:tplc="731670BA">
      <w:start w:val="1"/>
      <w:numFmt w:val="bullet"/>
      <w:lvlText w:val=""/>
      <w:lvlJc w:val="left"/>
      <w:pPr>
        <w:ind w:left="1440" w:hanging="360"/>
      </w:pPr>
      <w:rPr>
        <w:rFonts w:ascii="Symbol" w:hAnsi="Symbol"/>
      </w:rPr>
    </w:lvl>
    <w:lvl w:ilvl="8" w:tplc="F75C3348">
      <w:start w:val="1"/>
      <w:numFmt w:val="bullet"/>
      <w:lvlText w:val=""/>
      <w:lvlJc w:val="left"/>
      <w:pPr>
        <w:ind w:left="1440" w:hanging="360"/>
      </w:pPr>
      <w:rPr>
        <w:rFonts w:ascii="Symbol" w:hAnsi="Symbol"/>
      </w:rPr>
    </w:lvl>
  </w:abstractNum>
  <w:abstractNum w:abstractNumId="19" w15:restartNumberingAfterBreak="0">
    <w:nsid w:val="37959A5F"/>
    <w:multiLevelType w:val="multilevel"/>
    <w:tmpl w:val="36FF92F6"/>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D2680F"/>
    <w:multiLevelType w:val="hybridMultilevel"/>
    <w:tmpl w:val="4B848CE4"/>
    <w:lvl w:ilvl="0" w:tplc="5C42AA92">
      <w:start w:val="5"/>
      <w:numFmt w:val="bullet"/>
      <w:lvlText w:val="-"/>
      <w:lvlJc w:val="left"/>
      <w:pPr>
        <w:ind w:left="360" w:hanging="360"/>
      </w:pPr>
      <w:rPr>
        <w:rFonts w:ascii="Verdana" w:eastAsia="DejaVu Sans"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9C32A89"/>
    <w:multiLevelType w:val="multilevel"/>
    <w:tmpl w:val="D28EA523"/>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4C101A"/>
    <w:multiLevelType w:val="hybridMultilevel"/>
    <w:tmpl w:val="90382E34"/>
    <w:lvl w:ilvl="0" w:tplc="DCC4CFF6">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209FBC9"/>
    <w:multiLevelType w:val="multilevel"/>
    <w:tmpl w:val="93253168"/>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7FA89BA"/>
    <w:multiLevelType w:val="multilevel"/>
    <w:tmpl w:val="403C6C97"/>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D793B11"/>
    <w:multiLevelType w:val="hybridMultilevel"/>
    <w:tmpl w:val="A254176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0D95022"/>
    <w:multiLevelType w:val="multilevel"/>
    <w:tmpl w:val="2771E83A"/>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68A093B"/>
    <w:multiLevelType w:val="hybridMultilevel"/>
    <w:tmpl w:val="8DAEE97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8" w15:restartNumberingAfterBreak="0">
    <w:nsid w:val="67A02EEE"/>
    <w:multiLevelType w:val="hybridMultilevel"/>
    <w:tmpl w:val="6D12D286"/>
    <w:lvl w:ilvl="0" w:tplc="302ED120">
      <w:start w:val="1"/>
      <w:numFmt w:val="bullet"/>
      <w:lvlText w:val=""/>
      <w:lvlJc w:val="left"/>
      <w:pPr>
        <w:ind w:left="1440" w:hanging="360"/>
      </w:pPr>
      <w:rPr>
        <w:rFonts w:ascii="Symbol" w:hAnsi="Symbol"/>
      </w:rPr>
    </w:lvl>
    <w:lvl w:ilvl="1" w:tplc="174E5D96">
      <w:start w:val="1"/>
      <w:numFmt w:val="bullet"/>
      <w:lvlText w:val=""/>
      <w:lvlJc w:val="left"/>
      <w:pPr>
        <w:ind w:left="2160" w:hanging="360"/>
      </w:pPr>
      <w:rPr>
        <w:rFonts w:ascii="Symbol" w:hAnsi="Symbol"/>
      </w:rPr>
    </w:lvl>
    <w:lvl w:ilvl="2" w:tplc="A8AECB42">
      <w:start w:val="1"/>
      <w:numFmt w:val="bullet"/>
      <w:lvlText w:val=""/>
      <w:lvlJc w:val="left"/>
      <w:pPr>
        <w:ind w:left="1440" w:hanging="360"/>
      </w:pPr>
      <w:rPr>
        <w:rFonts w:ascii="Symbol" w:hAnsi="Symbol"/>
      </w:rPr>
    </w:lvl>
    <w:lvl w:ilvl="3" w:tplc="4FA4C08E">
      <w:start w:val="1"/>
      <w:numFmt w:val="bullet"/>
      <w:lvlText w:val=""/>
      <w:lvlJc w:val="left"/>
      <w:pPr>
        <w:ind w:left="1440" w:hanging="360"/>
      </w:pPr>
      <w:rPr>
        <w:rFonts w:ascii="Symbol" w:hAnsi="Symbol"/>
      </w:rPr>
    </w:lvl>
    <w:lvl w:ilvl="4" w:tplc="8ADCAA80">
      <w:start w:val="1"/>
      <w:numFmt w:val="bullet"/>
      <w:lvlText w:val=""/>
      <w:lvlJc w:val="left"/>
      <w:pPr>
        <w:ind w:left="1440" w:hanging="360"/>
      </w:pPr>
      <w:rPr>
        <w:rFonts w:ascii="Symbol" w:hAnsi="Symbol"/>
      </w:rPr>
    </w:lvl>
    <w:lvl w:ilvl="5" w:tplc="9F1A1070">
      <w:start w:val="1"/>
      <w:numFmt w:val="bullet"/>
      <w:lvlText w:val=""/>
      <w:lvlJc w:val="left"/>
      <w:pPr>
        <w:ind w:left="1440" w:hanging="360"/>
      </w:pPr>
      <w:rPr>
        <w:rFonts w:ascii="Symbol" w:hAnsi="Symbol"/>
      </w:rPr>
    </w:lvl>
    <w:lvl w:ilvl="6" w:tplc="110E88EC">
      <w:start w:val="1"/>
      <w:numFmt w:val="bullet"/>
      <w:lvlText w:val=""/>
      <w:lvlJc w:val="left"/>
      <w:pPr>
        <w:ind w:left="1440" w:hanging="360"/>
      </w:pPr>
      <w:rPr>
        <w:rFonts w:ascii="Symbol" w:hAnsi="Symbol"/>
      </w:rPr>
    </w:lvl>
    <w:lvl w:ilvl="7" w:tplc="6042455E">
      <w:start w:val="1"/>
      <w:numFmt w:val="bullet"/>
      <w:lvlText w:val=""/>
      <w:lvlJc w:val="left"/>
      <w:pPr>
        <w:ind w:left="1440" w:hanging="360"/>
      </w:pPr>
      <w:rPr>
        <w:rFonts w:ascii="Symbol" w:hAnsi="Symbol"/>
      </w:rPr>
    </w:lvl>
    <w:lvl w:ilvl="8" w:tplc="8B4EAB3E">
      <w:start w:val="1"/>
      <w:numFmt w:val="bullet"/>
      <w:lvlText w:val=""/>
      <w:lvlJc w:val="left"/>
      <w:pPr>
        <w:ind w:left="1440" w:hanging="360"/>
      </w:pPr>
      <w:rPr>
        <w:rFonts w:ascii="Symbol" w:hAnsi="Symbol"/>
      </w:rPr>
    </w:lvl>
  </w:abstractNum>
  <w:abstractNum w:abstractNumId="29" w15:restartNumberingAfterBreak="0">
    <w:nsid w:val="68C047AF"/>
    <w:multiLevelType w:val="multilevel"/>
    <w:tmpl w:val="622174BC"/>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EBC3359"/>
    <w:multiLevelType w:val="hybridMultilevel"/>
    <w:tmpl w:val="2AA8CCEC"/>
    <w:lvl w:ilvl="0" w:tplc="0413000F">
      <w:start w:val="1"/>
      <w:numFmt w:val="decimal"/>
      <w:lvlText w:val="%1."/>
      <w:lvlJc w:val="left"/>
      <w:pPr>
        <w:ind w:left="780" w:hanging="360"/>
      </w:pPr>
      <w:rPr>
        <w:rFont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num w:numId="1">
    <w:abstractNumId w:val="0"/>
  </w:num>
  <w:num w:numId="2">
    <w:abstractNumId w:val="3"/>
  </w:num>
  <w:num w:numId="3">
    <w:abstractNumId w:val="9"/>
  </w:num>
  <w:num w:numId="4">
    <w:abstractNumId w:val="6"/>
  </w:num>
  <w:num w:numId="5">
    <w:abstractNumId w:val="12"/>
  </w:num>
  <w:num w:numId="6">
    <w:abstractNumId w:val="23"/>
  </w:num>
  <w:num w:numId="7">
    <w:abstractNumId w:val="8"/>
  </w:num>
  <w:num w:numId="8">
    <w:abstractNumId w:val="1"/>
  </w:num>
  <w:num w:numId="9">
    <w:abstractNumId w:val="19"/>
  </w:num>
  <w:num w:numId="10">
    <w:abstractNumId w:val="26"/>
  </w:num>
  <w:num w:numId="11">
    <w:abstractNumId w:val="5"/>
  </w:num>
  <w:num w:numId="12">
    <w:abstractNumId w:val="14"/>
  </w:num>
  <w:num w:numId="13">
    <w:abstractNumId w:val="13"/>
  </w:num>
  <w:num w:numId="14">
    <w:abstractNumId w:val="29"/>
  </w:num>
  <w:num w:numId="15">
    <w:abstractNumId w:val="15"/>
  </w:num>
  <w:num w:numId="16">
    <w:abstractNumId w:val="10"/>
  </w:num>
  <w:num w:numId="17">
    <w:abstractNumId w:val="21"/>
  </w:num>
  <w:num w:numId="18">
    <w:abstractNumId w:val="7"/>
  </w:num>
  <w:num w:numId="19">
    <w:abstractNumId w:val="2"/>
  </w:num>
  <w:num w:numId="20">
    <w:abstractNumId w:val="17"/>
  </w:num>
  <w:num w:numId="21">
    <w:abstractNumId w:val="11"/>
  </w:num>
  <w:num w:numId="22">
    <w:abstractNumId w:val="4"/>
  </w:num>
  <w:num w:numId="23">
    <w:abstractNumId w:val="24"/>
  </w:num>
  <w:num w:numId="24">
    <w:abstractNumId w:val="22"/>
  </w:num>
  <w:num w:numId="25">
    <w:abstractNumId w:val="25"/>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16"/>
  </w:num>
  <w:num w:numId="29">
    <w:abstractNumId w:val="28"/>
  </w:num>
  <w:num w:numId="30">
    <w:abstractNumId w:val="18"/>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77E"/>
    <w:rsid w:val="000041B1"/>
    <w:rsid w:val="00004658"/>
    <w:rsid w:val="000058B3"/>
    <w:rsid w:val="00011B6A"/>
    <w:rsid w:val="00014168"/>
    <w:rsid w:val="00015B07"/>
    <w:rsid w:val="00020D36"/>
    <w:rsid w:val="0002192B"/>
    <w:rsid w:val="00025283"/>
    <w:rsid w:val="000265A3"/>
    <w:rsid w:val="00027061"/>
    <w:rsid w:val="00027678"/>
    <w:rsid w:val="00041018"/>
    <w:rsid w:val="00042085"/>
    <w:rsid w:val="000469AC"/>
    <w:rsid w:val="00050EAB"/>
    <w:rsid w:val="00053A07"/>
    <w:rsid w:val="00053B75"/>
    <w:rsid w:val="000575FD"/>
    <w:rsid w:val="0006701B"/>
    <w:rsid w:val="00067259"/>
    <w:rsid w:val="000714F5"/>
    <w:rsid w:val="00084D2B"/>
    <w:rsid w:val="00084D40"/>
    <w:rsid w:val="000855EC"/>
    <w:rsid w:val="00085D5C"/>
    <w:rsid w:val="000911A2"/>
    <w:rsid w:val="0009143E"/>
    <w:rsid w:val="00095C02"/>
    <w:rsid w:val="000969BA"/>
    <w:rsid w:val="00096B83"/>
    <w:rsid w:val="00096FC8"/>
    <w:rsid w:val="00097459"/>
    <w:rsid w:val="000A5F43"/>
    <w:rsid w:val="000A6B87"/>
    <w:rsid w:val="000A6DEF"/>
    <w:rsid w:val="000A7A88"/>
    <w:rsid w:val="000B3CB4"/>
    <w:rsid w:val="000C04C6"/>
    <w:rsid w:val="000C076E"/>
    <w:rsid w:val="000C4DFF"/>
    <w:rsid w:val="000C76F0"/>
    <w:rsid w:val="000D3E75"/>
    <w:rsid w:val="000D4B0A"/>
    <w:rsid w:val="000D5073"/>
    <w:rsid w:val="000D6A98"/>
    <w:rsid w:val="000E50BE"/>
    <w:rsid w:val="000E5EEF"/>
    <w:rsid w:val="000E7532"/>
    <w:rsid w:val="000F187D"/>
    <w:rsid w:val="000F2BA4"/>
    <w:rsid w:val="000F3433"/>
    <w:rsid w:val="000F3DD8"/>
    <w:rsid w:val="000F5CFA"/>
    <w:rsid w:val="00101A5E"/>
    <w:rsid w:val="00101E6D"/>
    <w:rsid w:val="00104656"/>
    <w:rsid w:val="00112D82"/>
    <w:rsid w:val="00114503"/>
    <w:rsid w:val="0011454B"/>
    <w:rsid w:val="00115A66"/>
    <w:rsid w:val="001175A9"/>
    <w:rsid w:val="0012084E"/>
    <w:rsid w:val="00122FAA"/>
    <w:rsid w:val="001261EE"/>
    <w:rsid w:val="00126F7F"/>
    <w:rsid w:val="00135961"/>
    <w:rsid w:val="00135AFE"/>
    <w:rsid w:val="00137647"/>
    <w:rsid w:val="00137C8B"/>
    <w:rsid w:val="001424FD"/>
    <w:rsid w:val="001449A2"/>
    <w:rsid w:val="001538EA"/>
    <w:rsid w:val="001630C8"/>
    <w:rsid w:val="001715E6"/>
    <w:rsid w:val="0017214C"/>
    <w:rsid w:val="0017252E"/>
    <w:rsid w:val="001737FC"/>
    <w:rsid w:val="0017526A"/>
    <w:rsid w:val="001752FD"/>
    <w:rsid w:val="00177559"/>
    <w:rsid w:val="00180400"/>
    <w:rsid w:val="0018147E"/>
    <w:rsid w:val="00182FBC"/>
    <w:rsid w:val="001841A9"/>
    <w:rsid w:val="0019098E"/>
    <w:rsid w:val="00192F6D"/>
    <w:rsid w:val="0019397D"/>
    <w:rsid w:val="00195E7A"/>
    <w:rsid w:val="00196C0C"/>
    <w:rsid w:val="00197B2E"/>
    <w:rsid w:val="001A1B52"/>
    <w:rsid w:val="001A6274"/>
    <w:rsid w:val="001A6772"/>
    <w:rsid w:val="001A69DA"/>
    <w:rsid w:val="001B2B2F"/>
    <w:rsid w:val="001B6F24"/>
    <w:rsid w:val="001C123A"/>
    <w:rsid w:val="001C1CC8"/>
    <w:rsid w:val="001C48F7"/>
    <w:rsid w:val="001C57E6"/>
    <w:rsid w:val="001D063A"/>
    <w:rsid w:val="001D161F"/>
    <w:rsid w:val="001D1845"/>
    <w:rsid w:val="001D1AF1"/>
    <w:rsid w:val="001D24C0"/>
    <w:rsid w:val="001D3975"/>
    <w:rsid w:val="001D617F"/>
    <w:rsid w:val="001D67EC"/>
    <w:rsid w:val="001D727B"/>
    <w:rsid w:val="001E2886"/>
    <w:rsid w:val="001E4063"/>
    <w:rsid w:val="001E50C7"/>
    <w:rsid w:val="001E7C24"/>
    <w:rsid w:val="001F593C"/>
    <w:rsid w:val="002014EF"/>
    <w:rsid w:val="00211287"/>
    <w:rsid w:val="00213115"/>
    <w:rsid w:val="002135AC"/>
    <w:rsid w:val="00213EFD"/>
    <w:rsid w:val="0021447B"/>
    <w:rsid w:val="00220AD9"/>
    <w:rsid w:val="00223EF1"/>
    <w:rsid w:val="00224088"/>
    <w:rsid w:val="00235BC0"/>
    <w:rsid w:val="00237273"/>
    <w:rsid w:val="00240856"/>
    <w:rsid w:val="00240996"/>
    <w:rsid w:val="00247670"/>
    <w:rsid w:val="002525DF"/>
    <w:rsid w:val="0026369A"/>
    <w:rsid w:val="00263BB2"/>
    <w:rsid w:val="002643D1"/>
    <w:rsid w:val="00266894"/>
    <w:rsid w:val="002669D8"/>
    <w:rsid w:val="0026710C"/>
    <w:rsid w:val="0026711E"/>
    <w:rsid w:val="00273902"/>
    <w:rsid w:val="00273E18"/>
    <w:rsid w:val="00275D90"/>
    <w:rsid w:val="00275EBC"/>
    <w:rsid w:val="00277A7F"/>
    <w:rsid w:val="00281EAC"/>
    <w:rsid w:val="002839A7"/>
    <w:rsid w:val="002929CE"/>
    <w:rsid w:val="002938DA"/>
    <w:rsid w:val="00293FFF"/>
    <w:rsid w:val="002955A9"/>
    <w:rsid w:val="0029617A"/>
    <w:rsid w:val="00297C28"/>
    <w:rsid w:val="002A05D3"/>
    <w:rsid w:val="002A1CAB"/>
    <w:rsid w:val="002C2797"/>
    <w:rsid w:val="002C30FC"/>
    <w:rsid w:val="002C31D9"/>
    <w:rsid w:val="002C31FC"/>
    <w:rsid w:val="002C3F4D"/>
    <w:rsid w:val="002C503B"/>
    <w:rsid w:val="002C5B67"/>
    <w:rsid w:val="002C5C63"/>
    <w:rsid w:val="002C7009"/>
    <w:rsid w:val="002D0961"/>
    <w:rsid w:val="002D2EA9"/>
    <w:rsid w:val="002D3CD2"/>
    <w:rsid w:val="002E1B2A"/>
    <w:rsid w:val="002F0526"/>
    <w:rsid w:val="002F14A5"/>
    <w:rsid w:val="002F41D6"/>
    <w:rsid w:val="003007F6"/>
    <w:rsid w:val="00302F91"/>
    <w:rsid w:val="003051FA"/>
    <w:rsid w:val="00312769"/>
    <w:rsid w:val="00312EA3"/>
    <w:rsid w:val="0032216B"/>
    <w:rsid w:val="00324713"/>
    <w:rsid w:val="00332147"/>
    <w:rsid w:val="00342828"/>
    <w:rsid w:val="00351664"/>
    <w:rsid w:val="00351731"/>
    <w:rsid w:val="00351B27"/>
    <w:rsid w:val="003526CA"/>
    <w:rsid w:val="00352C39"/>
    <w:rsid w:val="0035306D"/>
    <w:rsid w:val="0035360E"/>
    <w:rsid w:val="0035395F"/>
    <w:rsid w:val="0035501F"/>
    <w:rsid w:val="003576FE"/>
    <w:rsid w:val="00360B17"/>
    <w:rsid w:val="003614D6"/>
    <w:rsid w:val="0036210A"/>
    <w:rsid w:val="00364E2F"/>
    <w:rsid w:val="00364F80"/>
    <w:rsid w:val="00365B5B"/>
    <w:rsid w:val="00366856"/>
    <w:rsid w:val="003678E4"/>
    <w:rsid w:val="00376DA5"/>
    <w:rsid w:val="003815EB"/>
    <w:rsid w:val="0038703B"/>
    <w:rsid w:val="00396E9B"/>
    <w:rsid w:val="003A1913"/>
    <w:rsid w:val="003B0D5B"/>
    <w:rsid w:val="003B1BC6"/>
    <w:rsid w:val="003B1FE7"/>
    <w:rsid w:val="003B3AA1"/>
    <w:rsid w:val="003B4DF4"/>
    <w:rsid w:val="003B5E1D"/>
    <w:rsid w:val="003C3182"/>
    <w:rsid w:val="003C5858"/>
    <w:rsid w:val="003C6B5A"/>
    <w:rsid w:val="003D01D0"/>
    <w:rsid w:val="003D57FF"/>
    <w:rsid w:val="003D6FF5"/>
    <w:rsid w:val="003E0A37"/>
    <w:rsid w:val="003E16E9"/>
    <w:rsid w:val="003E619B"/>
    <w:rsid w:val="003F18B3"/>
    <w:rsid w:val="003F1BB5"/>
    <w:rsid w:val="003F728D"/>
    <w:rsid w:val="003F7E62"/>
    <w:rsid w:val="00401CE9"/>
    <w:rsid w:val="00403B86"/>
    <w:rsid w:val="00404A07"/>
    <w:rsid w:val="00404D3C"/>
    <w:rsid w:val="00406B9D"/>
    <w:rsid w:val="004079C4"/>
    <w:rsid w:val="00407D3A"/>
    <w:rsid w:val="004128A2"/>
    <w:rsid w:val="00412CD7"/>
    <w:rsid w:val="00416336"/>
    <w:rsid w:val="00417BEE"/>
    <w:rsid w:val="0042368B"/>
    <w:rsid w:val="00423E05"/>
    <w:rsid w:val="004307FD"/>
    <w:rsid w:val="004343BD"/>
    <w:rsid w:val="00434EA8"/>
    <w:rsid w:val="00434FC2"/>
    <w:rsid w:val="004350A3"/>
    <w:rsid w:val="00435271"/>
    <w:rsid w:val="00436A3E"/>
    <w:rsid w:val="004407EA"/>
    <w:rsid w:val="00443767"/>
    <w:rsid w:val="0044674B"/>
    <w:rsid w:val="00446889"/>
    <w:rsid w:val="00447867"/>
    <w:rsid w:val="004510C4"/>
    <w:rsid w:val="00452581"/>
    <w:rsid w:val="0045538B"/>
    <w:rsid w:val="004618C2"/>
    <w:rsid w:val="00471F04"/>
    <w:rsid w:val="00474D40"/>
    <w:rsid w:val="00480065"/>
    <w:rsid w:val="004806B2"/>
    <w:rsid w:val="00483F0E"/>
    <w:rsid w:val="00484761"/>
    <w:rsid w:val="004869A5"/>
    <w:rsid w:val="0049248E"/>
    <w:rsid w:val="00492D7E"/>
    <w:rsid w:val="00493368"/>
    <w:rsid w:val="004943DD"/>
    <w:rsid w:val="00494735"/>
    <w:rsid w:val="004A4B52"/>
    <w:rsid w:val="004B1E5D"/>
    <w:rsid w:val="004B1EC1"/>
    <w:rsid w:val="004B2C7A"/>
    <w:rsid w:val="004B3A55"/>
    <w:rsid w:val="004B6A15"/>
    <w:rsid w:val="004C1027"/>
    <w:rsid w:val="004C283C"/>
    <w:rsid w:val="004C789F"/>
    <w:rsid w:val="004D3006"/>
    <w:rsid w:val="004E0601"/>
    <w:rsid w:val="004E3B3E"/>
    <w:rsid w:val="004E4158"/>
    <w:rsid w:val="004E7CAD"/>
    <w:rsid w:val="004F157E"/>
    <w:rsid w:val="004F2F8A"/>
    <w:rsid w:val="004F3FDC"/>
    <w:rsid w:val="004F4373"/>
    <w:rsid w:val="004F670D"/>
    <w:rsid w:val="0050009C"/>
    <w:rsid w:val="0050198D"/>
    <w:rsid w:val="00502EAB"/>
    <w:rsid w:val="00504B7D"/>
    <w:rsid w:val="00507E2B"/>
    <w:rsid w:val="0051180A"/>
    <w:rsid w:val="0051727D"/>
    <w:rsid w:val="00524D2F"/>
    <w:rsid w:val="00525B04"/>
    <w:rsid w:val="0052747A"/>
    <w:rsid w:val="00530E65"/>
    <w:rsid w:val="00533042"/>
    <w:rsid w:val="00533E8E"/>
    <w:rsid w:val="00542652"/>
    <w:rsid w:val="00543FFD"/>
    <w:rsid w:val="00544DA9"/>
    <w:rsid w:val="005461E1"/>
    <w:rsid w:val="00557802"/>
    <w:rsid w:val="005608A7"/>
    <w:rsid w:val="00564D4B"/>
    <w:rsid w:val="005718D5"/>
    <w:rsid w:val="005729D9"/>
    <w:rsid w:val="00582714"/>
    <w:rsid w:val="00583FBA"/>
    <w:rsid w:val="005A2B6E"/>
    <w:rsid w:val="005A7B80"/>
    <w:rsid w:val="005B233C"/>
    <w:rsid w:val="005B3A03"/>
    <w:rsid w:val="005B5FCA"/>
    <w:rsid w:val="005B63CC"/>
    <w:rsid w:val="005B6866"/>
    <w:rsid w:val="005C0C92"/>
    <w:rsid w:val="005C1EC5"/>
    <w:rsid w:val="005C20E9"/>
    <w:rsid w:val="005C41A4"/>
    <w:rsid w:val="005C4BB4"/>
    <w:rsid w:val="005D13DE"/>
    <w:rsid w:val="005E2067"/>
    <w:rsid w:val="005E28E7"/>
    <w:rsid w:val="005E2BD4"/>
    <w:rsid w:val="005E4789"/>
    <w:rsid w:val="005E63A6"/>
    <w:rsid w:val="005E65E6"/>
    <w:rsid w:val="005F43CD"/>
    <w:rsid w:val="005F5791"/>
    <w:rsid w:val="00614509"/>
    <w:rsid w:val="006159CC"/>
    <w:rsid w:val="00615AA3"/>
    <w:rsid w:val="00616A03"/>
    <w:rsid w:val="00617434"/>
    <w:rsid w:val="006174FE"/>
    <w:rsid w:val="006178E7"/>
    <w:rsid w:val="00623CF0"/>
    <w:rsid w:val="006256B6"/>
    <w:rsid w:val="0063135F"/>
    <w:rsid w:val="00631617"/>
    <w:rsid w:val="00633BA4"/>
    <w:rsid w:val="00636111"/>
    <w:rsid w:val="006363DC"/>
    <w:rsid w:val="00640BB4"/>
    <w:rsid w:val="0064285C"/>
    <w:rsid w:val="00644B1B"/>
    <w:rsid w:val="006514DC"/>
    <w:rsid w:val="006514EA"/>
    <w:rsid w:val="006528AD"/>
    <w:rsid w:val="00653F58"/>
    <w:rsid w:val="00653FDC"/>
    <w:rsid w:val="00654D99"/>
    <w:rsid w:val="00657D00"/>
    <w:rsid w:val="00661E7E"/>
    <w:rsid w:val="00664CE8"/>
    <w:rsid w:val="006678CE"/>
    <w:rsid w:val="00673481"/>
    <w:rsid w:val="006736E5"/>
    <w:rsid w:val="006756A1"/>
    <w:rsid w:val="00675791"/>
    <w:rsid w:val="0067607D"/>
    <w:rsid w:val="00681284"/>
    <w:rsid w:val="00681D27"/>
    <w:rsid w:val="00682246"/>
    <w:rsid w:val="00684A70"/>
    <w:rsid w:val="00691536"/>
    <w:rsid w:val="00692614"/>
    <w:rsid w:val="0069286C"/>
    <w:rsid w:val="00693CAE"/>
    <w:rsid w:val="00697311"/>
    <w:rsid w:val="006976AB"/>
    <w:rsid w:val="006A2701"/>
    <w:rsid w:val="006A2DAB"/>
    <w:rsid w:val="006A34D4"/>
    <w:rsid w:val="006A4083"/>
    <w:rsid w:val="006A4AC0"/>
    <w:rsid w:val="006A4CE2"/>
    <w:rsid w:val="006A561A"/>
    <w:rsid w:val="006B0A25"/>
    <w:rsid w:val="006B11A8"/>
    <w:rsid w:val="006B2C60"/>
    <w:rsid w:val="006B5DBB"/>
    <w:rsid w:val="006B7B10"/>
    <w:rsid w:val="006D0B8D"/>
    <w:rsid w:val="006D1740"/>
    <w:rsid w:val="006D1D82"/>
    <w:rsid w:val="006D626B"/>
    <w:rsid w:val="006E31EE"/>
    <w:rsid w:val="006E5E23"/>
    <w:rsid w:val="006E61A5"/>
    <w:rsid w:val="006F1A87"/>
    <w:rsid w:val="006F1F55"/>
    <w:rsid w:val="006F5D80"/>
    <w:rsid w:val="007044CD"/>
    <w:rsid w:val="00705220"/>
    <w:rsid w:val="007100CF"/>
    <w:rsid w:val="00710FC6"/>
    <w:rsid w:val="00711239"/>
    <w:rsid w:val="00712FA6"/>
    <w:rsid w:val="00716770"/>
    <w:rsid w:val="00724889"/>
    <w:rsid w:val="007254DE"/>
    <w:rsid w:val="00727960"/>
    <w:rsid w:val="007317E4"/>
    <w:rsid w:val="007418A8"/>
    <w:rsid w:val="0074248E"/>
    <w:rsid w:val="00747289"/>
    <w:rsid w:val="007472C9"/>
    <w:rsid w:val="0074739B"/>
    <w:rsid w:val="00747694"/>
    <w:rsid w:val="00747715"/>
    <w:rsid w:val="00753443"/>
    <w:rsid w:val="00754492"/>
    <w:rsid w:val="0076080E"/>
    <w:rsid w:val="007701C3"/>
    <w:rsid w:val="00771674"/>
    <w:rsid w:val="00774363"/>
    <w:rsid w:val="0077494D"/>
    <w:rsid w:val="00775B73"/>
    <w:rsid w:val="00781E41"/>
    <w:rsid w:val="0078422F"/>
    <w:rsid w:val="0078695C"/>
    <w:rsid w:val="00790286"/>
    <w:rsid w:val="00792294"/>
    <w:rsid w:val="007973CD"/>
    <w:rsid w:val="007A492E"/>
    <w:rsid w:val="007A71EF"/>
    <w:rsid w:val="007B0402"/>
    <w:rsid w:val="007B04D1"/>
    <w:rsid w:val="007B45B8"/>
    <w:rsid w:val="007B6F29"/>
    <w:rsid w:val="007B76C3"/>
    <w:rsid w:val="007D0EBF"/>
    <w:rsid w:val="007D17D4"/>
    <w:rsid w:val="007E0774"/>
    <w:rsid w:val="007E750B"/>
    <w:rsid w:val="007E7F2A"/>
    <w:rsid w:val="007E7FFC"/>
    <w:rsid w:val="007F07DA"/>
    <w:rsid w:val="007F1FAD"/>
    <w:rsid w:val="007F2F82"/>
    <w:rsid w:val="007F3940"/>
    <w:rsid w:val="007F5ECA"/>
    <w:rsid w:val="00800F9C"/>
    <w:rsid w:val="00805BE1"/>
    <w:rsid w:val="00806762"/>
    <w:rsid w:val="00806CF9"/>
    <w:rsid w:val="008102BB"/>
    <w:rsid w:val="00813564"/>
    <w:rsid w:val="0081375D"/>
    <w:rsid w:val="008146FC"/>
    <w:rsid w:val="0081774F"/>
    <w:rsid w:val="00822DF6"/>
    <w:rsid w:val="00823213"/>
    <w:rsid w:val="00834F83"/>
    <w:rsid w:val="00842BC3"/>
    <w:rsid w:val="008433DF"/>
    <w:rsid w:val="0084595E"/>
    <w:rsid w:val="00845E84"/>
    <w:rsid w:val="008469A9"/>
    <w:rsid w:val="00850984"/>
    <w:rsid w:val="0086153D"/>
    <w:rsid w:val="008679F8"/>
    <w:rsid w:val="008708F9"/>
    <w:rsid w:val="0087146A"/>
    <w:rsid w:val="00871CD1"/>
    <w:rsid w:val="00874217"/>
    <w:rsid w:val="0087477E"/>
    <w:rsid w:val="008759E4"/>
    <w:rsid w:val="00881BF6"/>
    <w:rsid w:val="0089059A"/>
    <w:rsid w:val="008959C4"/>
    <w:rsid w:val="00896E4C"/>
    <w:rsid w:val="008A1265"/>
    <w:rsid w:val="008A4208"/>
    <w:rsid w:val="008A4AA5"/>
    <w:rsid w:val="008A528D"/>
    <w:rsid w:val="008B1430"/>
    <w:rsid w:val="008B1FB1"/>
    <w:rsid w:val="008B28BB"/>
    <w:rsid w:val="008C0118"/>
    <w:rsid w:val="008C41C1"/>
    <w:rsid w:val="008C6C4D"/>
    <w:rsid w:val="008C7048"/>
    <w:rsid w:val="008C71C4"/>
    <w:rsid w:val="008D6A0B"/>
    <w:rsid w:val="008D7B96"/>
    <w:rsid w:val="008E2F0A"/>
    <w:rsid w:val="008E3425"/>
    <w:rsid w:val="008E7136"/>
    <w:rsid w:val="008E7F5D"/>
    <w:rsid w:val="008F298C"/>
    <w:rsid w:val="008F6664"/>
    <w:rsid w:val="009024BD"/>
    <w:rsid w:val="009078A8"/>
    <w:rsid w:val="00910F03"/>
    <w:rsid w:val="009144CA"/>
    <w:rsid w:val="009146F4"/>
    <w:rsid w:val="00914B9C"/>
    <w:rsid w:val="00920FC2"/>
    <w:rsid w:val="0092724D"/>
    <w:rsid w:val="009370A5"/>
    <w:rsid w:val="009402A1"/>
    <w:rsid w:val="00942B3E"/>
    <w:rsid w:val="009473AD"/>
    <w:rsid w:val="00956305"/>
    <w:rsid w:val="0096051D"/>
    <w:rsid w:val="00961642"/>
    <w:rsid w:val="009620FA"/>
    <w:rsid w:val="00962F9D"/>
    <w:rsid w:val="0096587F"/>
    <w:rsid w:val="00967049"/>
    <w:rsid w:val="00975C42"/>
    <w:rsid w:val="00982421"/>
    <w:rsid w:val="009869A5"/>
    <w:rsid w:val="00987EC0"/>
    <w:rsid w:val="00990418"/>
    <w:rsid w:val="00994023"/>
    <w:rsid w:val="00995A07"/>
    <w:rsid w:val="009960A1"/>
    <w:rsid w:val="009A16E8"/>
    <w:rsid w:val="009A1A7E"/>
    <w:rsid w:val="009A3084"/>
    <w:rsid w:val="009A32C6"/>
    <w:rsid w:val="009A3F26"/>
    <w:rsid w:val="009A78B2"/>
    <w:rsid w:val="009B1ADA"/>
    <w:rsid w:val="009B268C"/>
    <w:rsid w:val="009B31EB"/>
    <w:rsid w:val="009B5892"/>
    <w:rsid w:val="009C07D6"/>
    <w:rsid w:val="009C342B"/>
    <w:rsid w:val="009C4C2C"/>
    <w:rsid w:val="009D2C6E"/>
    <w:rsid w:val="009D2DA0"/>
    <w:rsid w:val="009D43BF"/>
    <w:rsid w:val="009D6464"/>
    <w:rsid w:val="009D7D94"/>
    <w:rsid w:val="009E0411"/>
    <w:rsid w:val="009E16E1"/>
    <w:rsid w:val="009E31BE"/>
    <w:rsid w:val="009E38BB"/>
    <w:rsid w:val="009F10EB"/>
    <w:rsid w:val="009F16EE"/>
    <w:rsid w:val="009F6A61"/>
    <w:rsid w:val="00A003FF"/>
    <w:rsid w:val="00A01F44"/>
    <w:rsid w:val="00A03E7D"/>
    <w:rsid w:val="00A042ED"/>
    <w:rsid w:val="00A10AF6"/>
    <w:rsid w:val="00A11038"/>
    <w:rsid w:val="00A133EA"/>
    <w:rsid w:val="00A13E75"/>
    <w:rsid w:val="00A21DEB"/>
    <w:rsid w:val="00A23814"/>
    <w:rsid w:val="00A243F9"/>
    <w:rsid w:val="00A25006"/>
    <w:rsid w:val="00A3082F"/>
    <w:rsid w:val="00A312EF"/>
    <w:rsid w:val="00A33425"/>
    <w:rsid w:val="00A349A5"/>
    <w:rsid w:val="00A35C09"/>
    <w:rsid w:val="00A409A5"/>
    <w:rsid w:val="00A54A8E"/>
    <w:rsid w:val="00A60C60"/>
    <w:rsid w:val="00A6152D"/>
    <w:rsid w:val="00A624DF"/>
    <w:rsid w:val="00A7019E"/>
    <w:rsid w:val="00A75693"/>
    <w:rsid w:val="00A86325"/>
    <w:rsid w:val="00A95528"/>
    <w:rsid w:val="00A96CDB"/>
    <w:rsid w:val="00A96D1E"/>
    <w:rsid w:val="00AA3BE5"/>
    <w:rsid w:val="00AA4C50"/>
    <w:rsid w:val="00AA5560"/>
    <w:rsid w:val="00AA72C5"/>
    <w:rsid w:val="00AB2EE1"/>
    <w:rsid w:val="00AB3D44"/>
    <w:rsid w:val="00AC0C76"/>
    <w:rsid w:val="00AC4107"/>
    <w:rsid w:val="00AC421F"/>
    <w:rsid w:val="00AC4B08"/>
    <w:rsid w:val="00AD1DD3"/>
    <w:rsid w:val="00AD2CA0"/>
    <w:rsid w:val="00AD39D2"/>
    <w:rsid w:val="00AD4930"/>
    <w:rsid w:val="00AE236C"/>
    <w:rsid w:val="00AE48B9"/>
    <w:rsid w:val="00AE60D1"/>
    <w:rsid w:val="00B00955"/>
    <w:rsid w:val="00B01B98"/>
    <w:rsid w:val="00B05F3E"/>
    <w:rsid w:val="00B13179"/>
    <w:rsid w:val="00B1369F"/>
    <w:rsid w:val="00B136AE"/>
    <w:rsid w:val="00B20CFF"/>
    <w:rsid w:val="00B20D5F"/>
    <w:rsid w:val="00B22F8A"/>
    <w:rsid w:val="00B243E8"/>
    <w:rsid w:val="00B323B8"/>
    <w:rsid w:val="00B34654"/>
    <w:rsid w:val="00B3498E"/>
    <w:rsid w:val="00B36391"/>
    <w:rsid w:val="00B37983"/>
    <w:rsid w:val="00B37AEC"/>
    <w:rsid w:val="00B415E0"/>
    <w:rsid w:val="00B4568E"/>
    <w:rsid w:val="00B47DB0"/>
    <w:rsid w:val="00B505FA"/>
    <w:rsid w:val="00B547A6"/>
    <w:rsid w:val="00B5712C"/>
    <w:rsid w:val="00B61275"/>
    <w:rsid w:val="00B61A5A"/>
    <w:rsid w:val="00B62398"/>
    <w:rsid w:val="00B63221"/>
    <w:rsid w:val="00B6415F"/>
    <w:rsid w:val="00B64796"/>
    <w:rsid w:val="00B74DF5"/>
    <w:rsid w:val="00B74E2C"/>
    <w:rsid w:val="00B74F01"/>
    <w:rsid w:val="00B75BBB"/>
    <w:rsid w:val="00B76A8A"/>
    <w:rsid w:val="00B82739"/>
    <w:rsid w:val="00B85A26"/>
    <w:rsid w:val="00B9067B"/>
    <w:rsid w:val="00B922BE"/>
    <w:rsid w:val="00B978FC"/>
    <w:rsid w:val="00BA14FE"/>
    <w:rsid w:val="00BA30A9"/>
    <w:rsid w:val="00BA5047"/>
    <w:rsid w:val="00BA6CE3"/>
    <w:rsid w:val="00BB0225"/>
    <w:rsid w:val="00BB17B7"/>
    <w:rsid w:val="00BB184B"/>
    <w:rsid w:val="00BB3021"/>
    <w:rsid w:val="00BB3C69"/>
    <w:rsid w:val="00BB43EF"/>
    <w:rsid w:val="00BB5A4F"/>
    <w:rsid w:val="00BB5B5F"/>
    <w:rsid w:val="00BB6E71"/>
    <w:rsid w:val="00BB71ED"/>
    <w:rsid w:val="00BC2939"/>
    <w:rsid w:val="00BC3AE0"/>
    <w:rsid w:val="00BC5BD0"/>
    <w:rsid w:val="00BD2C7C"/>
    <w:rsid w:val="00BD4774"/>
    <w:rsid w:val="00BE0522"/>
    <w:rsid w:val="00BE3778"/>
    <w:rsid w:val="00BE5327"/>
    <w:rsid w:val="00BE73E5"/>
    <w:rsid w:val="00BE752D"/>
    <w:rsid w:val="00BE7BED"/>
    <w:rsid w:val="00BF1240"/>
    <w:rsid w:val="00BF14CB"/>
    <w:rsid w:val="00BF1DC6"/>
    <w:rsid w:val="00BF233A"/>
    <w:rsid w:val="00BF2685"/>
    <w:rsid w:val="00BF609A"/>
    <w:rsid w:val="00BF6856"/>
    <w:rsid w:val="00C04C48"/>
    <w:rsid w:val="00C054F0"/>
    <w:rsid w:val="00C05882"/>
    <w:rsid w:val="00C062A0"/>
    <w:rsid w:val="00C13666"/>
    <w:rsid w:val="00C158FC"/>
    <w:rsid w:val="00C309E6"/>
    <w:rsid w:val="00C37988"/>
    <w:rsid w:val="00C40355"/>
    <w:rsid w:val="00C469E1"/>
    <w:rsid w:val="00C53B31"/>
    <w:rsid w:val="00C54E57"/>
    <w:rsid w:val="00C56718"/>
    <w:rsid w:val="00C61938"/>
    <w:rsid w:val="00C629E8"/>
    <w:rsid w:val="00C67BA4"/>
    <w:rsid w:val="00C712FF"/>
    <w:rsid w:val="00C75F89"/>
    <w:rsid w:val="00C761BC"/>
    <w:rsid w:val="00C76BF5"/>
    <w:rsid w:val="00C80994"/>
    <w:rsid w:val="00C81017"/>
    <w:rsid w:val="00C824E6"/>
    <w:rsid w:val="00C83311"/>
    <w:rsid w:val="00C848CC"/>
    <w:rsid w:val="00C869E1"/>
    <w:rsid w:val="00C9175E"/>
    <w:rsid w:val="00C9508B"/>
    <w:rsid w:val="00C9570C"/>
    <w:rsid w:val="00CA05EA"/>
    <w:rsid w:val="00CA3B71"/>
    <w:rsid w:val="00CB03E1"/>
    <w:rsid w:val="00CB1C10"/>
    <w:rsid w:val="00CB6CA8"/>
    <w:rsid w:val="00CC0992"/>
    <w:rsid w:val="00CC0B05"/>
    <w:rsid w:val="00CC32DB"/>
    <w:rsid w:val="00CC3C0D"/>
    <w:rsid w:val="00CC4F44"/>
    <w:rsid w:val="00CC6A93"/>
    <w:rsid w:val="00CC7CBD"/>
    <w:rsid w:val="00CD09C0"/>
    <w:rsid w:val="00CD6AB9"/>
    <w:rsid w:val="00CE1578"/>
    <w:rsid w:val="00CE5A2F"/>
    <w:rsid w:val="00CF2D3D"/>
    <w:rsid w:val="00CF7EE9"/>
    <w:rsid w:val="00D038BF"/>
    <w:rsid w:val="00D03CF7"/>
    <w:rsid w:val="00D03FC5"/>
    <w:rsid w:val="00D04980"/>
    <w:rsid w:val="00D07367"/>
    <w:rsid w:val="00D074E1"/>
    <w:rsid w:val="00D10902"/>
    <w:rsid w:val="00D12457"/>
    <w:rsid w:val="00D1385E"/>
    <w:rsid w:val="00D17ED1"/>
    <w:rsid w:val="00D21BAE"/>
    <w:rsid w:val="00D26AE4"/>
    <w:rsid w:val="00D32B5F"/>
    <w:rsid w:val="00D35A23"/>
    <w:rsid w:val="00D37A72"/>
    <w:rsid w:val="00D4098C"/>
    <w:rsid w:val="00D43FE4"/>
    <w:rsid w:val="00D506A9"/>
    <w:rsid w:val="00D5317A"/>
    <w:rsid w:val="00D55C6B"/>
    <w:rsid w:val="00D57180"/>
    <w:rsid w:val="00D60146"/>
    <w:rsid w:val="00D62639"/>
    <w:rsid w:val="00D650BB"/>
    <w:rsid w:val="00D65627"/>
    <w:rsid w:val="00D66471"/>
    <w:rsid w:val="00D67565"/>
    <w:rsid w:val="00D7246A"/>
    <w:rsid w:val="00D72655"/>
    <w:rsid w:val="00D738F4"/>
    <w:rsid w:val="00D81B72"/>
    <w:rsid w:val="00D820F8"/>
    <w:rsid w:val="00D92195"/>
    <w:rsid w:val="00D94009"/>
    <w:rsid w:val="00D97B53"/>
    <w:rsid w:val="00DA1242"/>
    <w:rsid w:val="00DA3415"/>
    <w:rsid w:val="00DA55F9"/>
    <w:rsid w:val="00DA7D68"/>
    <w:rsid w:val="00DB3210"/>
    <w:rsid w:val="00DB5F47"/>
    <w:rsid w:val="00DC2802"/>
    <w:rsid w:val="00DC334E"/>
    <w:rsid w:val="00DC7733"/>
    <w:rsid w:val="00DD10B7"/>
    <w:rsid w:val="00DD1B9E"/>
    <w:rsid w:val="00DD579C"/>
    <w:rsid w:val="00DD7131"/>
    <w:rsid w:val="00DE142A"/>
    <w:rsid w:val="00DE1E07"/>
    <w:rsid w:val="00DE22A2"/>
    <w:rsid w:val="00DE2750"/>
    <w:rsid w:val="00DE49E1"/>
    <w:rsid w:val="00DF1F43"/>
    <w:rsid w:val="00E003A9"/>
    <w:rsid w:val="00E10C02"/>
    <w:rsid w:val="00E17B87"/>
    <w:rsid w:val="00E204F0"/>
    <w:rsid w:val="00E213CD"/>
    <w:rsid w:val="00E23636"/>
    <w:rsid w:val="00E23728"/>
    <w:rsid w:val="00E23906"/>
    <w:rsid w:val="00E25D64"/>
    <w:rsid w:val="00E31DDC"/>
    <w:rsid w:val="00E409E4"/>
    <w:rsid w:val="00E43246"/>
    <w:rsid w:val="00E50D6F"/>
    <w:rsid w:val="00E53D51"/>
    <w:rsid w:val="00E5528D"/>
    <w:rsid w:val="00E60335"/>
    <w:rsid w:val="00E60B4E"/>
    <w:rsid w:val="00E60BC4"/>
    <w:rsid w:val="00E61198"/>
    <w:rsid w:val="00E632CC"/>
    <w:rsid w:val="00E720B3"/>
    <w:rsid w:val="00E763C0"/>
    <w:rsid w:val="00E8058D"/>
    <w:rsid w:val="00E8086E"/>
    <w:rsid w:val="00E8252C"/>
    <w:rsid w:val="00E86C24"/>
    <w:rsid w:val="00E87A38"/>
    <w:rsid w:val="00E87A9C"/>
    <w:rsid w:val="00E90D24"/>
    <w:rsid w:val="00E94BB8"/>
    <w:rsid w:val="00EA0D3A"/>
    <w:rsid w:val="00EA2D7F"/>
    <w:rsid w:val="00EA2E34"/>
    <w:rsid w:val="00EA3D53"/>
    <w:rsid w:val="00EB3CD5"/>
    <w:rsid w:val="00EB4AD6"/>
    <w:rsid w:val="00EB7429"/>
    <w:rsid w:val="00EB7683"/>
    <w:rsid w:val="00EC2603"/>
    <w:rsid w:val="00EC6A00"/>
    <w:rsid w:val="00EC6E1F"/>
    <w:rsid w:val="00EC71F5"/>
    <w:rsid w:val="00ED2C85"/>
    <w:rsid w:val="00ED3580"/>
    <w:rsid w:val="00ED3AA8"/>
    <w:rsid w:val="00EE37E1"/>
    <w:rsid w:val="00EE4D35"/>
    <w:rsid w:val="00EE7F15"/>
    <w:rsid w:val="00EF0732"/>
    <w:rsid w:val="00EF582D"/>
    <w:rsid w:val="00EF6C13"/>
    <w:rsid w:val="00F019F2"/>
    <w:rsid w:val="00F0383A"/>
    <w:rsid w:val="00F04202"/>
    <w:rsid w:val="00F05756"/>
    <w:rsid w:val="00F0659C"/>
    <w:rsid w:val="00F07531"/>
    <w:rsid w:val="00F07FDC"/>
    <w:rsid w:val="00F119E0"/>
    <w:rsid w:val="00F12647"/>
    <w:rsid w:val="00F13A76"/>
    <w:rsid w:val="00F210CD"/>
    <w:rsid w:val="00F229FC"/>
    <w:rsid w:val="00F22D9E"/>
    <w:rsid w:val="00F23AE0"/>
    <w:rsid w:val="00F24377"/>
    <w:rsid w:val="00F261F5"/>
    <w:rsid w:val="00F26662"/>
    <w:rsid w:val="00F26D89"/>
    <w:rsid w:val="00F27DE2"/>
    <w:rsid w:val="00F33A57"/>
    <w:rsid w:val="00F4075B"/>
    <w:rsid w:val="00F41D5F"/>
    <w:rsid w:val="00F425B5"/>
    <w:rsid w:val="00F47E51"/>
    <w:rsid w:val="00F5098B"/>
    <w:rsid w:val="00F50F56"/>
    <w:rsid w:val="00F55ACE"/>
    <w:rsid w:val="00F56E51"/>
    <w:rsid w:val="00F61259"/>
    <w:rsid w:val="00F65914"/>
    <w:rsid w:val="00F664AA"/>
    <w:rsid w:val="00F759B1"/>
    <w:rsid w:val="00F7664B"/>
    <w:rsid w:val="00F76ACB"/>
    <w:rsid w:val="00F772CB"/>
    <w:rsid w:val="00F776FD"/>
    <w:rsid w:val="00F7786C"/>
    <w:rsid w:val="00F8002D"/>
    <w:rsid w:val="00F818EB"/>
    <w:rsid w:val="00F827D5"/>
    <w:rsid w:val="00F841D3"/>
    <w:rsid w:val="00F85342"/>
    <w:rsid w:val="00F9200A"/>
    <w:rsid w:val="00F96B4D"/>
    <w:rsid w:val="00FA4691"/>
    <w:rsid w:val="00FB0339"/>
    <w:rsid w:val="00FB3B15"/>
    <w:rsid w:val="00FB6976"/>
    <w:rsid w:val="00FC4223"/>
    <w:rsid w:val="00FC4887"/>
    <w:rsid w:val="00FC563E"/>
    <w:rsid w:val="00FD0042"/>
    <w:rsid w:val="00FD02E1"/>
    <w:rsid w:val="00FD0478"/>
    <w:rsid w:val="00FD1CCC"/>
    <w:rsid w:val="00FD3427"/>
    <w:rsid w:val="00FD347A"/>
    <w:rsid w:val="00FE33BA"/>
    <w:rsid w:val="00FE3D93"/>
    <w:rsid w:val="00FE44B9"/>
    <w:rsid w:val="00FE601A"/>
    <w:rsid w:val="00FE7C59"/>
    <w:rsid w:val="00FF12E8"/>
    <w:rsid w:val="00FF48BB"/>
    <w:rsid w:val="00FF68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22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ListParagraph">
    <w:name w:val="List Paragraph"/>
    <w:basedOn w:val="Normal"/>
    <w:uiPriority w:val="34"/>
    <w:qFormat/>
    <w:rsid w:val="0087477E"/>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character" w:styleId="CommentReference">
    <w:name w:val="annotation reference"/>
    <w:basedOn w:val="DefaultParagraphFont"/>
    <w:uiPriority w:val="99"/>
    <w:semiHidden/>
    <w:unhideWhenUsed/>
    <w:rsid w:val="0087477E"/>
    <w:rPr>
      <w:sz w:val="16"/>
      <w:szCs w:val="16"/>
    </w:rPr>
  </w:style>
  <w:style w:type="paragraph" w:styleId="CommentText">
    <w:name w:val="annotation text"/>
    <w:basedOn w:val="Normal"/>
    <w:link w:val="CommentTextChar"/>
    <w:uiPriority w:val="99"/>
    <w:unhideWhenUsed/>
    <w:rsid w:val="0087477E"/>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87477E"/>
    <w:rPr>
      <w:rFonts w:asciiTheme="minorHAnsi" w:eastAsiaTheme="minorHAnsi" w:hAnsiTheme="minorHAnsi" w:cstheme="minorBidi"/>
      <w:lang w:eastAsia="en-US"/>
    </w:rPr>
  </w:style>
  <w:style w:type="paragraph" w:styleId="Revision">
    <w:name w:val="Revision"/>
    <w:hidden/>
    <w:uiPriority w:val="99"/>
    <w:semiHidden/>
    <w:rsid w:val="00525B04"/>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525B04"/>
    <w:pPr>
      <w:spacing w:line="240" w:lineRule="auto"/>
    </w:pPr>
    <w:rPr>
      <w:sz w:val="20"/>
      <w:szCs w:val="20"/>
    </w:rPr>
  </w:style>
  <w:style w:type="character" w:customStyle="1" w:styleId="FootnoteTextChar">
    <w:name w:val="Footnote Text Char"/>
    <w:basedOn w:val="DefaultParagraphFont"/>
    <w:link w:val="FootnoteText"/>
    <w:uiPriority w:val="99"/>
    <w:semiHidden/>
    <w:rsid w:val="00525B04"/>
    <w:rPr>
      <w:rFonts w:ascii="Verdana" w:hAnsi="Verdana"/>
      <w:color w:val="000000"/>
    </w:rPr>
  </w:style>
  <w:style w:type="character" w:styleId="FootnoteReference">
    <w:name w:val="footnote reference"/>
    <w:basedOn w:val="DefaultParagraphFont"/>
    <w:uiPriority w:val="99"/>
    <w:semiHidden/>
    <w:unhideWhenUsed/>
    <w:rsid w:val="00525B04"/>
    <w:rPr>
      <w:vertAlign w:val="superscript"/>
    </w:rPr>
  </w:style>
  <w:style w:type="character" w:customStyle="1" w:styleId="UnresolvedMention">
    <w:name w:val="Unresolved Mention"/>
    <w:basedOn w:val="DefaultParagraphFont"/>
    <w:uiPriority w:val="99"/>
    <w:semiHidden/>
    <w:unhideWhenUsed/>
    <w:rsid w:val="00A7569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2368B"/>
    <w:pPr>
      <w:autoSpaceDN w:val="0"/>
      <w:spacing w:after="0"/>
      <w:textAlignment w:val="baseline"/>
    </w:pPr>
    <w:rPr>
      <w:rFonts w:ascii="Verdana" w:eastAsia="DejaVu Sans" w:hAnsi="Verdana" w:cs="Lohit Hindi"/>
      <w:b/>
      <w:bCs/>
      <w:color w:val="000000"/>
      <w:lang w:eastAsia="nl-NL"/>
    </w:rPr>
  </w:style>
  <w:style w:type="character" w:customStyle="1" w:styleId="CommentSubjectChar">
    <w:name w:val="Comment Subject Char"/>
    <w:basedOn w:val="CommentTextChar"/>
    <w:link w:val="CommentSubject"/>
    <w:uiPriority w:val="99"/>
    <w:semiHidden/>
    <w:rsid w:val="0042368B"/>
    <w:rPr>
      <w:rFonts w:ascii="Verdana" w:eastAsiaTheme="minorHAnsi" w:hAnsi="Verdana" w:cstheme="minorBidi"/>
      <w:b/>
      <w:bCs/>
      <w:color w:val="000000"/>
      <w:lang w:eastAsia="en-US"/>
    </w:rPr>
  </w:style>
  <w:style w:type="paragraph" w:styleId="Header">
    <w:name w:val="header"/>
    <w:basedOn w:val="Normal"/>
    <w:link w:val="HeaderChar"/>
    <w:uiPriority w:val="99"/>
    <w:unhideWhenUsed/>
    <w:rsid w:val="001538EA"/>
    <w:pPr>
      <w:tabs>
        <w:tab w:val="center" w:pos="4536"/>
        <w:tab w:val="right" w:pos="9072"/>
      </w:tabs>
      <w:spacing w:line="240" w:lineRule="auto"/>
    </w:pPr>
  </w:style>
  <w:style w:type="character" w:customStyle="1" w:styleId="HeaderChar">
    <w:name w:val="Header Char"/>
    <w:basedOn w:val="DefaultParagraphFont"/>
    <w:link w:val="Header"/>
    <w:uiPriority w:val="99"/>
    <w:rsid w:val="001538EA"/>
    <w:rPr>
      <w:rFonts w:ascii="Verdana" w:hAnsi="Verdana"/>
      <w:color w:val="000000"/>
      <w:sz w:val="18"/>
      <w:szCs w:val="18"/>
    </w:rPr>
  </w:style>
  <w:style w:type="paragraph" w:styleId="Footer">
    <w:name w:val="footer"/>
    <w:basedOn w:val="Normal"/>
    <w:link w:val="FooterChar"/>
    <w:uiPriority w:val="99"/>
    <w:unhideWhenUsed/>
    <w:rsid w:val="001538EA"/>
    <w:pPr>
      <w:tabs>
        <w:tab w:val="center" w:pos="4536"/>
        <w:tab w:val="right" w:pos="9072"/>
      </w:tabs>
      <w:spacing w:line="240" w:lineRule="auto"/>
    </w:pPr>
  </w:style>
  <w:style w:type="character" w:customStyle="1" w:styleId="FooterChar">
    <w:name w:val="Footer Char"/>
    <w:basedOn w:val="DefaultParagraphFont"/>
    <w:link w:val="Footer"/>
    <w:uiPriority w:val="99"/>
    <w:rsid w:val="001538EA"/>
    <w:rPr>
      <w:rFonts w:ascii="Verdana" w:hAnsi="Verdana"/>
      <w:color w:val="000000"/>
      <w:sz w:val="18"/>
      <w:szCs w:val="18"/>
    </w:rPr>
  </w:style>
  <w:style w:type="character" w:styleId="FollowedHyperlink">
    <w:name w:val="FollowedHyperlink"/>
    <w:basedOn w:val="DefaultParagraphFont"/>
    <w:uiPriority w:val="99"/>
    <w:semiHidden/>
    <w:unhideWhenUsed/>
    <w:rsid w:val="006756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9608">
      <w:bodyDiv w:val="1"/>
      <w:marLeft w:val="0"/>
      <w:marRight w:val="0"/>
      <w:marTop w:val="0"/>
      <w:marBottom w:val="0"/>
      <w:divBdr>
        <w:top w:val="none" w:sz="0" w:space="0" w:color="auto"/>
        <w:left w:val="none" w:sz="0" w:space="0" w:color="auto"/>
        <w:bottom w:val="none" w:sz="0" w:space="0" w:color="auto"/>
        <w:right w:val="none" w:sz="0" w:space="0" w:color="auto"/>
      </w:divBdr>
    </w:div>
    <w:div w:id="54010150">
      <w:bodyDiv w:val="1"/>
      <w:marLeft w:val="0"/>
      <w:marRight w:val="0"/>
      <w:marTop w:val="0"/>
      <w:marBottom w:val="0"/>
      <w:divBdr>
        <w:top w:val="none" w:sz="0" w:space="0" w:color="auto"/>
        <w:left w:val="none" w:sz="0" w:space="0" w:color="auto"/>
        <w:bottom w:val="none" w:sz="0" w:space="0" w:color="auto"/>
        <w:right w:val="none" w:sz="0" w:space="0" w:color="auto"/>
      </w:divBdr>
      <w:divsChild>
        <w:div w:id="1138719766">
          <w:marLeft w:val="0"/>
          <w:marRight w:val="0"/>
          <w:marTop w:val="0"/>
          <w:marBottom w:val="0"/>
          <w:divBdr>
            <w:top w:val="none" w:sz="0" w:space="0" w:color="auto"/>
            <w:left w:val="none" w:sz="0" w:space="0" w:color="auto"/>
            <w:bottom w:val="none" w:sz="0" w:space="0" w:color="auto"/>
            <w:right w:val="none" w:sz="0" w:space="0" w:color="auto"/>
          </w:divBdr>
        </w:div>
      </w:divsChild>
    </w:div>
    <w:div w:id="246698935">
      <w:bodyDiv w:val="1"/>
      <w:marLeft w:val="0"/>
      <w:marRight w:val="0"/>
      <w:marTop w:val="0"/>
      <w:marBottom w:val="0"/>
      <w:divBdr>
        <w:top w:val="none" w:sz="0" w:space="0" w:color="auto"/>
        <w:left w:val="none" w:sz="0" w:space="0" w:color="auto"/>
        <w:bottom w:val="none" w:sz="0" w:space="0" w:color="auto"/>
        <w:right w:val="none" w:sz="0" w:space="0" w:color="auto"/>
      </w:divBdr>
    </w:div>
    <w:div w:id="503470785">
      <w:bodyDiv w:val="1"/>
      <w:marLeft w:val="0"/>
      <w:marRight w:val="0"/>
      <w:marTop w:val="0"/>
      <w:marBottom w:val="0"/>
      <w:divBdr>
        <w:top w:val="none" w:sz="0" w:space="0" w:color="auto"/>
        <w:left w:val="none" w:sz="0" w:space="0" w:color="auto"/>
        <w:bottom w:val="none" w:sz="0" w:space="0" w:color="auto"/>
        <w:right w:val="none" w:sz="0" w:space="0" w:color="auto"/>
      </w:divBdr>
      <w:divsChild>
        <w:div w:id="2007243742">
          <w:marLeft w:val="0"/>
          <w:marRight w:val="0"/>
          <w:marTop w:val="0"/>
          <w:marBottom w:val="0"/>
          <w:divBdr>
            <w:top w:val="none" w:sz="0" w:space="0" w:color="auto"/>
            <w:left w:val="none" w:sz="0" w:space="0" w:color="auto"/>
            <w:bottom w:val="none" w:sz="0" w:space="0" w:color="auto"/>
            <w:right w:val="none" w:sz="0" w:space="0" w:color="auto"/>
          </w:divBdr>
        </w:div>
      </w:divsChild>
    </w:div>
    <w:div w:id="806436742">
      <w:bodyDiv w:val="1"/>
      <w:marLeft w:val="0"/>
      <w:marRight w:val="0"/>
      <w:marTop w:val="0"/>
      <w:marBottom w:val="0"/>
      <w:divBdr>
        <w:top w:val="none" w:sz="0" w:space="0" w:color="auto"/>
        <w:left w:val="none" w:sz="0" w:space="0" w:color="auto"/>
        <w:bottom w:val="none" w:sz="0" w:space="0" w:color="auto"/>
        <w:right w:val="none" w:sz="0" w:space="0" w:color="auto"/>
      </w:divBdr>
    </w:div>
    <w:div w:id="931358639">
      <w:bodyDiv w:val="1"/>
      <w:marLeft w:val="0"/>
      <w:marRight w:val="0"/>
      <w:marTop w:val="0"/>
      <w:marBottom w:val="0"/>
      <w:divBdr>
        <w:top w:val="none" w:sz="0" w:space="0" w:color="auto"/>
        <w:left w:val="none" w:sz="0" w:space="0" w:color="auto"/>
        <w:bottom w:val="none" w:sz="0" w:space="0" w:color="auto"/>
        <w:right w:val="none" w:sz="0" w:space="0" w:color="auto"/>
      </w:divBdr>
    </w:div>
    <w:div w:id="1364358981">
      <w:bodyDiv w:val="1"/>
      <w:marLeft w:val="0"/>
      <w:marRight w:val="0"/>
      <w:marTop w:val="0"/>
      <w:marBottom w:val="0"/>
      <w:divBdr>
        <w:top w:val="none" w:sz="0" w:space="0" w:color="auto"/>
        <w:left w:val="none" w:sz="0" w:space="0" w:color="auto"/>
        <w:bottom w:val="none" w:sz="0" w:space="0" w:color="auto"/>
        <w:right w:val="none" w:sz="0" w:space="0" w:color="auto"/>
      </w:divBdr>
    </w:div>
    <w:div w:id="1580600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www.rivm.nl/vervoer-gevaarlijke-stoffen/vervoer-over-spoor-rid" TargetMode="External"/><Relationship Id="rId2" Type="http://schemas.openxmlformats.org/officeDocument/2006/relationships/hyperlink" Target="https://www.rivm.nl/vervoer-gevaarlijke-stoffen/vervoer-over-binnenwateren-adn" TargetMode="External"/><Relationship Id="rId1" Type="http://schemas.openxmlformats.org/officeDocument/2006/relationships/hyperlink" Target="https://www.rivm.nl/vervoer-gevaarlijke-stoffen/vervoer-over-weg-adr"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3973</ap:Words>
  <ap:Characters>22649</ap:Characters>
  <ap:DocSecurity>0</ap:DocSecurity>
  <ap:Lines>188</ap:Lines>
  <ap:Paragraphs>53</ap:Paragraphs>
  <ap:ScaleCrop>false</ap:ScaleCrop>
  <ap:HeadingPairs>
    <vt:vector baseType="variant" size="2">
      <vt:variant>
        <vt:lpstr>Titel</vt:lpstr>
      </vt:variant>
      <vt:variant>
        <vt:i4>1</vt:i4>
      </vt:variant>
    </vt:vector>
  </ap:HeadingPairs>
  <ap:TitlesOfParts>
    <vt:vector baseType="lpstr" size="1">
      <vt:lpstr>Brief aan Parlement - Vervolg bestuurlijk traject herziening Basisnet</vt:lpstr>
    </vt:vector>
  </ap:TitlesOfParts>
  <ap:LinksUpToDate>false</ap:LinksUpToDate>
  <ap:CharactersWithSpaces>26569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2026-09-28T11:05:00.0000000Z</dcterms:created>
  <dcterms:modified xsi:type="dcterms:W3CDTF">2026-09-28T11:05:00.0000000Z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Vervolg bestuurlijk traject herziening Basisnet</vt:lpwstr>
  </property>
  <property fmtid="{D5CDD505-2E9C-101B-9397-08002B2CF9AE}" pid="5" name="Publicatiedatum">
    <vt:lpwstr/>
  </property>
  <property fmtid="{D5CDD505-2E9C-101B-9397-08002B2CF9AE}" pid="6" name="Verantwoordelijke organisatie">
    <vt:lpwstr>Dir Omgevingsveiligheid &amp; Milieurisico's</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M.W.H. van den Berg</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