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Pr="000569A9" w:rsidR="008A0290" w:rsidP="0013445C" w14:paraId="7D12EFD3" w14:textId="77777777">
      <w:pPr>
        <w:spacing w:line="262" w:lineRule="auto"/>
      </w:pPr>
      <w:r w:rsidRPr="000569A9">
        <w:t>Graag informeren wij uw Kamer over de voortgang van de sociale agenda Groningen en Noord-Drenthe. In 2025 is een stevige basis gelegd met de start van diverse maatregelen en ook de afgelopen maanden zijn weer mooie stappen gezet.</w:t>
      </w:r>
      <w:r w:rsidRPr="000569A9" w:rsidR="004E50FD">
        <w:t xml:space="preserve"> </w:t>
      </w:r>
      <w:r w:rsidRPr="000569A9" w:rsidR="00B703E1">
        <w:t xml:space="preserve">Met deze brief lichten wij toe welke maatregelen van de sociale agenda zijn gestart en hoe kinderen en jongeren worden betrokken binnen de agenda en Nij Begun. Daarnaast gaan we kort in op de governance van de sociale agenda. Tot slot delen wij het jaarverslag van Nationaal Programma Groningen (hierna: NPG). </w:t>
      </w:r>
    </w:p>
    <w:p w:rsidRPr="000569A9" w:rsidR="004E50FD" w:rsidP="0013445C" w14:paraId="5A876737" w14:textId="77777777">
      <w:pPr>
        <w:spacing w:line="262" w:lineRule="auto"/>
      </w:pPr>
    </w:p>
    <w:p w:rsidRPr="000569A9" w:rsidR="00DC5189" w:rsidP="0013445C" w14:paraId="178F82AC" w14:textId="77777777">
      <w:pPr>
        <w:spacing w:line="262" w:lineRule="auto"/>
        <w:rPr>
          <w:b/>
          <w:bCs/>
        </w:rPr>
      </w:pPr>
      <w:r w:rsidRPr="000569A9">
        <w:rPr>
          <w:b/>
          <w:bCs/>
        </w:rPr>
        <w:t xml:space="preserve">Samenwerking </w:t>
      </w:r>
      <w:r w:rsidRPr="000569A9" w:rsidR="00E84123">
        <w:rPr>
          <w:b/>
          <w:bCs/>
        </w:rPr>
        <w:t>R</w:t>
      </w:r>
      <w:r w:rsidRPr="000569A9">
        <w:rPr>
          <w:b/>
          <w:bCs/>
        </w:rPr>
        <w:t xml:space="preserve">ijk en regio </w:t>
      </w:r>
    </w:p>
    <w:p w:rsidR="001D5846" w:rsidP="001D5846" w14:paraId="7794C437" w14:textId="77777777">
      <w:pPr>
        <w:spacing w:line="262" w:lineRule="auto"/>
      </w:pPr>
      <w:r>
        <w:t>De Sociale Agenda, die o</w:t>
      </w:r>
      <w:r w:rsidRPr="0055333F">
        <w:t>p 23 januari 2025 is gepresenteerd</w:t>
      </w:r>
      <w:r>
        <w:rPr>
          <w:rStyle w:val="FootnoteReference"/>
        </w:rPr>
        <w:footnoteReference w:id="2"/>
      </w:r>
      <w:r>
        <w:t xml:space="preserve">, </w:t>
      </w:r>
      <w:r w:rsidRPr="00C56EEB">
        <w:t xml:space="preserve">draagt bij aan </w:t>
      </w:r>
      <w:r>
        <w:t xml:space="preserve">de </w:t>
      </w:r>
      <w:r w:rsidRPr="00C56EEB">
        <w:t>opgave</w:t>
      </w:r>
      <w:r>
        <w:t xml:space="preserve"> uit Nij Begun</w:t>
      </w:r>
      <w:r w:rsidRPr="00C56EEB">
        <w:t xml:space="preserve"> om de brede welvaart in de regio te verhogen</w:t>
      </w:r>
      <w:r w:rsidRPr="0055333F">
        <w:t xml:space="preserve">. </w:t>
      </w:r>
      <w:r>
        <w:t>Het is e</w:t>
      </w:r>
      <w:r w:rsidRPr="0055333F">
        <w:t>en agenda van, voor en door de Groningers en Noord-Drenten.</w:t>
      </w:r>
      <w:r>
        <w:t xml:space="preserve"> </w:t>
      </w:r>
    </w:p>
    <w:p w:rsidRPr="00972354" w:rsidR="001D5846" w:rsidP="001D5846" w14:paraId="213879FA" w14:textId="77777777">
      <w:pPr>
        <w:spacing w:line="262" w:lineRule="auto"/>
      </w:pPr>
      <w:r>
        <w:t xml:space="preserve">Op basis van brede consultatie </w:t>
      </w:r>
      <w:r w:rsidR="00993048">
        <w:t xml:space="preserve">met onder andere inwoners en professionals </w:t>
      </w:r>
      <w:r>
        <w:t>werken we aan: 1) v</w:t>
      </w:r>
      <w:r w:rsidRPr="00972354">
        <w:t>ersterken gemeenschapszin en trots</w:t>
      </w:r>
      <w:r>
        <w:t>; 2) e</w:t>
      </w:r>
      <w:r w:rsidRPr="00972354">
        <w:t>r eerder bij zijn</w:t>
      </w:r>
      <w:r>
        <w:t>; en 3) f</w:t>
      </w:r>
      <w:r w:rsidRPr="00972354">
        <w:t>undamentele problemen structureel aanpakken</w:t>
      </w:r>
      <w:r>
        <w:t>. Dit doen we, regio en Rijk gezamenlijk, via</w:t>
      </w:r>
      <w:r w:rsidRPr="00C33E44">
        <w:t xml:space="preserve"> zestien maatregelen die 30 jaar lang bijdragen aan leefbaarheid, kansen voor kinderen en jongeren, </w:t>
      </w:r>
      <w:r>
        <w:t xml:space="preserve">(mentale) </w:t>
      </w:r>
      <w:r w:rsidRPr="00C33E44">
        <w:t xml:space="preserve">gezondheid, (arbeids)participatie en de aanpak van armoede en schulden. </w:t>
      </w:r>
      <w:r w:rsidRPr="00EE5FDA">
        <w:t>Voor de uitvoering van de</w:t>
      </w:r>
      <w:r>
        <w:t xml:space="preserve"> maatregelen in de</w:t>
      </w:r>
      <w:r w:rsidRPr="00EE5FDA">
        <w:t xml:space="preserve"> Sociale Agenda </w:t>
      </w:r>
      <w:r>
        <w:t>heeft het</w:t>
      </w:r>
      <w:r w:rsidRPr="00EE5FDA">
        <w:t xml:space="preserve"> kabinet </w:t>
      </w:r>
      <w:r>
        <w:t>een generatielang in totaal € 3,5 mrd beschikbaar gesteld.</w:t>
      </w:r>
    </w:p>
    <w:p w:rsidRPr="000569A9" w:rsidR="004E50FD" w:rsidP="0013445C" w14:paraId="0EAC3960" w14:textId="77777777">
      <w:pPr>
        <w:spacing w:line="262" w:lineRule="auto"/>
      </w:pPr>
    </w:p>
    <w:p w:rsidR="001D5846" w:rsidP="001D5846" w14:paraId="0021CB48" w14:textId="77777777">
      <w:pPr>
        <w:spacing w:line="240" w:lineRule="auto"/>
        <w:rPr>
          <w:b/>
          <w:bCs/>
        </w:rPr>
      </w:pPr>
      <w:r w:rsidRPr="000569A9">
        <w:t xml:space="preserve">Sinds de presentatie van de agenda is een groot deel van de maatregelen gestart. Samenwerking </w:t>
      </w:r>
      <w:r w:rsidRPr="000569A9" w:rsidR="00BF774C">
        <w:t>tussen rijk en regio</w:t>
      </w:r>
      <w:r w:rsidRPr="000569A9" w:rsidR="001917CF">
        <w:t xml:space="preserve"> en maatschappelijke partners</w:t>
      </w:r>
      <w:r w:rsidRPr="000569A9" w:rsidR="00BF774C">
        <w:t xml:space="preserve"> </w:t>
      </w:r>
      <w:r w:rsidRPr="000569A9">
        <w:t>is daarbij een essentiële randvoorwaarde voor succes. Met alle betrokken partijen is hard gewerkt om de maatregelen van wal te krijgen</w:t>
      </w:r>
      <w:r w:rsidRPr="000569A9" w:rsidR="00BF774C">
        <w:t>.</w:t>
      </w:r>
      <w:r w:rsidRPr="000569A9" w:rsidR="00DC5189">
        <w:t xml:space="preserve"> </w:t>
      </w:r>
      <w:r w:rsidRPr="000569A9" w:rsidR="00BF774C">
        <w:t xml:space="preserve">Daarnaast is bij het ontwikkelen en in uitvoering brengen van de maatregelen zoveel mogelijk aansluiting gezocht met andere </w:t>
      </w:r>
      <w:r w:rsidRPr="000569A9" w:rsidR="00DC5189">
        <w:t xml:space="preserve">regionale programma’s, zoals NPG, de </w:t>
      </w:r>
      <w:r w:rsidRPr="000569A9" w:rsidR="001917CF">
        <w:t>Regio Deals</w:t>
      </w:r>
      <w:r w:rsidRPr="000569A9" w:rsidR="00DC5189">
        <w:t>, N</w:t>
      </w:r>
      <w:r w:rsidRPr="000569A9" w:rsidR="005075BE">
        <w:t>ationaal Programma Vitale Regio’s</w:t>
      </w:r>
      <w:r w:rsidRPr="000569A9" w:rsidR="00DC5189">
        <w:t xml:space="preserve"> en N</w:t>
      </w:r>
      <w:r w:rsidRPr="000569A9" w:rsidR="005075BE">
        <w:t xml:space="preserve">ationaal </w:t>
      </w:r>
      <w:r w:rsidRPr="000569A9" w:rsidR="00DC5189">
        <w:t>P</w:t>
      </w:r>
      <w:r w:rsidRPr="000569A9" w:rsidR="005075BE">
        <w:t xml:space="preserve">rogramma </w:t>
      </w:r>
      <w:r w:rsidRPr="000569A9" w:rsidR="00DC5189">
        <w:t>L</w:t>
      </w:r>
      <w:r w:rsidRPr="000569A9" w:rsidR="005075BE">
        <w:t xml:space="preserve">eefbaarheid en </w:t>
      </w:r>
      <w:r w:rsidRPr="000569A9" w:rsidR="00DC5189">
        <w:t>V</w:t>
      </w:r>
      <w:r w:rsidRPr="000569A9" w:rsidR="005075BE">
        <w:t>eiligheid</w:t>
      </w:r>
      <w:r w:rsidRPr="000569A9" w:rsidR="00DC5189">
        <w:t>.</w:t>
      </w:r>
      <w:r>
        <w:rPr>
          <w:b/>
          <w:bCs/>
        </w:rPr>
        <w:t xml:space="preserve"> </w:t>
      </w:r>
    </w:p>
    <w:p w:rsidR="001D5846" w:rsidP="001D5846" w14:paraId="2B802D80" w14:textId="77777777">
      <w:pPr>
        <w:spacing w:line="240" w:lineRule="auto"/>
        <w:rPr>
          <w:b/>
          <w:bCs/>
        </w:rPr>
      </w:pPr>
    </w:p>
    <w:p w:rsidR="00B703E1" w:rsidP="007D6E18" w14:paraId="6F5E3EA5" w14:textId="77777777">
      <w:pPr>
        <w:spacing w:line="240" w:lineRule="auto"/>
        <w:rPr>
          <w:b/>
          <w:bCs/>
        </w:rPr>
      </w:pPr>
      <w:r w:rsidRPr="000569A9">
        <w:rPr>
          <w:b/>
          <w:bCs/>
        </w:rPr>
        <w:t xml:space="preserve">Nieuwe maatregelen gestart </w:t>
      </w:r>
    </w:p>
    <w:p w:rsidRPr="000569A9" w:rsidR="00B703E1" w:rsidP="0013445C" w14:paraId="0D96428B" w14:textId="77777777">
      <w:pPr>
        <w:spacing w:line="262" w:lineRule="auto"/>
      </w:pPr>
      <w:r w:rsidRPr="000569A9">
        <w:t xml:space="preserve">Dankzij brede steun en regionale samenwerking van maatschappelijke partijen, inwoners, onderwijs, huisartsen, gemeenten, provincie, Rijk en anderen </w:t>
      </w:r>
      <w:r w:rsidR="00E9213C">
        <w:t>is</w:t>
      </w:r>
      <w:r w:rsidRPr="000569A9">
        <w:t xml:space="preserve"> </w:t>
      </w:r>
      <w:r w:rsidR="00E9213C">
        <w:t>voortvarend gestart met de uitvoering van de</w:t>
      </w:r>
      <w:r w:rsidRPr="000569A9">
        <w:t xml:space="preserve"> </w:t>
      </w:r>
      <w:r w:rsidR="00E9213C">
        <w:t xml:space="preserve">sociale </w:t>
      </w:r>
      <w:r w:rsidRPr="000569A9">
        <w:t>agenda. Zo is er extra geld beschikbaar voor inwoners met goede plannen voor hun dorp of wijk en kunnen meer mensen gebruik maken van een welzijnscoach. Ook kunnen meer kinderen</w:t>
      </w:r>
      <w:r w:rsidRPr="000569A9" w:rsidR="00D733B4">
        <w:t xml:space="preserve"> op school</w:t>
      </w:r>
      <w:r w:rsidRPr="000569A9">
        <w:t xml:space="preserve"> gebruik maken van een verrijkt aanbod of een brugfunctionaris. Hieronder worden deze maatregelen kort toegelicht.</w:t>
      </w:r>
    </w:p>
    <w:p w:rsidRPr="000569A9" w:rsidR="000C53D4" w:rsidP="0013445C" w14:paraId="5883990C" w14:textId="77777777">
      <w:pPr>
        <w:spacing w:line="262" w:lineRule="auto"/>
      </w:pPr>
    </w:p>
    <w:p w:rsidRPr="000569A9" w:rsidR="008A0290" w:rsidP="0013445C" w14:paraId="4B93574C" w14:textId="77777777">
      <w:pPr>
        <w:spacing w:line="262" w:lineRule="auto"/>
        <w:rPr>
          <w:i/>
          <w:iCs/>
        </w:rPr>
      </w:pPr>
      <w:r w:rsidRPr="000569A9">
        <w:rPr>
          <w:i/>
          <w:iCs/>
        </w:rPr>
        <w:t xml:space="preserve">Inwonersbudget Nij Begun </w:t>
      </w:r>
    </w:p>
    <w:p w:rsidRPr="000569A9" w:rsidR="000A31EF" w:rsidP="0013445C" w14:paraId="6E88D4B3" w14:textId="77777777">
      <w:pPr>
        <w:spacing w:line="262" w:lineRule="auto"/>
      </w:pPr>
      <w:r w:rsidRPr="000569A9">
        <w:rPr>
          <w:rFonts w:eastAsia="Verdana" w:cs="Verdana"/>
          <w:color w:val="auto"/>
        </w:rPr>
        <w:t xml:space="preserve">Sinds 12 mei 2026 is het Inwonersbudget Nij Begun beschikbaar voor inwoners met een plan om hun buurt of wijk beter, leuker of gezelliger te maken. Bijvoorbeeld met activiteiten die zorgen voor samenhang, leefbaarheid en contact tussen mensen. Het Inwonersbudget is een opvolging van het Loket Leefbaarheid van NPG. </w:t>
      </w:r>
      <w:r w:rsidRPr="000569A9" w:rsidR="00B703E1">
        <w:t xml:space="preserve">De regeling wordt uitgevoerd door SNN en Vereniging Groninger Dorpen en BOKD. </w:t>
      </w:r>
    </w:p>
    <w:p w:rsidRPr="000569A9" w:rsidR="004E50FD" w:rsidP="0013445C" w14:paraId="1254CBEB" w14:textId="77777777">
      <w:pPr>
        <w:spacing w:line="262" w:lineRule="auto"/>
      </w:pPr>
    </w:p>
    <w:p w:rsidRPr="000569A9" w:rsidR="000A31EF" w:rsidP="0013445C" w14:paraId="5A1FB7A2" w14:textId="77777777">
      <w:pPr>
        <w:spacing w:line="262" w:lineRule="auto"/>
      </w:pPr>
      <w:r w:rsidRPr="000569A9">
        <w:rPr>
          <w:i/>
          <w:iCs/>
        </w:rPr>
        <w:t>Welzijn op recept</w:t>
      </w:r>
    </w:p>
    <w:p w:rsidRPr="000569A9" w:rsidR="000A31EF" w:rsidP="0013445C" w14:paraId="0DD4A3B6" w14:textId="77777777">
      <w:pPr>
        <w:spacing w:line="262" w:lineRule="auto"/>
      </w:pPr>
      <w:r w:rsidRPr="000569A9">
        <w:t xml:space="preserve">De aanpak Welzijn op recept is structureel beschikbaar voor alle Groningse en Noord-Drentse inwoners. Het is bedoeld voor mensen met psychosociale klachten waar geen medische oorzaak aan ten grondslag ligt, maar vaak een onderliggend sociaal maatschappelijk probleem. Zij worden naar een welzijnscoach verwezen in plaats van dat ze direct een medische behandeling krijgen. Samen met de inwoner kijkt de coach naar de juiste vorm van ondersteuning in de vorm van gesprekken, begeleiding, voorlichting en activiteiten. Bij 98% van de huisartsenparktijken </w:t>
      </w:r>
      <w:r w:rsidRPr="000569A9" w:rsidR="001917CF">
        <w:t xml:space="preserve">in de regio </w:t>
      </w:r>
      <w:r w:rsidRPr="000569A9">
        <w:t xml:space="preserve">zijn inmiddels welzijnscoaches aan de slag. </w:t>
      </w:r>
    </w:p>
    <w:p w:rsidRPr="000569A9" w:rsidR="000A31EF" w:rsidP="0013445C" w14:paraId="31993923" w14:textId="77777777">
      <w:pPr>
        <w:spacing w:line="262" w:lineRule="auto"/>
      </w:pPr>
    </w:p>
    <w:p w:rsidRPr="000569A9" w:rsidR="000A31EF" w:rsidP="0013445C" w14:paraId="5E31BA25" w14:textId="77777777">
      <w:pPr>
        <w:spacing w:line="262" w:lineRule="auto"/>
        <w:rPr>
          <w:i/>
          <w:iCs/>
        </w:rPr>
      </w:pPr>
      <w:r w:rsidRPr="000569A9">
        <w:rPr>
          <w:i/>
          <w:iCs/>
        </w:rPr>
        <w:t>Tijd voor Toekomst</w:t>
      </w:r>
    </w:p>
    <w:p w:rsidRPr="000569A9" w:rsidR="5F26AAA1" w:rsidP="0013445C" w14:paraId="34BF13C1" w14:textId="77777777">
      <w:pPr>
        <w:spacing w:line="262" w:lineRule="auto"/>
      </w:pPr>
      <w:r w:rsidRPr="000569A9">
        <w:t>In het schooljaar 2026-2027 starten 21 nieuwe basisscholen met</w:t>
      </w:r>
      <w:r w:rsidRPr="000569A9" w:rsidR="008B15C9">
        <w:t xml:space="preserve"> een verrijkt aanbod met</w:t>
      </w:r>
      <w:r w:rsidRPr="000569A9">
        <w:t xml:space="preserve"> Tijd voor Toekomst. Leerlingen van groep 3 tot en met 8 </w:t>
      </w:r>
      <w:r w:rsidRPr="000569A9" w:rsidR="008B15C9">
        <w:t xml:space="preserve">volgen </w:t>
      </w:r>
      <w:r w:rsidRPr="000569A9">
        <w:t xml:space="preserve">extra ontwikkeluren met onder andere sport, cultuur en talentontwikkeling. </w:t>
      </w:r>
      <w:r w:rsidRPr="000569A9" w:rsidR="008B15C9">
        <w:rPr>
          <w:rFonts w:eastAsia="Verdana" w:cs="Verdana"/>
        </w:rPr>
        <w:t>Zij</w:t>
      </w:r>
      <w:r w:rsidRPr="000569A9">
        <w:rPr>
          <w:rFonts w:eastAsia="Verdana" w:cs="Verdana"/>
        </w:rPr>
        <w:t xml:space="preserve"> kunnen twee uur per week gebruik maken van een verrijkt aanbod. Voor de scholen die het extra nodig hebben, is zes uur beschikbaar. </w:t>
      </w:r>
      <w:r w:rsidRPr="000569A9">
        <w:t>Het programma loopt al succesvol op 85 scholen (</w:t>
      </w:r>
      <w:r w:rsidRPr="000569A9" w:rsidR="008B15C9">
        <w:t>o.a. vanuit tijdelijke NPG- en Rijksmiddelen</w:t>
      </w:r>
      <w:r w:rsidRPr="000569A9">
        <w:t>) en dit zal worden uitgebreid naar meer dan 325 scholen in 2030 met middelen uit de sociale agenda. Zo krijgt elk kind een goede basis om te groeien en ontwikkelen en versterk</w:t>
      </w:r>
      <w:r w:rsidRPr="000569A9" w:rsidR="008B15C9">
        <w:t>en we</w:t>
      </w:r>
      <w:r w:rsidRPr="000569A9" w:rsidR="004E50FD">
        <w:t xml:space="preserve"> </w:t>
      </w:r>
      <w:r w:rsidRPr="000569A9">
        <w:t xml:space="preserve">kansengelijkheid. </w:t>
      </w:r>
    </w:p>
    <w:p w:rsidRPr="000569A9" w:rsidR="006457F7" w:rsidP="0013445C" w14:paraId="2165A5B0" w14:textId="77777777">
      <w:pPr>
        <w:spacing w:line="262" w:lineRule="auto"/>
      </w:pPr>
    </w:p>
    <w:p w:rsidRPr="000569A9" w:rsidR="006457F7" w:rsidP="0013445C" w14:paraId="53920ADB" w14:textId="77777777">
      <w:pPr>
        <w:spacing w:line="262" w:lineRule="auto"/>
        <w:rPr>
          <w:i/>
          <w:iCs/>
        </w:rPr>
      </w:pPr>
      <w:r w:rsidRPr="000569A9">
        <w:rPr>
          <w:i/>
          <w:iCs/>
        </w:rPr>
        <w:t>Brugfunctionaris</w:t>
      </w:r>
    </w:p>
    <w:p w:rsidRPr="000569A9" w:rsidR="17E9E0F4" w:rsidP="0013445C" w14:paraId="24B75D0F" w14:textId="77777777">
      <w:pPr>
        <w:spacing w:line="262" w:lineRule="auto"/>
        <w:rPr>
          <w:rFonts w:eastAsia="Verdana" w:cs="Verdana"/>
        </w:rPr>
      </w:pPr>
      <w:r w:rsidRPr="000569A9">
        <w:rPr>
          <w:rFonts w:eastAsia="Verdana" w:cs="Verdana"/>
        </w:rPr>
        <w:t xml:space="preserve">Vanaf het schooljaar 2026-2027 kunnen 145 schoollocaties in het primair onderwijs starten met een brugfunctionaris. </w:t>
      </w:r>
      <w:r w:rsidRPr="000569A9">
        <w:t xml:space="preserve">De brugfunctionaris ondersteunt kinderen die niet goed kunnen meedoen op school, bijvoorbeeld door zorgen over geld, zorg of een onveilige situatie thuis. </w:t>
      </w:r>
      <w:r w:rsidRPr="000569A9">
        <w:rPr>
          <w:rFonts w:eastAsia="Verdana" w:cs="Verdana"/>
        </w:rPr>
        <w:t xml:space="preserve">De brugfunctionaris slaat ‘de brug’ tussen het gezin thuis, het kind op school en – waar nodig – met professionals, instanties en partners in de wijk. Door vroegtijdig problemen te signaleren en daar wat aan te doen, werkt deze maatregel preventief en draagt het bij aan het vergroten van gelijke kansen voor kinderen en jongeren en het verbeteren van de (mentale) gezondheid. De onderwijsachterstandsscore is gebruikt om schoollocaties aan te wijzen die in aanmerking komen voor een brugfunctionaris. Om scholen extra ondersteuning te bieden zijn er vanaf september 2026 voorlichtingsavonden over het werven, selecteren, aanstellen en positioneren van een brugfunctionaris. </w:t>
      </w:r>
    </w:p>
    <w:p w:rsidRPr="000569A9" w:rsidR="006457F7" w:rsidP="0013445C" w14:paraId="2979D8B3" w14:textId="77777777">
      <w:pPr>
        <w:spacing w:line="262" w:lineRule="auto"/>
      </w:pPr>
      <w:r w:rsidRPr="000569A9">
        <w:rPr>
          <w:rFonts w:eastAsia="Verdana" w:cs="Verdana"/>
        </w:rPr>
        <w:t xml:space="preserve"> </w:t>
      </w:r>
      <w:r w:rsidRPr="000569A9">
        <w:t xml:space="preserve"> </w:t>
      </w:r>
    </w:p>
    <w:p w:rsidRPr="000569A9" w:rsidR="006457F7" w:rsidP="0013445C" w14:paraId="427B131C" w14:textId="77777777">
      <w:pPr>
        <w:spacing w:line="262" w:lineRule="auto"/>
        <w:rPr>
          <w:i/>
          <w:iCs/>
        </w:rPr>
      </w:pPr>
      <w:bookmarkStart w:name="_Hlk237512850" w:id="0"/>
      <w:r w:rsidRPr="000569A9">
        <w:rPr>
          <w:i/>
          <w:iCs/>
        </w:rPr>
        <w:t>Kansen voor kinderen</w:t>
      </w:r>
    </w:p>
    <w:p w:rsidRPr="000569A9" w:rsidR="6D3C3BB1" w:rsidP="0013445C" w14:paraId="0698E8F9" w14:textId="77777777">
      <w:pPr>
        <w:spacing w:line="262" w:lineRule="auto"/>
      </w:pPr>
      <w:r w:rsidRPr="000569A9">
        <w:t>Het programma Kansen voor kinderen draait inmiddels in 12</w:t>
      </w:r>
      <w:r w:rsidRPr="000569A9" w:rsidR="00785E1D">
        <w:t xml:space="preserve"> van de 13</w:t>
      </w:r>
      <w:r w:rsidRPr="000569A9">
        <w:t xml:space="preserve"> gemeenten in de regio. Bij Kansen voor Kinderen worden gezinnen in armoede begeleid door een ervaringsdeskundige buddy. De buddy’s kijken met de gezinnen wat zij nodig hebben op </w:t>
      </w:r>
      <w:r w:rsidRPr="000569A9" w:rsidR="00785E1D">
        <w:t>verschillende</w:t>
      </w:r>
      <w:r w:rsidRPr="000569A9">
        <w:t xml:space="preserve"> leefgebieden om hun</w:t>
      </w:r>
      <w:r w:rsidRPr="000569A9" w:rsidR="00785E1D">
        <w:t xml:space="preserve"> bestaanszekerheid en</w:t>
      </w:r>
      <w:r w:rsidRPr="000569A9">
        <w:t xml:space="preserve"> toekomst te verbeteren. Werken ‘gewone’ oplossingen niet, dan zijn oplossingen </w:t>
      </w:r>
      <w:r w:rsidRPr="000569A9">
        <w:t>op maat mogelijk.</w:t>
      </w:r>
      <w:r w:rsidRPr="000569A9" w:rsidR="009F7421">
        <w:t xml:space="preserve"> Elke gemeente heeft een Doorbraakteam dat zorgt dat de oplossing op maat geboden wordt voor deze gezinnen en ook voor andere inwoners die tegen problemen aanlopen die binnen reguliere wet- en regelgeving onoplosbaar lijken.  </w:t>
      </w:r>
      <w:bookmarkEnd w:id="0"/>
    </w:p>
    <w:p w:rsidRPr="000569A9" w:rsidR="6D3C3BB1" w:rsidP="0013445C" w14:paraId="332E5D18" w14:textId="77777777">
      <w:pPr>
        <w:spacing w:line="262" w:lineRule="auto"/>
        <w:rPr>
          <w:rFonts w:eastAsia="Verdana" w:cs="Verdana"/>
        </w:rPr>
      </w:pPr>
    </w:p>
    <w:p w:rsidRPr="000569A9" w:rsidR="009172A0" w:rsidP="0013445C" w14:paraId="14B623E2" w14:textId="77777777">
      <w:pPr>
        <w:spacing w:line="262" w:lineRule="auto"/>
        <w:rPr>
          <w:b/>
          <w:bCs/>
        </w:rPr>
      </w:pPr>
      <w:r w:rsidRPr="000569A9">
        <w:rPr>
          <w:b/>
          <w:bCs/>
        </w:rPr>
        <w:t>Jongerenparticipatie</w:t>
      </w:r>
    </w:p>
    <w:p w:rsidR="001D5846" w:rsidP="001D5846" w14:paraId="2A8B577D" w14:textId="77777777">
      <w:pPr>
        <w:spacing w:line="262" w:lineRule="auto"/>
        <w:rPr>
          <w:rFonts w:eastAsia="Verdana" w:cs="Verdana"/>
        </w:rPr>
      </w:pPr>
      <w:r>
        <w:rPr>
          <w:rFonts w:eastAsia="Verdana" w:cs="Verdana"/>
        </w:rPr>
        <w:t>Met de generatielange aanpak van Nij Begun, wordt de komende 30 jaar geïnvesteerd in</w:t>
      </w:r>
      <w:r w:rsidRPr="00875E10">
        <w:rPr>
          <w:rFonts w:eastAsia="Verdana" w:cs="Verdana"/>
        </w:rPr>
        <w:t xml:space="preserve"> herstel en toekomstperspectief </w:t>
      </w:r>
      <w:r>
        <w:rPr>
          <w:rFonts w:eastAsia="Verdana" w:cs="Verdana"/>
        </w:rPr>
        <w:t>voor inwoners van</w:t>
      </w:r>
      <w:r w:rsidRPr="00875E10">
        <w:rPr>
          <w:rFonts w:eastAsia="Verdana" w:cs="Verdana"/>
        </w:rPr>
        <w:t xml:space="preserve"> Groningen en Noord-Drenthe</w:t>
      </w:r>
      <w:r>
        <w:rPr>
          <w:rFonts w:eastAsia="Verdana" w:cs="Verdana"/>
        </w:rPr>
        <w:t xml:space="preserve">. Het gaat over de toekomstige generatie(s), dus vinden wij het belangrijk dat de stem van kinderen en jongeren hierin gehoord en serieus genomen wordt. </w:t>
      </w:r>
      <w:r w:rsidRPr="000569A9">
        <w:rPr>
          <w:rFonts w:eastAsia="Verdana" w:cs="Verdana"/>
        </w:rPr>
        <w:t xml:space="preserve">Kinderen en jongeren zijn eerder al betrokken bij het opstellen van de </w:t>
      </w:r>
      <w:r>
        <w:rPr>
          <w:rFonts w:eastAsia="Verdana" w:cs="Verdana"/>
        </w:rPr>
        <w:t>sociale en economische agenda</w:t>
      </w:r>
      <w:r w:rsidRPr="000569A9">
        <w:rPr>
          <w:rFonts w:eastAsia="Verdana" w:cs="Verdana"/>
        </w:rPr>
        <w:t xml:space="preserve">. </w:t>
      </w:r>
      <w:r>
        <w:rPr>
          <w:rFonts w:eastAsia="Verdana" w:cs="Verdana"/>
        </w:rPr>
        <w:t xml:space="preserve">In juni 2026 </w:t>
      </w:r>
      <w:r w:rsidRPr="000569A9">
        <w:rPr>
          <w:rFonts w:eastAsia="Verdana" w:cs="Verdana"/>
        </w:rPr>
        <w:t>is een opdracht verstrekt aan stichting Tienskip. Zij gaan aan de slag met een aanpak voor structurele en duurzame betrokkenheid van jongeren binnen Nij Begun. Zij bouwen daarbij voort op het eerdere werk van bestaande organisaties en initiatieven in de regio. Daarmee wordt invulling gegeven aan de motie van het lid Bushoff c.s.</w:t>
      </w:r>
      <w:r>
        <w:rPr>
          <w:rStyle w:val="FootnoteReference"/>
          <w:rFonts w:eastAsia="Verdana" w:cs="Verdana"/>
        </w:rPr>
        <w:footnoteReference w:id="3"/>
      </w:r>
      <w:r>
        <w:rPr>
          <w:rFonts w:eastAsia="Verdana" w:cs="Verdana"/>
        </w:rPr>
        <w:t>, die de regering verzoekt met een concreet voorstel te komen in samenspraak met jongeren om jongeren uit Groningen structureel mee te laten beslissen over hun toekomst in Groningen.</w:t>
      </w:r>
    </w:p>
    <w:p w:rsidRPr="000569A9" w:rsidR="467F94D5" w:rsidP="0013445C" w14:paraId="3EA82DB4" w14:textId="77777777">
      <w:pPr>
        <w:spacing w:line="262" w:lineRule="auto"/>
      </w:pPr>
      <w:r w:rsidRPr="000569A9">
        <w:t xml:space="preserve"> </w:t>
      </w:r>
    </w:p>
    <w:p w:rsidRPr="000569A9" w:rsidR="003A1472" w:rsidP="0013445C" w14:paraId="54EE1D51" w14:textId="77777777">
      <w:pPr>
        <w:spacing w:line="262" w:lineRule="auto"/>
        <w:rPr>
          <w:b/>
          <w:bCs/>
        </w:rPr>
      </w:pPr>
      <w:r w:rsidRPr="000569A9">
        <w:rPr>
          <w:b/>
          <w:bCs/>
        </w:rPr>
        <w:t xml:space="preserve">Governance </w:t>
      </w:r>
    </w:p>
    <w:p w:rsidRPr="000569A9" w:rsidR="003A1472" w:rsidP="0013445C" w14:paraId="4DE79ED7" w14:textId="77777777">
      <w:pPr>
        <w:spacing w:line="262" w:lineRule="auto"/>
        <w:rPr>
          <w:b/>
          <w:bCs/>
        </w:rPr>
      </w:pPr>
      <w:r w:rsidRPr="000569A9">
        <w:t xml:space="preserve">Om dertig jaar te investeren in de regio, is een goede bestuurlijke en democratische </w:t>
      </w:r>
      <w:r w:rsidRPr="000569A9" w:rsidR="00865A6E">
        <w:t>governance en uitvoerings</w:t>
      </w:r>
      <w:r w:rsidRPr="000569A9">
        <w:t xml:space="preserve">organisatie nodig. Hierbij is het belangrijk om oog te hebben voor de relatie tot andere Nij Begun-maatregelen. </w:t>
      </w:r>
      <w:r w:rsidR="005311E0">
        <w:t xml:space="preserve">Op 30 juni 2026 is de </w:t>
      </w:r>
      <w:r w:rsidRPr="000569A9" w:rsidR="005311E0">
        <w:t>gemeenschappelijke regeling Perspectief Groningen en Noord-Drenthe (hierna GR)</w:t>
      </w:r>
      <w:r w:rsidR="005311E0">
        <w:t xml:space="preserve"> formeel opgericht voor de besluitvorming rond de economische agenda. </w:t>
      </w:r>
      <w:r w:rsidRPr="000569A9">
        <w:t xml:space="preserve">Op 14 april 2026 hebben de colleges van de 13 gemeenten en de </w:t>
      </w:r>
      <w:r w:rsidRPr="000569A9" w:rsidR="00E84123">
        <w:t>P</w:t>
      </w:r>
      <w:r w:rsidRPr="000569A9">
        <w:t xml:space="preserve">rovincie </w:t>
      </w:r>
      <w:r w:rsidRPr="000569A9" w:rsidR="00E84123">
        <w:t xml:space="preserve">Groningen </w:t>
      </w:r>
      <w:r w:rsidRPr="000569A9">
        <w:t xml:space="preserve">ingestemd met het principebesluit om </w:t>
      </w:r>
      <w:r w:rsidR="005311E0">
        <w:t xml:space="preserve">naast </w:t>
      </w:r>
      <w:r w:rsidRPr="000569A9">
        <w:t xml:space="preserve">de economische agenda </w:t>
      </w:r>
      <w:r w:rsidR="005311E0">
        <w:t xml:space="preserve">ook de sociale agenda </w:t>
      </w:r>
      <w:r w:rsidRPr="000569A9">
        <w:t>onder te brengen in de</w:t>
      </w:r>
      <w:r w:rsidR="005311E0">
        <w:t>ze GR. Dit vraagt nog een aantal wijzigingen</w:t>
      </w:r>
      <w:r w:rsidR="004E1A9E">
        <w:t xml:space="preserve"> aan de gemeenschappelijke regeling</w:t>
      </w:r>
      <w:r w:rsidR="005311E0">
        <w:t xml:space="preserve">. </w:t>
      </w:r>
      <w:r w:rsidRPr="000569A9" w:rsidR="005311E0">
        <w:t xml:space="preserve">Naar verwachting is de structurele organisatie in de loop van 2027 operationeel. </w:t>
      </w:r>
      <w:r w:rsidR="00A1447F">
        <w:rPr>
          <w:rFonts w:eastAsia="Verdana" w:cs="Verdana"/>
        </w:rPr>
        <w:t xml:space="preserve">Om </w:t>
      </w:r>
      <w:r w:rsidRPr="000569A9" w:rsidR="00A1447F">
        <w:rPr>
          <w:rFonts w:eastAsia="Verdana" w:cs="Verdana"/>
        </w:rPr>
        <w:t xml:space="preserve">de continuïteit van de uitvoering van de sociale agenda </w:t>
      </w:r>
      <w:r w:rsidR="00A1447F">
        <w:rPr>
          <w:rFonts w:eastAsia="Verdana" w:cs="Verdana"/>
        </w:rPr>
        <w:t>te borgen is het</w:t>
      </w:r>
      <w:r w:rsidRPr="000569A9">
        <w:rPr>
          <w:rFonts w:eastAsia="Verdana" w:cs="Verdana"/>
        </w:rPr>
        <w:t xml:space="preserve"> huidige convenant </w:t>
      </w:r>
      <w:r w:rsidRPr="000569A9" w:rsidR="00865A6E">
        <w:rPr>
          <w:rFonts w:eastAsia="Verdana" w:cs="Verdana"/>
        </w:rPr>
        <w:t xml:space="preserve">voor de sociale agenda </w:t>
      </w:r>
      <w:r w:rsidRPr="000569A9">
        <w:rPr>
          <w:rFonts w:eastAsia="Verdana" w:cs="Verdana"/>
        </w:rPr>
        <w:t>verlengd tot de GR in werking treedt voor beide agenda's</w:t>
      </w:r>
      <w:r w:rsidR="00FB2A75">
        <w:rPr>
          <w:rFonts w:eastAsia="Verdana" w:cs="Verdana"/>
        </w:rPr>
        <w:t>.</w:t>
      </w:r>
    </w:p>
    <w:p w:rsidRPr="000569A9" w:rsidR="003A1472" w:rsidP="0013445C" w14:paraId="49C585F5" w14:textId="77777777">
      <w:pPr>
        <w:spacing w:line="262" w:lineRule="auto"/>
      </w:pPr>
    </w:p>
    <w:p w:rsidRPr="000569A9" w:rsidR="17E9E0F4" w:rsidP="0013445C" w14:paraId="39B0D867" w14:textId="77777777">
      <w:pPr>
        <w:spacing w:line="262" w:lineRule="auto"/>
        <w:rPr>
          <w:b/>
          <w:bCs/>
        </w:rPr>
      </w:pPr>
      <w:r w:rsidRPr="000569A9">
        <w:rPr>
          <w:b/>
          <w:bCs/>
        </w:rPr>
        <w:t xml:space="preserve">NPG jaarverslag </w:t>
      </w:r>
    </w:p>
    <w:p w:rsidRPr="000569A9" w:rsidR="003A1472" w:rsidP="0013445C" w14:paraId="506ABD6F" w14:textId="77777777">
      <w:pPr>
        <w:spacing w:line="262" w:lineRule="auto"/>
        <w:rPr>
          <w:rFonts w:eastAsia="Verdana" w:cs="Verdana"/>
        </w:rPr>
      </w:pPr>
      <w:r w:rsidRPr="000569A9">
        <w:rPr>
          <w:rFonts w:eastAsia="Verdana" w:cs="Verdana"/>
        </w:rPr>
        <w:t xml:space="preserve">Tot slot delen wij </w:t>
      </w:r>
      <w:r w:rsidR="00FB2A75">
        <w:rPr>
          <w:rFonts w:eastAsia="Verdana" w:cs="Verdana"/>
        </w:rPr>
        <w:t xml:space="preserve">hierbij </w:t>
      </w:r>
      <w:r w:rsidRPr="000569A9">
        <w:rPr>
          <w:rFonts w:eastAsia="Verdana" w:cs="Verdana"/>
        </w:rPr>
        <w:t>het jaarverslag van 2025 van het NPG. Eerder dit jaar hebben wij uw Kamer geïnformeerd over de monitor 2025, de imagomonitor en de tussenevaluatie van het NPG</w:t>
      </w:r>
      <w:r>
        <w:rPr>
          <w:rStyle w:val="FootnoteReference"/>
          <w:rFonts w:eastAsia="Verdana" w:cs="Verdana"/>
        </w:rPr>
        <w:footnoteReference w:id="4"/>
      </w:r>
      <w:r w:rsidRPr="000569A9">
        <w:rPr>
          <w:rFonts w:eastAsia="Verdana" w:cs="Verdana"/>
        </w:rPr>
        <w:t xml:space="preserve">. Uit het jaarverslag blijkt, net als uit de eerdere onderzoeken, dat </w:t>
      </w:r>
      <w:r w:rsidRPr="000569A9" w:rsidR="65D8861C">
        <w:rPr>
          <w:rFonts w:eastAsia="Verdana" w:cs="Verdana"/>
        </w:rPr>
        <w:t>de structurele achterstand van de regio niet tijdens de looptijd van het NPG weg te nemen is</w:t>
      </w:r>
      <w:r w:rsidRPr="000569A9">
        <w:rPr>
          <w:rFonts w:eastAsia="Verdana" w:cs="Verdana"/>
        </w:rPr>
        <w:t xml:space="preserve">. Hoewel de brede welvaart verbeterd is in het gebied, is er nog geen sprake van de gewenste inhaalslag ten opzichte van andere regio’s. Het onderstreept het belang van de kabinetsbrede zorgplicht rondom brede welvaart, die recent door de Eerste en Tweede Kamer is vastgesteld in de </w:t>
      </w:r>
      <w:r w:rsidRPr="000569A9" w:rsidR="00922001">
        <w:rPr>
          <w:rFonts w:eastAsia="Verdana" w:cs="Verdana"/>
        </w:rPr>
        <w:t>Wet Groningen</w:t>
      </w:r>
      <w:r w:rsidRPr="000569A9" w:rsidR="65D8861C">
        <w:rPr>
          <w:rFonts w:eastAsia="Verdana" w:cs="Verdana"/>
        </w:rPr>
        <w:t>, want intensieve samenwerking en langdurige investeringen zijn nodig om de achterstand in te lopen</w:t>
      </w:r>
      <w:r w:rsidRPr="000569A9">
        <w:rPr>
          <w:rFonts w:eastAsia="Verdana" w:cs="Verdana"/>
        </w:rPr>
        <w:t xml:space="preserve">. </w:t>
      </w:r>
    </w:p>
    <w:p w:rsidRPr="000569A9" w:rsidR="003A1472" w:rsidP="0013445C" w14:paraId="29F2393F" w14:textId="77777777">
      <w:pPr>
        <w:spacing w:line="262" w:lineRule="auto"/>
        <w:rPr>
          <w:rFonts w:eastAsia="Verdana" w:cs="Verdana"/>
        </w:rPr>
      </w:pPr>
    </w:p>
    <w:p w:rsidRPr="000569A9" w:rsidR="65D8861C" w:rsidP="0013445C" w14:paraId="4C8AEB45" w14:textId="77777777">
      <w:pPr>
        <w:spacing w:line="262" w:lineRule="auto"/>
      </w:pPr>
      <w:r w:rsidRPr="000569A9">
        <w:rPr>
          <w:rFonts w:eastAsia="Verdana" w:cs="Verdana"/>
        </w:rPr>
        <w:t>Wij vinden het belangrijk dat de door NPG geleerde lessen worden toegepast bij de uitvoering van de agenda’s. Dat wordt ook al in de praktijk gebracht. Zo borduren enkele maatregelen uit de sociale agenda voort op succesvolle aanpakken van het NPG, zoals Tijd voor Toekomst</w:t>
      </w:r>
      <w:r w:rsidRPr="000569A9" w:rsidR="005B6691">
        <w:rPr>
          <w:rFonts w:eastAsia="Verdana" w:cs="Verdana"/>
        </w:rPr>
        <w:t>, het programma Kansen voor Kinderen</w:t>
      </w:r>
      <w:r w:rsidRPr="000569A9">
        <w:rPr>
          <w:rFonts w:eastAsia="Verdana" w:cs="Verdana"/>
        </w:rPr>
        <w:t xml:space="preserve"> en het Inwonersbudget.</w:t>
      </w:r>
      <w:r w:rsidRPr="000569A9" w:rsidR="004E1A9E">
        <w:rPr>
          <w:rFonts w:eastAsia="Verdana" w:cs="Verdana"/>
        </w:rPr>
        <w:t xml:space="preserve"> </w:t>
      </w:r>
    </w:p>
    <w:p w:rsidR="00D5085A" w:rsidP="0013445C" w14:paraId="0870978D" w14:textId="77777777">
      <w:pPr>
        <w:spacing w:line="262" w:lineRule="auto"/>
        <w:rPr>
          <w:rFonts w:eastAsia="Verdana" w:cs="Verdana"/>
          <w:b/>
          <w:bCs/>
        </w:rPr>
      </w:pPr>
    </w:p>
    <w:p w:rsidRPr="000569A9" w:rsidR="00BF774C" w:rsidP="0013445C" w14:paraId="6272BBC3" w14:textId="77777777">
      <w:pPr>
        <w:spacing w:line="262" w:lineRule="auto"/>
        <w:rPr>
          <w:rFonts w:eastAsia="Verdana" w:cs="Verdana"/>
          <w:b/>
          <w:bCs/>
        </w:rPr>
      </w:pPr>
      <w:r w:rsidRPr="000569A9">
        <w:rPr>
          <w:rFonts w:eastAsia="Verdana" w:cs="Verdana"/>
          <w:b/>
          <w:bCs/>
        </w:rPr>
        <w:t xml:space="preserve">Vooruitblik </w:t>
      </w:r>
    </w:p>
    <w:p w:rsidRPr="000569A9" w:rsidR="00BF774C" w:rsidP="0013445C" w14:paraId="669A02E0" w14:textId="77777777">
      <w:pPr>
        <w:spacing w:line="262" w:lineRule="auto"/>
        <w:rPr>
          <w:rFonts w:eastAsia="Verdana" w:cs="Verdana"/>
        </w:rPr>
      </w:pPr>
      <w:r w:rsidRPr="000569A9">
        <w:rPr>
          <w:rFonts w:eastAsia="Verdana" w:cs="Verdana"/>
        </w:rPr>
        <w:t>Komend jaar werk</w:t>
      </w:r>
      <w:r w:rsidRPr="000569A9" w:rsidR="009467D3">
        <w:rPr>
          <w:rFonts w:eastAsia="Verdana" w:cs="Verdana"/>
        </w:rPr>
        <w:t xml:space="preserve">en </w:t>
      </w:r>
      <w:r w:rsidRPr="000569A9" w:rsidR="00E84123">
        <w:rPr>
          <w:rFonts w:eastAsia="Verdana" w:cs="Verdana"/>
        </w:rPr>
        <w:t>R</w:t>
      </w:r>
      <w:r w:rsidRPr="000569A9" w:rsidR="009467D3">
        <w:rPr>
          <w:rFonts w:eastAsia="Verdana" w:cs="Verdana"/>
        </w:rPr>
        <w:t xml:space="preserve">ijk en regio samen met </w:t>
      </w:r>
      <w:r w:rsidRPr="000569A9" w:rsidR="00235925">
        <w:rPr>
          <w:rFonts w:eastAsia="Verdana" w:cs="Verdana"/>
        </w:rPr>
        <w:t xml:space="preserve">maatschappelijke organisaties, inwoners, scholen en zorgpartijen </w:t>
      </w:r>
      <w:r w:rsidRPr="000569A9" w:rsidR="00B21C6C">
        <w:rPr>
          <w:rFonts w:eastAsia="Verdana" w:cs="Verdana"/>
        </w:rPr>
        <w:t xml:space="preserve">aan het </w:t>
      </w:r>
      <w:r w:rsidRPr="000569A9" w:rsidR="00865A6E">
        <w:rPr>
          <w:rFonts w:eastAsia="Verdana" w:cs="Verdana"/>
        </w:rPr>
        <w:t xml:space="preserve">verder </w:t>
      </w:r>
      <w:r w:rsidRPr="000569A9" w:rsidR="00B21C6C">
        <w:rPr>
          <w:rFonts w:eastAsia="Verdana" w:cs="Verdana"/>
        </w:rPr>
        <w:t xml:space="preserve">uitvoeren van de maatregelen </w:t>
      </w:r>
      <w:r w:rsidRPr="000569A9" w:rsidR="00915C9C">
        <w:rPr>
          <w:rFonts w:eastAsia="Verdana" w:cs="Verdana"/>
        </w:rPr>
        <w:t xml:space="preserve">van de sociale agenda </w:t>
      </w:r>
      <w:r w:rsidRPr="000569A9" w:rsidR="00B21C6C">
        <w:rPr>
          <w:rFonts w:eastAsia="Verdana" w:cs="Verdana"/>
        </w:rPr>
        <w:t xml:space="preserve">en het neerzetten van een sterke uitvoeringsorganisatie. </w:t>
      </w:r>
      <w:r w:rsidRPr="000569A9" w:rsidR="00915C9C">
        <w:rPr>
          <w:rFonts w:eastAsia="Verdana" w:cs="Verdana"/>
        </w:rPr>
        <w:t xml:space="preserve">Zo werken we samen aan een regio met toekomstperspectief, waar inwoners fijn kunnen wonen en werken. </w:t>
      </w:r>
      <w:r w:rsidRPr="000569A9" w:rsidR="00865A6E">
        <w:rPr>
          <w:rFonts w:eastAsia="Verdana" w:cs="Verdana"/>
        </w:rPr>
        <w:t xml:space="preserve">En waar in de toekomst de brede welvaart is vergroot. </w:t>
      </w:r>
    </w:p>
    <w:p w:rsidR="008E5B13" w:rsidP="0013445C" w14:paraId="3D6D3FD0" w14:textId="77777777">
      <w:pPr>
        <w:spacing w:line="262" w:lineRule="auto"/>
      </w:pPr>
    </w:p>
    <w:p w:rsidRPr="000569A9" w:rsidR="00AD36BB" w:rsidP="0013445C" w14:paraId="2335F2BE" w14:textId="77777777">
      <w:pPr>
        <w:spacing w:line="262" w:lineRule="auto"/>
      </w:pPr>
    </w:p>
    <w:p w:rsidRPr="000569A9" w:rsidR="008E5B13" w:rsidP="0013445C" w14:paraId="67AE373E" w14:textId="77777777">
      <w:pPr>
        <w:spacing w:line="262" w:lineRule="auto"/>
      </w:pPr>
      <w:r w:rsidRPr="000569A9">
        <w:t>De Minister van Binnenlandse Zaken en Koninkrijksrelaties</w:t>
      </w:r>
      <w:r w:rsidRPr="000569A9">
        <w:rPr>
          <w:i/>
          <w:iCs/>
        </w:rPr>
        <w:t>,</w:t>
      </w:r>
    </w:p>
    <w:p w:rsidRPr="000569A9" w:rsidR="008E5B13" w:rsidP="0013445C" w14:paraId="218A25A9" w14:textId="77777777">
      <w:pPr>
        <w:spacing w:line="262" w:lineRule="auto"/>
      </w:pPr>
    </w:p>
    <w:p w:rsidRPr="000569A9" w:rsidR="008E5B13" w:rsidP="0013445C" w14:paraId="4BD37998" w14:textId="77777777">
      <w:pPr>
        <w:spacing w:line="262" w:lineRule="auto"/>
      </w:pPr>
    </w:p>
    <w:p w:rsidRPr="000569A9" w:rsidR="008E5B13" w:rsidP="0013445C" w14:paraId="0AEC94B6" w14:textId="77777777">
      <w:pPr>
        <w:spacing w:line="262" w:lineRule="auto"/>
      </w:pPr>
    </w:p>
    <w:p w:rsidR="008E5B13" w:rsidP="0013445C" w14:paraId="3111D173" w14:textId="77777777">
      <w:pPr>
        <w:spacing w:line="262" w:lineRule="auto"/>
      </w:pPr>
    </w:p>
    <w:p w:rsidRPr="000569A9" w:rsidR="00AD36BB" w:rsidP="0013445C" w14:paraId="139CFF9F" w14:textId="77777777">
      <w:pPr>
        <w:spacing w:line="262" w:lineRule="auto"/>
      </w:pPr>
    </w:p>
    <w:p w:rsidRPr="000569A9" w:rsidR="008E5B13" w:rsidP="0013445C" w14:paraId="09073E3F" w14:textId="77777777">
      <w:pPr>
        <w:spacing w:line="262" w:lineRule="auto"/>
      </w:pPr>
      <w:r w:rsidRPr="000569A9">
        <w:t>P</w:t>
      </w:r>
      <w:r w:rsidR="00FB2A75">
        <w:t>ieter</w:t>
      </w:r>
      <w:r w:rsidRPr="000569A9">
        <w:t xml:space="preserve"> Heerma</w:t>
      </w:r>
    </w:p>
    <w:p w:rsidRPr="000569A9" w:rsidR="00AD36BB" w:rsidP="0013445C" w14:paraId="75EBB54D" w14:textId="77777777">
      <w:pPr>
        <w:spacing w:line="262" w:lineRule="auto"/>
      </w:pPr>
    </w:p>
    <w:p w:rsidRPr="000569A9" w:rsidR="17E9E0F4" w:rsidP="0013445C" w14:paraId="6E973093" w14:textId="77777777">
      <w:pPr>
        <w:spacing w:line="262" w:lineRule="auto"/>
      </w:pPr>
    </w:p>
    <w:p w:rsidRPr="000569A9" w:rsidR="17E9E0F4" w:rsidP="0013445C" w14:paraId="392F5CEE" w14:textId="77777777">
      <w:pPr>
        <w:spacing w:line="262" w:lineRule="auto"/>
      </w:pPr>
    </w:p>
    <w:p w:rsidRPr="000569A9" w:rsidR="17E9E0F4" w:rsidP="0013445C" w14:paraId="690CF518" w14:textId="77777777">
      <w:pPr>
        <w:spacing w:line="262" w:lineRule="auto"/>
      </w:pPr>
    </w:p>
    <w:p w:rsidRPr="000569A9" w:rsidR="17E9E0F4" w:rsidP="0013445C" w14:paraId="3123835E" w14:textId="77777777">
      <w:pPr>
        <w:spacing w:line="262" w:lineRule="auto"/>
      </w:pPr>
      <w:r w:rsidRPr="000569A9">
        <w:t xml:space="preserve">De Minister van Sociale Zaken en Werkgelegenheid, </w:t>
      </w:r>
    </w:p>
    <w:p w:rsidR="17E9E0F4" w:rsidP="0013445C" w14:paraId="3A738B55" w14:textId="77777777">
      <w:pPr>
        <w:spacing w:line="262" w:lineRule="auto"/>
      </w:pPr>
    </w:p>
    <w:p w:rsidRPr="000569A9" w:rsidR="00AD36BB" w:rsidP="0013445C" w14:paraId="7DB52214" w14:textId="77777777">
      <w:pPr>
        <w:spacing w:line="262" w:lineRule="auto"/>
      </w:pPr>
    </w:p>
    <w:p w:rsidRPr="000569A9" w:rsidR="17E9E0F4" w:rsidP="0013445C" w14:paraId="28E9502E" w14:textId="77777777">
      <w:pPr>
        <w:spacing w:line="262" w:lineRule="auto"/>
      </w:pPr>
    </w:p>
    <w:p w:rsidRPr="000569A9" w:rsidR="17E9E0F4" w:rsidP="0013445C" w14:paraId="19B5B261" w14:textId="77777777">
      <w:pPr>
        <w:spacing w:line="262" w:lineRule="auto"/>
      </w:pPr>
    </w:p>
    <w:p w:rsidRPr="000569A9" w:rsidR="17E9E0F4" w:rsidP="0013445C" w14:paraId="6A88F985" w14:textId="77777777">
      <w:pPr>
        <w:spacing w:line="262" w:lineRule="auto"/>
      </w:pPr>
    </w:p>
    <w:p w:rsidR="17E9E0F4" w:rsidP="0013445C" w14:paraId="23D94BB2" w14:textId="77777777">
      <w:pPr>
        <w:spacing w:line="262" w:lineRule="auto"/>
      </w:pPr>
      <w:r w:rsidRPr="000569A9">
        <w:t>H</w:t>
      </w:r>
      <w:r w:rsidR="00D67F28">
        <w:t>ans</w:t>
      </w:r>
      <w:r w:rsidR="00AD36BB">
        <w:t xml:space="preserve"> </w:t>
      </w:r>
      <w:r w:rsidRPr="000569A9">
        <w:t>Vijlbrief</w:t>
      </w:r>
    </w:p>
    <w:p w:rsidR="00995A93" w:rsidP="0013445C" w14:paraId="6239A01D" w14:textId="77777777">
      <w:pPr>
        <w:spacing w:line="262" w:lineRule="auto"/>
      </w:pPr>
    </w:p>
    <w:p w:rsidR="00995A93" w:rsidP="0013445C" w14:paraId="57C05811" w14:textId="77777777">
      <w:pPr>
        <w:spacing w:line="262" w:lineRule="auto"/>
      </w:pPr>
    </w:p>
    <w:p w:rsidR="00995A93" w:rsidP="0013445C" w14:paraId="08FF74B9" w14:textId="77777777">
      <w:pPr>
        <w:spacing w:line="262" w:lineRule="auto"/>
      </w:pPr>
    </w:p>
    <w:p w:rsidR="00995A93" w:rsidP="0013445C" w14:paraId="4B2D89F0" w14:textId="77777777">
      <w:pPr>
        <w:spacing w:line="262" w:lineRule="auto"/>
      </w:pPr>
    </w:p>
    <w:p w:rsidRPr="00995A93" w:rsidR="00995A93" w:rsidP="0013445C" w14:paraId="2D11A6E3" w14:textId="77777777">
      <w:pPr>
        <w:spacing w:line="262" w:lineRule="auto"/>
        <w:rPr>
          <w:rFonts w:eastAsia="Times New Roman" w:cs="Calibri"/>
          <w:b/>
          <w:bCs/>
          <w:color w:val="A6A6A6" w:themeColor="background1" w:themeShade="A6"/>
          <w:sz w:val="16"/>
          <w:szCs w:val="16"/>
          <w:lang w:eastAsia="en-GB"/>
        </w:rPr>
      </w:pPr>
    </w:p>
    <w:p w:rsidRPr="00995A93" w:rsidR="00995A93" w:rsidP="0013445C" w14:paraId="193C1F1F" w14:textId="77777777">
      <w:pPr>
        <w:spacing w:line="262" w:lineRule="auto"/>
        <w:rPr>
          <w:color w:val="A6A6A6" w:themeColor="background1" w:themeShade="A6"/>
          <w:sz w:val="16"/>
          <w:szCs w:val="16"/>
        </w:rPr>
      </w:pPr>
    </w:p>
    <w:p w:rsidRPr="00995A93" w:rsidR="008E5B13" w:rsidP="0013445C" w14:paraId="328294C5" w14:textId="77777777">
      <w:pPr>
        <w:spacing w:line="262" w:lineRule="auto"/>
        <w:rPr>
          <w:color w:val="A6A6A6" w:themeColor="background1" w:themeShade="A6"/>
          <w:sz w:val="16"/>
          <w:szCs w:val="16"/>
        </w:rPr>
      </w:pPr>
    </w:p>
    <w:sectPr>
      <w:headerReference w:type="even" r:id="rId10"/>
      <w:headerReference w:type="default" r:id="rId11"/>
      <w:footerReference w:type="even" r:id="rId12"/>
      <w:footerReference w:type="default" r:id="rId13"/>
      <w:headerReference w:type="first" r:id="rId14"/>
      <w:footerReference w:type="first" r:id="rId15"/>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1824" w14:paraId="4617AC9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5B13" w14:paraId="1CDC5C0C"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4A0"/>
    </w:tblPr>
    <w:tblGrid>
      <w:gridCol w:w="2514"/>
      <w:gridCol w:w="2514"/>
      <w:gridCol w:w="2514"/>
    </w:tblGrid>
    <w:tr w14:paraId="386C91D1" w14:textId="77777777" w:rsidTr="388E3623">
      <w:tblPrEx>
        <w:tblW w:w="0" w:type="auto"/>
        <w:tblLayout w:type="fixed"/>
        <w:tblLook w:val="04A0"/>
      </w:tblPrEx>
      <w:tc>
        <w:tcPr>
          <w:tcW w:w="2514" w:type="dxa"/>
        </w:tcPr>
        <w:p w:rsidR="388E3623" w:rsidP="388E3623" w14:paraId="1E9E52FC" w14:textId="77777777">
          <w:pPr>
            <w:pStyle w:val="Header"/>
            <w:ind w:left="-115"/>
          </w:pPr>
        </w:p>
      </w:tc>
      <w:tc>
        <w:tcPr>
          <w:tcW w:w="2514" w:type="dxa"/>
        </w:tcPr>
        <w:p w:rsidR="388E3623" w:rsidP="388E3623" w14:paraId="3AE258DA" w14:textId="77777777">
          <w:pPr>
            <w:pStyle w:val="Header"/>
            <w:jc w:val="center"/>
          </w:pPr>
        </w:p>
      </w:tc>
      <w:tc>
        <w:tcPr>
          <w:tcW w:w="2514" w:type="dxa"/>
        </w:tcPr>
        <w:p w:rsidR="388E3623" w:rsidP="388E3623" w14:paraId="18776BBB" w14:textId="77777777">
          <w:pPr>
            <w:pStyle w:val="Header"/>
            <w:ind w:right="-115"/>
            <w:jc w:val="right"/>
          </w:pPr>
        </w:p>
      </w:tc>
    </w:tr>
  </w:tbl>
  <w:p w:rsidR="388E3623" w:rsidP="388E3623" w14:paraId="3822D13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068D7" w14:paraId="3B4AA1B7" w14:textId="77777777">
      <w:pPr>
        <w:spacing w:line="240" w:lineRule="auto"/>
      </w:pPr>
      <w:r>
        <w:separator/>
      </w:r>
    </w:p>
  </w:footnote>
  <w:footnote w:type="continuationSeparator" w:id="1">
    <w:p w:rsidR="003068D7" w14:paraId="3782DEBF" w14:textId="77777777">
      <w:pPr>
        <w:spacing w:line="240" w:lineRule="auto"/>
      </w:pPr>
      <w:r>
        <w:continuationSeparator/>
      </w:r>
    </w:p>
  </w:footnote>
  <w:footnote w:id="2">
    <w:p w:rsidR="001D5846" w:rsidRPr="007D6E18" w14:paraId="0FB7B2BC" w14:textId="77777777">
      <w:pPr>
        <w:pStyle w:val="FootnoteText"/>
        <w:rPr>
          <w:sz w:val="16"/>
          <w:szCs w:val="16"/>
        </w:rPr>
      </w:pPr>
      <w:r w:rsidRPr="007D6E18">
        <w:rPr>
          <w:rStyle w:val="FootnoteReference"/>
          <w:sz w:val="16"/>
          <w:szCs w:val="16"/>
        </w:rPr>
        <w:footnoteRef/>
      </w:r>
      <w:r w:rsidRPr="007D6E18">
        <w:rPr>
          <w:sz w:val="16"/>
          <w:szCs w:val="16"/>
        </w:rPr>
        <w:t xml:space="preserve"> Kamerstukken II 2025/2026, 35561, nr. 65.</w:t>
      </w:r>
    </w:p>
  </w:footnote>
  <w:footnote w:id="3">
    <w:p w:rsidR="001D5846" w:rsidRPr="008629D2" w:rsidP="001D5846" w14:paraId="155093D1" w14:textId="77777777">
      <w:pPr>
        <w:pStyle w:val="FootnoteText"/>
        <w:rPr>
          <w:sz w:val="16"/>
          <w:szCs w:val="16"/>
        </w:rPr>
      </w:pPr>
      <w:r w:rsidRPr="008629D2">
        <w:rPr>
          <w:rStyle w:val="FootnoteReference"/>
          <w:sz w:val="16"/>
          <w:szCs w:val="16"/>
        </w:rPr>
        <w:footnoteRef/>
      </w:r>
      <w:r w:rsidRPr="008629D2">
        <w:rPr>
          <w:sz w:val="16"/>
          <w:szCs w:val="16"/>
        </w:rPr>
        <w:t xml:space="preserve"> </w:t>
      </w:r>
      <w:r w:rsidRPr="008629D2">
        <w:rPr>
          <w:rFonts w:eastAsia="Verdana" w:cs="Verdana"/>
          <w:sz w:val="16"/>
          <w:szCs w:val="16"/>
        </w:rPr>
        <w:t xml:space="preserve">Kamerstukken II 2025/26, 33529, nr. 1355. </w:t>
      </w:r>
    </w:p>
  </w:footnote>
  <w:footnote w:id="4">
    <w:p w:rsidR="388E3623" w:rsidRPr="007D6E18" w:rsidP="388E3623" w14:paraId="4F437145" w14:textId="77777777">
      <w:pPr>
        <w:pStyle w:val="FootnoteText"/>
        <w:rPr>
          <w:sz w:val="16"/>
          <w:szCs w:val="16"/>
        </w:rPr>
      </w:pPr>
      <w:r w:rsidRPr="007D6E18">
        <w:rPr>
          <w:rStyle w:val="FootnoteReference"/>
          <w:rFonts w:eastAsia="Verdana" w:cs="Verdana"/>
          <w:sz w:val="16"/>
          <w:szCs w:val="16"/>
        </w:rPr>
        <w:footnoteRef/>
      </w:r>
      <w:r w:rsidRPr="007D6E18">
        <w:rPr>
          <w:rFonts w:eastAsia="Verdana" w:cs="Verdana"/>
          <w:sz w:val="16"/>
          <w:szCs w:val="16"/>
        </w:rPr>
        <w:t xml:space="preserve"> Kamerstukken II 2025/26, 33 529, nr. 1379.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1824" w14:paraId="639A3CC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5B13" w14:paraId="30978240"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744B36"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744B36" w14:paraId="3C8697A3"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8E5B13" w14:textId="77777777">
                          <w:pPr>
                            <w:pStyle w:val="Referentiegegevensbold"/>
                          </w:pPr>
                          <w:r>
                            <w:t>Datum</w:t>
                          </w:r>
                        </w:p>
                        <w:p w:rsidR="009D6EDC" w14:textId="5A888B82">
                          <w:pPr>
                            <w:pStyle w:val="Referentiegegevens"/>
                          </w:pPr>
                          <w:r>
                            <w:t>28 september 2026</w:t>
                          </w:r>
                        </w:p>
                        <w:p w:rsidR="008E5B13" w14:textId="77777777">
                          <w:pPr>
                            <w:pStyle w:val="WitregelW1"/>
                          </w:pPr>
                        </w:p>
                        <w:p w:rsidR="008E5B13" w14:textId="77777777">
                          <w:pPr>
                            <w:pStyle w:val="Referentiegegevensbold"/>
                          </w:pPr>
                          <w:r>
                            <w:t>Onze referentie</w:t>
                          </w:r>
                        </w:p>
                        <w:p w:rsidR="009D6EDC" w14:textId="77777777">
                          <w:pPr>
                            <w:pStyle w:val="Referentiegegevens"/>
                          </w:pPr>
                          <w:r>
                            <w:fldChar w:fldCharType="begin"/>
                          </w:r>
                          <w:r>
                            <w:instrText xml:space="preserve"> DOCPROPERTY  "Kenmerk"  \* MERGEFORMAT </w:instrText>
                          </w:r>
                          <w:r>
                            <w:fldChar w:fldCharType="separate"/>
                          </w:r>
                          <w:r>
                            <w:t>2026-0000453878</w:t>
                          </w:r>
                          <w:r>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8E5B13" w14:paraId="0E33EEC7" w14:textId="77777777">
                    <w:pPr>
                      <w:pStyle w:val="Referentiegegevensbold"/>
                    </w:pPr>
                    <w:r>
                      <w:t>Datum</w:t>
                    </w:r>
                  </w:p>
                  <w:p w:rsidR="009D6EDC" w14:paraId="795BF147" w14:textId="5A888B82">
                    <w:pPr>
                      <w:pStyle w:val="Referentiegegevens"/>
                    </w:pPr>
                    <w:r>
                      <w:t>28 september 2026</w:t>
                    </w:r>
                  </w:p>
                  <w:p w:rsidR="008E5B13" w14:paraId="57441858" w14:textId="77777777">
                    <w:pPr>
                      <w:pStyle w:val="WitregelW1"/>
                    </w:pPr>
                  </w:p>
                  <w:p w:rsidR="008E5B13" w14:paraId="6A66C301" w14:textId="77777777">
                    <w:pPr>
                      <w:pStyle w:val="Referentiegegevensbold"/>
                    </w:pPr>
                    <w:r>
                      <w:t>Onze referentie</w:t>
                    </w:r>
                  </w:p>
                  <w:p w:rsidR="009D6EDC" w14:paraId="0353F1CE" w14:textId="77777777">
                    <w:pPr>
                      <w:pStyle w:val="Referentiegegevens"/>
                    </w:pPr>
                    <w:r>
                      <w:fldChar w:fldCharType="begin"/>
                    </w:r>
                    <w:r>
                      <w:instrText xml:space="preserve"> DOCPROPERTY  "Kenmerk"  \* MERGEFORMAT </w:instrText>
                    </w:r>
                    <w:r>
                      <w:fldChar w:fldCharType="separate"/>
                    </w:r>
                    <w:r>
                      <w:t>2026-0000453878</w:t>
                    </w:r>
                    <w:r>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744B36"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744B36" w14:paraId="57FABFE3"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2237EB"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2237EB" w14:paraId="285A0C71"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5B13" w14:paraId="15ADE639"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8E5B13" w14:textId="77777777">
                          <w:pPr>
                            <w:spacing w:line="240" w:lineRule="auto"/>
                          </w:pPr>
                          <w:r>
                            <w:rPr>
                              <w:noProof/>
                            </w:rPr>
                            <w:drawing>
                              <wp:inline distT="0" distB="0" distL="0" distR="0">
                                <wp:extent cx="467995" cy="1583865"/>
                                <wp:effectExtent l="0" t="0" r="0" b="0"/>
                                <wp:docPr id="450171251"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450171251"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67456" filled="f" stroked="f">
              <v:textbox inset="0,0,0,0">
                <w:txbxContent>
                  <w:p w:rsidR="008E5B13" w14:paraId="7E2BF167"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8E5B13" w14:textId="77777777">
                          <w:pPr>
                            <w:spacing w:line="240" w:lineRule="auto"/>
                          </w:pPr>
                          <w:r>
                            <w:rPr>
                              <w:noProof/>
                            </w:rPr>
                            <w:drawing>
                              <wp:inline distT="0" distB="0" distL="0" distR="0">
                                <wp:extent cx="2339975" cy="1582834"/>
                                <wp:effectExtent l="0" t="0" r="0" b="0"/>
                                <wp:docPr id="1691457419"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691457419"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69504" filled="f" stroked="f">
              <v:textbox inset="0,0,0,0">
                <w:txbxContent>
                  <w:p w:rsidR="008E5B13" w14:paraId="7BE1E2C8" w14:textId="77777777">
                    <w:pPr>
                      <w:spacing w:line="240" w:lineRule="auto"/>
                    </w:p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8E5B13"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5.45pt;margin-left:79.6pt;mso-position-horizontal-relative:page;mso-wrap-distance-bottom:0;mso-wrap-distance-left:0;mso-wrap-distance-right:0;mso-wrap-distance-top:0;mso-wrap-style:square;position:absolute;v-text-anchor:top;visibility:visible;z-index:251671552" filled="f" stroked="f">
              <v:textbox inset="0,0,0,0">
                <w:txbxContent>
                  <w:p w:rsidR="008E5B13" w14:paraId="7EBD6B76" w14:textId="77777777">
                    <w:pPr>
                      <w:pStyle w:val="Referentiegegevens"/>
                    </w:pPr>
                    <w:r>
                      <w:t>&gt; Retouradres Postbus 20011 2500 EA  Den Haag</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8E5B13" w14:textId="77777777">
                          <w:r>
                            <w:t>Aan de voorzitter van de Tweede Kamer der Staten-Generaal</w:t>
                          </w:r>
                        </w:p>
                        <w:p w:rsidR="008E5B13" w14:textId="77777777">
                          <w:r>
                            <w:t>Postbus 20018</w:t>
                          </w:r>
                        </w:p>
                        <w:p w:rsidR="008E5B13" w14:textId="77777777">
                          <w:r>
                            <w:t>2500 EA    Den Haag</w:t>
                          </w:r>
                        </w:p>
                      </w:txbxContent>
                    </wps:txbx>
                    <wps:bodyPr vert="horz" wrap="square" lIns="0" tIns="0" rIns="0" bIns="0" anchor="t" anchorCtr="0"/>
                  </wps:wsp>
                </a:graphicData>
              </a:graphic>
            </wp:anchor>
          </w:drawing>
        </mc:Choice>
        <mc:Fallback>
          <w:pict>
            <v:shape id="d302f2a1-bb28-4417-9701-e3b1450e5fb6" o:spid="_x0000_s2056" type="#_x0000_t202" alt="Adresvak" style="width:377pt;height:87.85pt;margin-top:153.9pt;margin-left:79.35pt;mso-position-horizontal-relative:page;mso-wrap-distance-bottom:0;mso-wrap-distance-left:0;mso-wrap-distance-right:0;mso-wrap-distance-top:0;mso-wrap-style:square;position:absolute;v-text-anchor:top;visibility:visible;z-index:251673600" filled="f" stroked="f">
              <v:textbox inset="0,0,0,0">
                <w:txbxContent>
                  <w:p w:rsidR="008E5B13" w14:paraId="32883EA1" w14:textId="77777777">
                    <w:r>
                      <w:t>Aan de voorzitter van de Tweede Kamer der Staten-Generaal</w:t>
                    </w:r>
                  </w:p>
                  <w:p w:rsidR="008E5B13" w14:paraId="2FD77C5B" w14:textId="77777777">
                    <w:r>
                      <w:t>Postbus 20018</w:t>
                    </w:r>
                  </w:p>
                  <w:p w:rsidR="008E5B13" w14:paraId="78CA8F0A" w14:textId="77777777">
                    <w:r>
                      <w:t>2500 EA    Den Haag</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323850"/>
                      </a:xfrm>
                      <a:prstGeom prst="rect">
                        <a:avLst/>
                      </a:prstGeom>
                      <a:noFill/>
                    </wps:spPr>
                    <wps:txbx>
                      <w:txbxContent>
                        <w:tbl>
                          <w:tblPr>
                            <w:tblW w:w="0" w:type="auto"/>
                            <w:tblInd w:w="-120" w:type="dxa"/>
                            <w:tblLayout w:type="fixed"/>
                            <w:tblLook w:val="07E0"/>
                          </w:tblPr>
                          <w:tblGrid>
                            <w:gridCol w:w="1140"/>
                            <w:gridCol w:w="5918"/>
                          </w:tblGrid>
                          <w:tr w14:paraId="7A0798BB" w14:textId="77777777">
                            <w:tblPrEx>
                              <w:tblW w:w="0" w:type="auto"/>
                              <w:tblInd w:w="-120" w:type="dxa"/>
                              <w:tblLayout w:type="fixed"/>
                              <w:tblLook w:val="07E0"/>
                            </w:tblPrEx>
                            <w:trPr>
                              <w:trHeight w:val="240"/>
                            </w:trPr>
                            <w:tc>
                              <w:tcPr>
                                <w:tcW w:w="1140" w:type="dxa"/>
                              </w:tcPr>
                              <w:p w:rsidR="008E5B13" w14:textId="77777777">
                                <w:r>
                                  <w:t>Datum</w:t>
                                </w:r>
                              </w:p>
                            </w:tc>
                            <w:tc>
                              <w:tcPr>
                                <w:tcW w:w="5918" w:type="dxa"/>
                              </w:tcPr>
                              <w:p w:rsidR="009D6EDC" w14:textId="46FB7090">
                                <w:r>
                                  <w:t>28 september 2026</w:t>
                                </w:r>
                              </w:p>
                            </w:tc>
                          </w:tr>
                          <w:tr w14:paraId="16D1C5F9" w14:textId="77777777">
                            <w:tblPrEx>
                              <w:tblW w:w="0" w:type="auto"/>
                              <w:tblInd w:w="-120" w:type="dxa"/>
                              <w:tblLayout w:type="fixed"/>
                              <w:tblLook w:val="07E0"/>
                            </w:tblPrEx>
                            <w:trPr>
                              <w:trHeight w:val="240"/>
                            </w:trPr>
                            <w:tc>
                              <w:tcPr>
                                <w:tcW w:w="1140" w:type="dxa"/>
                              </w:tcPr>
                              <w:p w:rsidR="008E5B13" w14:textId="77777777">
                                <w:r>
                                  <w:t>Betreft</w:t>
                                </w:r>
                              </w:p>
                            </w:tc>
                            <w:tc>
                              <w:tcPr>
                                <w:tcW w:w="5918" w:type="dxa"/>
                              </w:tcPr>
                              <w:p w:rsidR="009D6EDC" w14:textId="77777777">
                                <w:r>
                                  <w:fldChar w:fldCharType="begin"/>
                                </w:r>
                                <w:r>
                                  <w:instrText xml:space="preserve"> DOCPROPERTY  "Onderwerp"  \* MERGEFORMAT </w:instrText>
                                </w:r>
                                <w:r>
                                  <w:fldChar w:fldCharType="separate"/>
                                </w:r>
                                <w:r>
                                  <w:t>Voortgang sociale agenda Groningen en Noord-Drenthe</w:t>
                                </w:r>
                                <w:r>
                                  <w:fldChar w:fldCharType="end"/>
                                </w:r>
                              </w:p>
                            </w:tc>
                          </w:tr>
                        </w:tbl>
                        <w:p w:rsidR="00744B36" w14:textId="77777777"/>
                      </w:txbxContent>
                    </wps:txbx>
                    <wps:bodyPr vert="horz" wrap="square" lIns="0" tIns="0" rIns="0" bIns="0" anchor="t" anchorCtr="0"/>
                  </wps:wsp>
                </a:graphicData>
              </a:graphic>
            </wp:anchor>
          </w:drawing>
        </mc:Choice>
        <mc:Fallback>
          <w:pict>
            <v:shape id="1670fa0c-13cb-45ec-92be-ef1f34d237c5" o:spid="_x0000_s2057" type="#_x0000_t202" style="width:377pt;height:25.5pt;margin-top:264.15pt;margin-left:79.45pt;mso-position-horizontal-relative:page;mso-wrap-distance-bottom:0;mso-wrap-distance-left:0;mso-wrap-distance-right:0;mso-wrap-distance-top:0;mso-wrap-style:square;position:absolute;v-text-anchor:top;visibility:visible;z-index:251675648" filled="f" stroked="f">
              <v:textbox inset="0,0,0,0">
                <w:txbxContent>
                  <w:tbl>
                    <w:tblPr>
                      <w:tblW w:w="0" w:type="auto"/>
                      <w:tblInd w:w="-120" w:type="dxa"/>
                      <w:tblLayout w:type="fixed"/>
                      <w:tblLook w:val="07E0"/>
                    </w:tblPr>
                    <w:tblGrid>
                      <w:gridCol w:w="1140"/>
                      <w:gridCol w:w="5918"/>
                    </w:tblGrid>
                    <w:tr w14:paraId="7A0798BA" w14:textId="77777777">
                      <w:tblPrEx>
                        <w:tblW w:w="0" w:type="auto"/>
                        <w:tblInd w:w="-120" w:type="dxa"/>
                        <w:tblLayout w:type="fixed"/>
                        <w:tblLook w:val="07E0"/>
                      </w:tblPrEx>
                      <w:trPr>
                        <w:trHeight w:val="240"/>
                      </w:trPr>
                      <w:tc>
                        <w:tcPr>
                          <w:tcW w:w="1140" w:type="dxa"/>
                        </w:tcPr>
                        <w:p w:rsidR="008E5B13" w14:paraId="2813C27F" w14:textId="77777777">
                          <w:r>
                            <w:t>Datum</w:t>
                          </w:r>
                        </w:p>
                      </w:tc>
                      <w:tc>
                        <w:tcPr>
                          <w:tcW w:w="5918" w:type="dxa"/>
                        </w:tcPr>
                        <w:p w:rsidR="009D6EDC" w14:paraId="191948B9" w14:textId="46FB7090">
                          <w:r>
                            <w:t>28 september 2026</w:t>
                          </w:r>
                        </w:p>
                      </w:tc>
                    </w:tr>
                    <w:tr w14:paraId="16D1C5F8" w14:textId="77777777">
                      <w:tblPrEx>
                        <w:tblW w:w="0" w:type="auto"/>
                        <w:tblInd w:w="-120" w:type="dxa"/>
                        <w:tblLayout w:type="fixed"/>
                        <w:tblLook w:val="07E0"/>
                      </w:tblPrEx>
                      <w:trPr>
                        <w:trHeight w:val="240"/>
                      </w:trPr>
                      <w:tc>
                        <w:tcPr>
                          <w:tcW w:w="1140" w:type="dxa"/>
                        </w:tcPr>
                        <w:p w:rsidR="008E5B13" w14:paraId="107B0844" w14:textId="77777777">
                          <w:r>
                            <w:t>Betreft</w:t>
                          </w:r>
                        </w:p>
                      </w:tc>
                      <w:tc>
                        <w:tcPr>
                          <w:tcW w:w="5918" w:type="dxa"/>
                        </w:tcPr>
                        <w:p w:rsidR="009D6EDC" w14:paraId="5AF8D35F" w14:textId="77777777">
                          <w:r>
                            <w:fldChar w:fldCharType="begin"/>
                          </w:r>
                          <w:r>
                            <w:instrText xml:space="preserve"> DOCPROPERTY  "Onderwerp"  \* MERGEFORMAT </w:instrText>
                          </w:r>
                          <w:r>
                            <w:fldChar w:fldCharType="separate"/>
                          </w:r>
                          <w:r>
                            <w:t>Voortgang sociale agenda Groningen en Noord-Drenthe</w:t>
                          </w:r>
                          <w:r>
                            <w:fldChar w:fldCharType="end"/>
                          </w:r>
                        </w:p>
                      </w:tc>
                    </w:tr>
                  </w:tbl>
                  <w:p w:rsidR="00744B36" w14:paraId="08A48880" w14:textId="77777777"/>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8E5B13" w:rsidRPr="007E37CA" w14:textId="77777777">
                          <w:pPr>
                            <w:pStyle w:val="Referentiegegevens"/>
                            <w:rPr>
                              <w:lang w:val="de-DE"/>
                            </w:rPr>
                          </w:pPr>
                          <w:r w:rsidRPr="007E37CA">
                            <w:rPr>
                              <w:lang w:val="de-DE"/>
                            </w:rPr>
                            <w:t>Turfmarkt 147</w:t>
                          </w:r>
                        </w:p>
                        <w:p w:rsidR="008E5B13" w:rsidRPr="007E37CA" w14:textId="77777777">
                          <w:pPr>
                            <w:pStyle w:val="Referentiegegevens"/>
                            <w:rPr>
                              <w:lang w:val="de-DE"/>
                            </w:rPr>
                          </w:pPr>
                          <w:r w:rsidRPr="007E37CA">
                            <w:rPr>
                              <w:lang w:val="de-DE"/>
                            </w:rPr>
                            <w:t>2511 DP Den Haag</w:t>
                          </w:r>
                        </w:p>
                        <w:p w:rsidR="008E5B13" w:rsidRPr="007E37CA" w14:textId="77777777">
                          <w:pPr>
                            <w:pStyle w:val="Referentiegegevens"/>
                            <w:rPr>
                              <w:lang w:val="de-DE"/>
                            </w:rPr>
                          </w:pPr>
                          <w:r w:rsidRPr="007E37CA">
                            <w:rPr>
                              <w:lang w:val="de-DE"/>
                            </w:rPr>
                            <w:t>Postbus 20011</w:t>
                          </w:r>
                        </w:p>
                        <w:p w:rsidR="008E5B13" w14:textId="77777777">
                          <w:pPr>
                            <w:pStyle w:val="Referentiegegevens"/>
                          </w:pPr>
                          <w:r>
                            <w:t>2500 EA  Den Haag</w:t>
                          </w:r>
                        </w:p>
                        <w:p w:rsidR="008E5B13" w14:textId="77777777">
                          <w:pPr>
                            <w:pStyle w:val="WitregelW1"/>
                          </w:pPr>
                        </w:p>
                        <w:p w:rsidR="008E5B13" w14:textId="77777777">
                          <w:pPr>
                            <w:pStyle w:val="Referentiegegevensbold"/>
                          </w:pPr>
                          <w:r>
                            <w:t>Onze referentie</w:t>
                          </w:r>
                        </w:p>
                        <w:p w:rsidR="009D6EDC" w14:textId="77777777">
                          <w:pPr>
                            <w:pStyle w:val="Referentiegegevens"/>
                          </w:pPr>
                          <w:r>
                            <w:fldChar w:fldCharType="begin"/>
                          </w:r>
                          <w:r>
                            <w:instrText xml:space="preserve"> DOCPROPERTY  "Kenmerk"  \* MERGEFORMAT </w:instrText>
                          </w:r>
                          <w:r>
                            <w:fldChar w:fldCharType="separate"/>
                          </w:r>
                          <w:r>
                            <w:t>2026-0000453878</w:t>
                          </w:r>
                          <w:r>
                            <w:fldChar w:fldCharType="end"/>
                          </w:r>
                        </w:p>
                        <w:p w:rsidR="008E5B13" w14:textId="77777777">
                          <w:pPr>
                            <w:pStyle w:val="WitregelW1"/>
                          </w:pPr>
                        </w:p>
                        <w:p w:rsidR="008E5B13" w14:textId="77777777"/>
                      </w:txbxContent>
                    </wps:txbx>
                    <wps:bodyPr vert="horz" wrap="square" lIns="0" tIns="0" rIns="0" bIns="0" anchor="t" anchorCtr="0"/>
                  </wps:wsp>
                </a:graphicData>
              </a:graphic>
            </wp:anchor>
          </w:drawing>
        </mc:Choice>
        <mc:Fallback>
          <w:pict>
            <v:shape id="aa29ef58-fa5a-4ef1-bc47-43f659f7c670" o:spid="_x0000_s2058" type="#_x0000_t202" alt="Colofon" style="width:100.6pt;height:630.7pt;margin-top:154.75pt;margin-left:466.25pt;mso-position-horizontal-relative:page;mso-wrap-distance-bottom:0;mso-wrap-distance-left:0;mso-wrap-distance-right:0;mso-wrap-distance-top:0;mso-wrap-style:square;position:absolute;v-text-anchor:top;visibility:visible;z-index:251677696" filled="f" stroked="f">
              <v:textbox inset="0,0,0,0">
                <w:txbxContent>
                  <w:p w:rsidR="008E5B13" w:rsidRPr="007E37CA" w14:paraId="68AA45AD" w14:textId="77777777">
                    <w:pPr>
                      <w:pStyle w:val="Referentiegegevens"/>
                      <w:rPr>
                        <w:lang w:val="de-DE"/>
                      </w:rPr>
                    </w:pPr>
                    <w:r w:rsidRPr="007E37CA">
                      <w:rPr>
                        <w:lang w:val="de-DE"/>
                      </w:rPr>
                      <w:t>Turfmarkt 147</w:t>
                    </w:r>
                  </w:p>
                  <w:p w:rsidR="008E5B13" w:rsidRPr="007E37CA" w14:paraId="673FDA9B" w14:textId="77777777">
                    <w:pPr>
                      <w:pStyle w:val="Referentiegegevens"/>
                      <w:rPr>
                        <w:lang w:val="de-DE"/>
                      </w:rPr>
                    </w:pPr>
                    <w:r w:rsidRPr="007E37CA">
                      <w:rPr>
                        <w:lang w:val="de-DE"/>
                      </w:rPr>
                      <w:t>2511 DP Den Haag</w:t>
                    </w:r>
                  </w:p>
                  <w:p w:rsidR="008E5B13" w:rsidRPr="007E37CA" w14:paraId="17B26792" w14:textId="77777777">
                    <w:pPr>
                      <w:pStyle w:val="Referentiegegevens"/>
                      <w:rPr>
                        <w:lang w:val="de-DE"/>
                      </w:rPr>
                    </w:pPr>
                    <w:r w:rsidRPr="007E37CA">
                      <w:rPr>
                        <w:lang w:val="de-DE"/>
                      </w:rPr>
                      <w:t>Postbus 20011</w:t>
                    </w:r>
                  </w:p>
                  <w:p w:rsidR="008E5B13" w14:paraId="323BF7CC" w14:textId="77777777">
                    <w:pPr>
                      <w:pStyle w:val="Referentiegegevens"/>
                    </w:pPr>
                    <w:r>
                      <w:t>2500 EA  Den Haag</w:t>
                    </w:r>
                  </w:p>
                  <w:p w:rsidR="008E5B13" w14:paraId="419E29F2" w14:textId="77777777">
                    <w:pPr>
                      <w:pStyle w:val="WitregelW1"/>
                    </w:pPr>
                  </w:p>
                  <w:p w:rsidR="008E5B13" w14:paraId="6BBC04C6" w14:textId="77777777">
                    <w:pPr>
                      <w:pStyle w:val="Referentiegegevensbold"/>
                    </w:pPr>
                    <w:r>
                      <w:t>Onze referentie</w:t>
                    </w:r>
                  </w:p>
                  <w:p w:rsidR="009D6EDC" w14:paraId="2710144C" w14:textId="77777777">
                    <w:pPr>
                      <w:pStyle w:val="Referentiegegevens"/>
                    </w:pPr>
                    <w:r>
                      <w:fldChar w:fldCharType="begin"/>
                    </w:r>
                    <w:r>
                      <w:instrText xml:space="preserve"> DOCPROPERTY  "Kenmerk"  \* MERGEFORMAT </w:instrText>
                    </w:r>
                    <w:r>
                      <w:fldChar w:fldCharType="separate"/>
                    </w:r>
                    <w:r>
                      <w:t>2026-0000453878</w:t>
                    </w:r>
                    <w:r>
                      <w:fldChar w:fldCharType="end"/>
                    </w:r>
                  </w:p>
                  <w:p w:rsidR="008E5B13" w14:paraId="2EE75E88" w14:textId="77777777">
                    <w:pPr>
                      <w:pStyle w:val="WitregelW1"/>
                    </w:pPr>
                  </w:p>
                  <w:p w:rsidR="008E5B13" w14:paraId="7D2266B6" w14:textId="77777777"/>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2237EB"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9744" filled="f" stroked="f">
              <v:textbox inset="0,0,0,0">
                <w:txbxContent>
                  <w:p w:rsidR="002237EB" w14:paraId="32B39C6F"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simplePos x="0" y="0"/>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744B36" w14:textId="77777777"/>
                      </w:txbxContent>
                    </wps:txbx>
                    <wps:bodyPr vert="horz" wrap="square" lIns="0" tIns="0" rIns="0" bIns="0" anchor="t" anchorCtr="0"/>
                  </wps:wsp>
                </a:graphicData>
              </a:graphic>
            </wp:anchor>
          </w:drawing>
        </mc:Choice>
        <mc:Fallback>
          <w:pict>
            <v:shape id="ea113d41-b39a-4e3b-9a6a-dce66e72abe4" o:spid="_x0000_s2060" type="#_x0000_t202" alt="Voettekst" style="width:377pt;height:12.75pt;margin-top:802.95pt;margin-left:78.6pt;mso-position-horizontal-relative:page;mso-wrap-distance-bottom:0;mso-wrap-distance-left:0;mso-wrap-distance-right:0;mso-wrap-distance-top:0;mso-wrap-style:square;position:absolute;v-text-anchor:top;visibility:visible;z-index:251681792" filled="f" stroked="f">
              <v:textbox inset="0,0,0,0">
                <w:txbxContent>
                  <w:p w:rsidR="00744B36" w14:paraId="2009DFF6"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CEE017AC"/>
    <w:multiLevelType w:val="multilevel"/>
    <w:tmpl w:val="4FEE0372"/>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
    <w:nsid w:val="DFD54726"/>
    <w:multiLevelType w:val="multilevel"/>
    <w:tmpl w:val="BF62933C"/>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04752DF7"/>
    <w:multiLevelType w:val="hybridMultilevel"/>
    <w:tmpl w:val="3D0668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65350FC"/>
    <w:multiLevelType w:val="multilevel"/>
    <w:tmpl w:val="1B587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9366A86"/>
    <w:multiLevelType w:val="hybridMultilevel"/>
    <w:tmpl w:val="99585214"/>
    <w:lvl w:ilvl="0">
      <w:start w:val="0"/>
      <w:numFmt w:val="bullet"/>
      <w:lvlText w:val="-"/>
      <w:lvlJc w:val="left"/>
      <w:pPr>
        <w:ind w:left="720" w:hanging="360"/>
      </w:pPr>
      <w:rPr>
        <w:rFonts w:ascii="Verdana" w:eastAsia="DejaVu Sans" w:hAnsi="Verdana" w:cs="Lohit Hin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C12104B"/>
    <w:multiLevelType w:val="hybridMultilevel"/>
    <w:tmpl w:val="7C8C6E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328A0299"/>
    <w:multiLevelType w:val="multilevel"/>
    <w:tmpl w:val="8A987C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76A08AC"/>
    <w:multiLevelType w:val="multilevel"/>
    <w:tmpl w:val="793D9468"/>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8">
    <w:nsid w:val="4C076587"/>
    <w:multiLevelType w:val="multilevel"/>
    <w:tmpl w:val="53A0B3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5E95230"/>
    <w:multiLevelType w:val="multilevel"/>
    <w:tmpl w:val="D317849B"/>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511528241">
    <w:abstractNumId w:val="5"/>
  </w:num>
  <w:num w:numId="2" w16cid:durableId="1882475127">
    <w:abstractNumId w:val="2"/>
  </w:num>
  <w:num w:numId="3" w16cid:durableId="29913539">
    <w:abstractNumId w:val="0"/>
  </w:num>
  <w:num w:numId="4" w16cid:durableId="1976567923">
    <w:abstractNumId w:val="1"/>
  </w:num>
  <w:num w:numId="5" w16cid:durableId="130632274">
    <w:abstractNumId w:val="7"/>
  </w:num>
  <w:num w:numId="6" w16cid:durableId="93746605">
    <w:abstractNumId w:val="9"/>
  </w:num>
  <w:num w:numId="7" w16cid:durableId="495344866">
    <w:abstractNumId w:val="4"/>
  </w:num>
  <w:num w:numId="8" w16cid:durableId="953444666">
    <w:abstractNumId w:val="3"/>
  </w:num>
  <w:num w:numId="9" w16cid:durableId="2127770158">
    <w:abstractNumId w:val="6"/>
  </w:num>
  <w:num w:numId="10" w16cid:durableId="10346230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B13"/>
    <w:rsid w:val="0000615B"/>
    <w:rsid w:val="00006F92"/>
    <w:rsid w:val="00021918"/>
    <w:rsid w:val="000334BB"/>
    <w:rsid w:val="000520E1"/>
    <w:rsid w:val="00054652"/>
    <w:rsid w:val="000569A9"/>
    <w:rsid w:val="000619CF"/>
    <w:rsid w:val="00086568"/>
    <w:rsid w:val="000A31EF"/>
    <w:rsid w:val="000C53D4"/>
    <w:rsid w:val="000E30D7"/>
    <w:rsid w:val="000F7A39"/>
    <w:rsid w:val="0013445C"/>
    <w:rsid w:val="00173A1F"/>
    <w:rsid w:val="001917CF"/>
    <w:rsid w:val="001957DD"/>
    <w:rsid w:val="001A6788"/>
    <w:rsid w:val="001D5846"/>
    <w:rsid w:val="002237EB"/>
    <w:rsid w:val="00234F3F"/>
    <w:rsid w:val="00235925"/>
    <w:rsid w:val="002F113E"/>
    <w:rsid w:val="003068D7"/>
    <w:rsid w:val="003A1472"/>
    <w:rsid w:val="003D0B58"/>
    <w:rsid w:val="004256AD"/>
    <w:rsid w:val="00430BBB"/>
    <w:rsid w:val="00432536"/>
    <w:rsid w:val="00465276"/>
    <w:rsid w:val="004717D9"/>
    <w:rsid w:val="004976ED"/>
    <w:rsid w:val="004C2AE5"/>
    <w:rsid w:val="004D086B"/>
    <w:rsid w:val="004D1759"/>
    <w:rsid w:val="004E1A9E"/>
    <w:rsid w:val="004E50FD"/>
    <w:rsid w:val="005008EB"/>
    <w:rsid w:val="005075BE"/>
    <w:rsid w:val="005311E0"/>
    <w:rsid w:val="0055333F"/>
    <w:rsid w:val="005750CF"/>
    <w:rsid w:val="00597E2D"/>
    <w:rsid w:val="005B6691"/>
    <w:rsid w:val="005D4212"/>
    <w:rsid w:val="005D4614"/>
    <w:rsid w:val="005D630F"/>
    <w:rsid w:val="00602BA5"/>
    <w:rsid w:val="00610999"/>
    <w:rsid w:val="006457F7"/>
    <w:rsid w:val="006C1B2F"/>
    <w:rsid w:val="006F59B0"/>
    <w:rsid w:val="00713028"/>
    <w:rsid w:val="007368E4"/>
    <w:rsid w:val="00744B36"/>
    <w:rsid w:val="00781DB6"/>
    <w:rsid w:val="00785E1D"/>
    <w:rsid w:val="007B2782"/>
    <w:rsid w:val="007D4175"/>
    <w:rsid w:val="007D6E18"/>
    <w:rsid w:val="007E37CA"/>
    <w:rsid w:val="007E4990"/>
    <w:rsid w:val="00823084"/>
    <w:rsid w:val="008337EF"/>
    <w:rsid w:val="00846AF9"/>
    <w:rsid w:val="00853416"/>
    <w:rsid w:val="008629D2"/>
    <w:rsid w:val="00865A6E"/>
    <w:rsid w:val="00875E10"/>
    <w:rsid w:val="008A0290"/>
    <w:rsid w:val="008B15C9"/>
    <w:rsid w:val="008E5B13"/>
    <w:rsid w:val="00915C9C"/>
    <w:rsid w:val="009172A0"/>
    <w:rsid w:val="00922001"/>
    <w:rsid w:val="009467D3"/>
    <w:rsid w:val="0096320A"/>
    <w:rsid w:val="009635B0"/>
    <w:rsid w:val="00972354"/>
    <w:rsid w:val="00991DBA"/>
    <w:rsid w:val="00993048"/>
    <w:rsid w:val="00993894"/>
    <w:rsid w:val="00995A93"/>
    <w:rsid w:val="009D6EDC"/>
    <w:rsid w:val="009F60EC"/>
    <w:rsid w:val="009F7421"/>
    <w:rsid w:val="00A1447F"/>
    <w:rsid w:val="00A256DC"/>
    <w:rsid w:val="00A46947"/>
    <w:rsid w:val="00A77C44"/>
    <w:rsid w:val="00AD21CC"/>
    <w:rsid w:val="00AD36BB"/>
    <w:rsid w:val="00B0624C"/>
    <w:rsid w:val="00B21C6C"/>
    <w:rsid w:val="00B22A8A"/>
    <w:rsid w:val="00B549C7"/>
    <w:rsid w:val="00B703E1"/>
    <w:rsid w:val="00B71824"/>
    <w:rsid w:val="00BF774C"/>
    <w:rsid w:val="00C070D0"/>
    <w:rsid w:val="00C33E44"/>
    <w:rsid w:val="00C40D4B"/>
    <w:rsid w:val="00C47757"/>
    <w:rsid w:val="00C56EEB"/>
    <w:rsid w:val="00C801E9"/>
    <w:rsid w:val="00CB67B7"/>
    <w:rsid w:val="00CD013B"/>
    <w:rsid w:val="00CD24BA"/>
    <w:rsid w:val="00CE5818"/>
    <w:rsid w:val="00D5085A"/>
    <w:rsid w:val="00D50F72"/>
    <w:rsid w:val="00D67F28"/>
    <w:rsid w:val="00D733B4"/>
    <w:rsid w:val="00D86162"/>
    <w:rsid w:val="00DA6ADF"/>
    <w:rsid w:val="00DB554E"/>
    <w:rsid w:val="00DC078D"/>
    <w:rsid w:val="00DC5189"/>
    <w:rsid w:val="00DC7933"/>
    <w:rsid w:val="00E17B48"/>
    <w:rsid w:val="00E76FF2"/>
    <w:rsid w:val="00E77A8A"/>
    <w:rsid w:val="00E84123"/>
    <w:rsid w:val="00E9213C"/>
    <w:rsid w:val="00ED4519"/>
    <w:rsid w:val="00EE5348"/>
    <w:rsid w:val="00EE5FDA"/>
    <w:rsid w:val="00EE62B9"/>
    <w:rsid w:val="00EF4AAE"/>
    <w:rsid w:val="00F546C6"/>
    <w:rsid w:val="00F86412"/>
    <w:rsid w:val="00FB2A75"/>
    <w:rsid w:val="00FC6A2F"/>
    <w:rsid w:val="00FE2EA3"/>
    <w:rsid w:val="0395B810"/>
    <w:rsid w:val="07931449"/>
    <w:rsid w:val="17E9E0F4"/>
    <w:rsid w:val="388E3623"/>
    <w:rsid w:val="3E4699F5"/>
    <w:rsid w:val="42029E8B"/>
    <w:rsid w:val="467F94D5"/>
    <w:rsid w:val="49EF3E98"/>
    <w:rsid w:val="57CBC9E9"/>
    <w:rsid w:val="5F26AAA1"/>
    <w:rsid w:val="5F7C8245"/>
    <w:rsid w:val="6291F153"/>
    <w:rsid w:val="65D8861C"/>
    <w:rsid w:val="6D3C3BB1"/>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60FFD8FE"/>
  <w15:docId w15:val="{62EE9605-7987-464C-AC6E-E20F8AAF2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3"/>
      </w:numPr>
    </w:pPr>
  </w:style>
  <w:style w:type="paragraph" w:customStyle="1" w:styleId="Artikelstreepjeinspringen">
    <w:name w:val="Artikel streepje inspringen"/>
    <w:basedOn w:val="Normal"/>
    <w:next w:val="Normal"/>
    <w:pPr>
      <w:numPr>
        <w:ilvl w:val="4"/>
        <w:numId w:val="3"/>
      </w:numPr>
    </w:pPr>
  </w:style>
  <w:style w:type="paragraph" w:customStyle="1" w:styleId="Artikelnummer">
    <w:name w:val="Artikelnummer"/>
    <w:basedOn w:val="Normal"/>
    <w:pPr>
      <w:numPr>
        <w:numId w:val="3"/>
      </w:numPr>
      <w:spacing w:before="360"/>
    </w:pPr>
    <w:rPr>
      <w:b/>
    </w:rPr>
  </w:style>
  <w:style w:type="paragraph" w:customStyle="1" w:styleId="Comparitienummer">
    <w:name w:val="Comparitienummer"/>
    <w:basedOn w:val="Normal"/>
    <w:next w:val="Normal"/>
    <w:pPr>
      <w:numPr>
        <w:numId w:val="4"/>
      </w:numPr>
    </w:pPr>
  </w:style>
  <w:style w:type="numbering" w:customStyle="1" w:styleId="Genummerdelijst">
    <w:name w:val="Genummerde lijst"/>
    <w:pPr>
      <w:numPr>
        <w:numId w:val="5"/>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3"/>
      </w:numPr>
      <w:tabs>
        <w:tab w:val="left" w:pos="419"/>
      </w:tabs>
    </w:pPr>
  </w:style>
  <w:style w:type="paragraph" w:customStyle="1" w:styleId="Lidnummerabc">
    <w:name w:val="Lidnummer abc"/>
    <w:basedOn w:val="Normal"/>
    <w:pPr>
      <w:numPr>
        <w:ilvl w:val="2"/>
        <w:numId w:val="3"/>
      </w:numPr>
      <w:tabs>
        <w:tab w:val="left" w:pos="402"/>
      </w:tabs>
    </w:pPr>
  </w:style>
  <w:style w:type="numbering" w:customStyle="1" w:styleId="Lijstmetopsommingstekens">
    <w:name w:val="Lijst met opsommingstekens"/>
    <w:pPr>
      <w:numPr>
        <w:numId w:val="6"/>
      </w:numPr>
    </w:pPr>
  </w:style>
  <w:style w:type="paragraph" w:customStyle="1" w:styleId="Nummering">
    <w:name w:val="Nummering"/>
    <w:basedOn w:val="Normal"/>
    <w:uiPriority w:val="3"/>
    <w:qFormat/>
    <w:pPr>
      <w:numPr>
        <w:numId w:val="5"/>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6"/>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7E37CA"/>
    <w:pPr>
      <w:tabs>
        <w:tab w:val="center" w:pos="4536"/>
        <w:tab w:val="right" w:pos="9072"/>
      </w:tabs>
      <w:spacing w:line="240" w:lineRule="auto"/>
    </w:pPr>
  </w:style>
  <w:style w:type="character" w:customStyle="1" w:styleId="KoptekstChar">
    <w:name w:val="Koptekst Char"/>
    <w:basedOn w:val="DefaultParagraphFont"/>
    <w:link w:val="Header"/>
    <w:uiPriority w:val="99"/>
    <w:rsid w:val="007E37CA"/>
    <w:rPr>
      <w:rFonts w:ascii="Verdana" w:hAnsi="Verdana"/>
      <w:color w:val="000000"/>
      <w:sz w:val="18"/>
      <w:szCs w:val="18"/>
    </w:rPr>
  </w:style>
  <w:style w:type="paragraph" w:styleId="Footer">
    <w:name w:val="footer"/>
    <w:basedOn w:val="Normal"/>
    <w:link w:val="VoettekstChar"/>
    <w:uiPriority w:val="99"/>
    <w:unhideWhenUsed/>
    <w:rsid w:val="007E37CA"/>
    <w:pPr>
      <w:tabs>
        <w:tab w:val="center" w:pos="4536"/>
        <w:tab w:val="right" w:pos="9072"/>
      </w:tabs>
      <w:spacing w:line="240" w:lineRule="auto"/>
    </w:pPr>
  </w:style>
  <w:style w:type="character" w:customStyle="1" w:styleId="VoettekstChar">
    <w:name w:val="Voettekst Char"/>
    <w:basedOn w:val="DefaultParagraphFont"/>
    <w:link w:val="Footer"/>
    <w:uiPriority w:val="99"/>
    <w:rsid w:val="007E37CA"/>
    <w:rPr>
      <w:rFonts w:ascii="Verdana" w:hAnsi="Verdana"/>
      <w:color w:val="000000"/>
      <w:sz w:val="18"/>
      <w:szCs w:val="18"/>
    </w:rPr>
  </w:style>
  <w:style w:type="paragraph" w:styleId="ListParagraph">
    <w:name w:val="List Paragraph"/>
    <w:basedOn w:val="Normal"/>
    <w:uiPriority w:val="34"/>
    <w:semiHidden/>
    <w:rsid w:val="007E37CA"/>
    <w:pPr>
      <w:ind w:left="720"/>
      <w:contextualSpacing/>
    </w:pPr>
  </w:style>
  <w:style w:type="character" w:styleId="CommentReference">
    <w:name w:val="annotation reference"/>
    <w:basedOn w:val="DefaultParagraphFont"/>
    <w:uiPriority w:val="99"/>
    <w:semiHidden/>
    <w:unhideWhenUsed/>
    <w:rsid w:val="00995A93"/>
    <w:rPr>
      <w:sz w:val="16"/>
      <w:szCs w:val="16"/>
    </w:rPr>
  </w:style>
  <w:style w:type="paragraph" w:styleId="CommentText">
    <w:name w:val="annotation text"/>
    <w:basedOn w:val="Normal"/>
    <w:link w:val="TekstopmerkingChar"/>
    <w:uiPriority w:val="99"/>
    <w:unhideWhenUsed/>
    <w:rsid w:val="00995A93"/>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DefaultParagraphFont"/>
    <w:link w:val="CommentText"/>
    <w:uiPriority w:val="99"/>
    <w:rsid w:val="00995A93"/>
    <w:rPr>
      <w:rFonts w:asciiTheme="minorHAnsi" w:eastAsiaTheme="minorHAnsi" w:hAnsiTheme="minorHAnsi" w:cstheme="minorBidi"/>
      <w:kern w:val="2"/>
      <w:lang w:eastAsia="en-US"/>
      <w14:ligatures w14:val="standardContextual"/>
    </w:rPr>
  </w:style>
  <w:style w:type="character" w:styleId="FootnoteReference">
    <w:name w:val="footnote reference"/>
    <w:basedOn w:val="DefaultParagraphFont"/>
    <w:uiPriority w:val="99"/>
    <w:semiHidden/>
    <w:unhideWhenUsed/>
    <w:rPr>
      <w:vertAlign w:val="superscript"/>
    </w:rPr>
  </w:style>
  <w:style w:type="character" w:customStyle="1" w:styleId="VoetnoottekstChar">
    <w:name w:val="Voetnoottekst Char"/>
    <w:basedOn w:val="DefaultParagraphFont"/>
    <w:link w:val="FootnoteText"/>
    <w:uiPriority w:val="99"/>
    <w:semiHidden/>
    <w:rPr>
      <w:sz w:val="20"/>
      <w:szCs w:val="20"/>
    </w:rPr>
  </w:style>
  <w:style w:type="paragraph" w:styleId="FootnoteText">
    <w:name w:val="footnote text"/>
    <w:basedOn w:val="Normal"/>
    <w:link w:val="VoetnoottekstChar"/>
    <w:uiPriority w:val="99"/>
    <w:semiHidden/>
    <w:unhideWhenUsed/>
    <w:pPr>
      <w:spacing w:line="240" w:lineRule="auto"/>
    </w:pPr>
    <w:rPr>
      <w:sz w:val="20"/>
      <w:szCs w:val="20"/>
    </w:rPr>
  </w:style>
  <w:style w:type="paragraph" w:styleId="Revision">
    <w:name w:val="Revision"/>
    <w:hidden/>
    <w:uiPriority w:val="99"/>
    <w:semiHidden/>
    <w:rsid w:val="00B703E1"/>
    <w:pPr>
      <w:autoSpaceDN/>
      <w:textAlignment w:val="auto"/>
    </w:pPr>
    <w:rPr>
      <w:rFonts w:ascii="Verdana" w:hAnsi="Verdana"/>
      <w:color w:val="000000"/>
      <w:sz w:val="18"/>
      <w:szCs w:val="18"/>
    </w:rPr>
  </w:style>
  <w:style w:type="paragraph" w:styleId="CommentSubject">
    <w:name w:val="annotation subject"/>
    <w:basedOn w:val="CommentText"/>
    <w:next w:val="CommentText"/>
    <w:link w:val="OnderwerpvanopmerkingChar"/>
    <w:uiPriority w:val="99"/>
    <w:semiHidden/>
    <w:unhideWhenUsed/>
    <w:rsid w:val="00B703E1"/>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CommentSubject"/>
    <w:uiPriority w:val="99"/>
    <w:semiHidden/>
    <w:rsid w:val="00B703E1"/>
    <w:rPr>
      <w:rFonts w:ascii="Verdana" w:hAnsi="Verdana" w:eastAsiaTheme="minorHAnsi" w:cstheme="minorBidi"/>
      <w:b/>
      <w:bCs/>
      <w:color w:val="000000"/>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1.xml" Id="rId10" /><Relationship Type="http://schemas.openxmlformats.org/officeDocument/2006/relationships/header" Target="header2.xml" Id="rId11" /><Relationship Type="http://schemas.openxmlformats.org/officeDocument/2006/relationships/footer" Target="footer1.xml" Id="rId12" /><Relationship Type="http://schemas.openxmlformats.org/officeDocument/2006/relationships/footer" Target="footer2.xml" Id="rId13" /><Relationship Type="http://schemas.openxmlformats.org/officeDocument/2006/relationships/header" Target="header3.xml" Id="rId14" /><Relationship Type="http://schemas.openxmlformats.org/officeDocument/2006/relationships/footer" Target="footer3.xml" Id="rId15" /><Relationship Type="http://schemas.openxmlformats.org/officeDocument/2006/relationships/theme" Target="theme/theme1.xml" Id="rId16" /><Relationship Type="http://schemas.openxmlformats.org/officeDocument/2006/relationships/numbering" Target="numbering.xml" Id="rId17" /><Relationship Type="http://schemas.openxmlformats.org/officeDocument/2006/relationships/styles" Target="styles.xml" Id="rId18"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1434</ap:Words>
  <ap:Characters>7891</ap:Characters>
  <ap:DocSecurity>0</ap:DocSecurity>
  <ap:Lines>65</ap:Lines>
  <ap:Paragraphs>18</ap:Paragraphs>
  <ap:ScaleCrop>false</ap:ScaleCrop>
  <ap:HeadingPairs>
    <vt:vector baseType="variant" size="2">
      <vt:variant>
        <vt:lpstr>Titel</vt:lpstr>
      </vt:variant>
      <vt:variant>
        <vt:i4>1</vt:i4>
      </vt:variant>
    </vt:vector>
  </ap:HeadingPairs>
  <ap:TitlesOfParts>
    <vt:vector baseType="lpstr" size="1">
      <vt:lpstr>Brief - Voortgang sociale agenda Groningen en Noord-Drenthe</vt:lpstr>
    </vt:vector>
  </ap:TitlesOfParts>
  <ap:LinksUpToDate>false</ap:LinksUpToDate>
  <ap:CharactersWithSpaces>9307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2026-08-20T13:15:00.0000000Z</dcterms:created>
  <dcterms:modified xsi:type="dcterms:W3CDTF">2026-09-28T12:52:00.0000000Z</dcterms:modified>
  <dc:creator/>
  <lastModifiedBy/>
  <dc:description>------------------------</dc:description>
  <dc:subject/>
  <keywords/>
  <version/>
  <category/>
</coreProperties>
</file>