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45E5" w:rsidRDefault="004B0B37" w14:paraId="7D7D0EC6" w14:textId="6FB00175">
      <w:bookmarkStart w:name="_GoBack" w:id="0"/>
      <w:bookmarkEnd w:id="0"/>
      <w:r>
        <w:t>Geachte voorzitter,</w:t>
      </w:r>
    </w:p>
    <w:p w:rsidR="00677D18" w:rsidRDefault="00677D18" w14:paraId="1D4779E8" w14:textId="77777777"/>
    <w:p w:rsidR="009B7076" w:rsidRDefault="009B7076" w14:paraId="0C19F901" w14:textId="61FC2690">
      <w:r>
        <w:t>Op 4 en 21 september is de Kamer geïnformeerd over de stand van zaken met betrekking tot de onderhandelingen over de Milieuomnibus</w:t>
      </w:r>
      <w:r w:rsidR="0044005A">
        <w:rPr>
          <w:rStyle w:val="FootnoteReference"/>
        </w:rPr>
        <w:footnoteReference w:id="1"/>
      </w:r>
      <w:r>
        <w:t>. Zoals aangegeven in de laatste brief, en ter invulling van de motie</w:t>
      </w:r>
      <w:r w:rsidR="0044005A">
        <w:rPr>
          <w:rStyle w:val="FootnoteReference"/>
        </w:rPr>
        <w:footnoteReference w:id="2"/>
      </w:r>
      <w:r>
        <w:t xml:space="preserve"> van de leden Kostić en Zalinyan </w:t>
      </w:r>
      <w:r w:rsidR="004B0B37">
        <w:t xml:space="preserve">informeer ik </w:t>
      </w:r>
      <w:r w:rsidR="0044005A">
        <w:t xml:space="preserve">de </w:t>
      </w:r>
      <w:r w:rsidR="004B0B37">
        <w:t xml:space="preserve">Kamer </w:t>
      </w:r>
      <w:r>
        <w:t xml:space="preserve">hierbij </w:t>
      </w:r>
      <w:r w:rsidR="004B0B37">
        <w:t>over</w:t>
      </w:r>
      <w:r w:rsidR="00773B92">
        <w:t xml:space="preserve"> </w:t>
      </w:r>
      <w:r w:rsidR="00C51D46">
        <w:t xml:space="preserve">de laatste stand van zaken. </w:t>
      </w:r>
    </w:p>
    <w:p w:rsidR="009B7076" w:rsidRDefault="009B7076" w14:paraId="5C3B2674" w14:textId="77777777"/>
    <w:p w:rsidR="00773B92" w:rsidRDefault="00C51D46" w14:paraId="6CA05E7F" w14:textId="70E412A9">
      <w:r>
        <w:t>Op 30 september 2026</w:t>
      </w:r>
      <w:r w:rsidR="0048402C">
        <w:t xml:space="preserve"> wordt het laatste nog openstaande onderdeel van deze omnibus besproken in Coreper II</w:t>
      </w:r>
      <w:r w:rsidR="007B1103">
        <w:t>,</w:t>
      </w:r>
      <w:r w:rsidR="0048402C">
        <w:t xml:space="preserve"> met als doel een deelakkoord te bereiken</w:t>
      </w:r>
      <w:r w:rsidR="000630CC">
        <w:t xml:space="preserve"> op de Verordening versnellen milieubeoordelingen</w:t>
      </w:r>
      <w:r w:rsidR="0048402C">
        <w:t xml:space="preserve">. </w:t>
      </w:r>
      <w:r w:rsidR="0044005A">
        <w:t xml:space="preserve">Bij een akkoord op de compromistekst wordt een mandaat gegeven om de onderhandelingen met het Europees Parlement (triloog) te starten. </w:t>
      </w:r>
      <w:r w:rsidR="0048402C">
        <w:t xml:space="preserve">Voor de voorliggende compromistekst </w:t>
      </w:r>
      <w:r w:rsidR="007B1103">
        <w:t xml:space="preserve">en agenda </w:t>
      </w:r>
      <w:r w:rsidR="0048402C">
        <w:t>wil ik u verwijzen naar</w:t>
      </w:r>
      <w:r w:rsidR="009B7076">
        <w:t xml:space="preserve"> de</w:t>
      </w:r>
      <w:r w:rsidR="0048402C">
        <w:t xml:space="preserve"> </w:t>
      </w:r>
      <w:r w:rsidR="00F054CB">
        <w:t xml:space="preserve">vertrouwelijke </w:t>
      </w:r>
      <w:r w:rsidR="0048402C">
        <w:t>document</w:t>
      </w:r>
      <w:r w:rsidR="007B1103">
        <w:t xml:space="preserve">en </w:t>
      </w:r>
      <w:r w:rsidR="000A3A9A">
        <w:t>13582/26 en 13583/26</w:t>
      </w:r>
      <w:r w:rsidR="00047BED">
        <w:t>. Deze documenten zijn</w:t>
      </w:r>
      <w:r w:rsidR="0048402C">
        <w:t xml:space="preserve"> te vinden op de </w:t>
      </w:r>
      <w:r w:rsidR="00F054CB">
        <w:t xml:space="preserve">Europese </w:t>
      </w:r>
      <w:r w:rsidR="0048402C">
        <w:t xml:space="preserve">website </w:t>
      </w:r>
      <w:r w:rsidRPr="00F054CB" w:rsidR="0048402C">
        <w:rPr>
          <w:i/>
          <w:iCs/>
        </w:rPr>
        <w:t xml:space="preserve">Delegates Portal </w:t>
      </w:r>
      <w:r w:rsidR="0048402C">
        <w:t xml:space="preserve">waartoe de Tweede Kamer toegang heeft. </w:t>
      </w:r>
    </w:p>
    <w:p w:rsidR="009576A1" w:rsidRDefault="009576A1" w14:paraId="4425B086" w14:textId="77777777"/>
    <w:p w:rsidR="00F90675" w:rsidRDefault="009576A1" w14:paraId="30E3C800" w14:textId="7B1A4DF8">
      <w:r w:rsidRPr="009576A1">
        <w:t>Het kabinet onderschrijft de noodzaak om wet- en regelgeving te vereenvoudigingen</w:t>
      </w:r>
      <w:r>
        <w:t>, met als doel om d</w:t>
      </w:r>
      <w:r w:rsidRPr="009576A1">
        <w:t xml:space="preserve">e concurrentiekracht te vergroten </w:t>
      </w:r>
      <w:r>
        <w:t xml:space="preserve">en </w:t>
      </w:r>
      <w:r w:rsidRPr="009576A1">
        <w:t xml:space="preserve">de transitie naar een schone toekomstbestendige economie te versnellen. </w:t>
      </w:r>
      <w:r w:rsidR="000A3A9A">
        <w:t xml:space="preserve">Tegelijkertijd onderstreept het kabinet ook het belang van het waarborgen van een gelijk beschermingsniveau voor gezondheid en milieu. </w:t>
      </w:r>
      <w:r w:rsidRPr="009576A1">
        <w:t xml:space="preserve">De </w:t>
      </w:r>
      <w:r>
        <w:t>M</w:t>
      </w:r>
      <w:r w:rsidRPr="009576A1">
        <w:t>ilieuomnibus sluit in grote lijnen aan bij de kabinetsinzet</w:t>
      </w:r>
      <w:r>
        <w:t>.</w:t>
      </w:r>
      <w:r w:rsidR="00AB1A02">
        <w:t xml:space="preserve"> </w:t>
      </w:r>
      <w:r w:rsidR="00880C4D">
        <w:t>Nederland</w:t>
      </w:r>
      <w:r w:rsidR="00AB1A02">
        <w:t xml:space="preserve"> heeft, conform </w:t>
      </w:r>
      <w:r w:rsidR="009B7076">
        <w:t xml:space="preserve">het </w:t>
      </w:r>
      <w:r w:rsidR="00AB1A02">
        <w:t xml:space="preserve">BNC-fiche, gevoelige punten in de originele Commissievoorstellen tijdens de onderhandelingen opgebracht en waar mogelijk laten aanpassen of verwijderen. </w:t>
      </w:r>
      <w:r w:rsidR="003C6AF5">
        <w:t xml:space="preserve">In </w:t>
      </w:r>
      <w:r w:rsidR="009B7076">
        <w:t xml:space="preserve">de </w:t>
      </w:r>
      <w:r w:rsidR="003C6AF5">
        <w:t>brief van 4 september</w:t>
      </w:r>
      <w:r w:rsidR="00F90675">
        <w:t xml:space="preserve"> </w:t>
      </w:r>
      <w:r w:rsidR="009B7076">
        <w:t>zijn deze benoemd</w:t>
      </w:r>
      <w:r w:rsidR="00216E8F">
        <w:t>.</w:t>
      </w:r>
    </w:p>
    <w:p w:rsidR="00F90675" w:rsidRDefault="00F90675" w14:paraId="184997ED" w14:textId="77777777"/>
    <w:p w:rsidR="000A3336" w:rsidRDefault="00880C4D" w14:paraId="6604DC29" w14:textId="30666C46">
      <w:r>
        <w:t xml:space="preserve">In de brief </w:t>
      </w:r>
      <w:r w:rsidR="00F90675">
        <w:t xml:space="preserve">van 4 september </w:t>
      </w:r>
      <w:r w:rsidR="009B7076">
        <w:t>zijn ook</w:t>
      </w:r>
      <w:r>
        <w:t xml:space="preserve"> </w:t>
      </w:r>
      <w:r w:rsidR="009B7076">
        <w:t xml:space="preserve">de toen </w:t>
      </w:r>
      <w:r>
        <w:t xml:space="preserve">nog openstaande </w:t>
      </w:r>
      <w:r w:rsidR="009B7076">
        <w:t>punten benoemd</w:t>
      </w:r>
      <w:r>
        <w:t xml:space="preserve">. Deze punten zijn wederom besproken tijdens de </w:t>
      </w:r>
      <w:r w:rsidR="002562C4">
        <w:t xml:space="preserve">twee </w:t>
      </w:r>
      <w:r w:rsidR="009B7076">
        <w:t>laatste</w:t>
      </w:r>
      <w:r>
        <w:t xml:space="preserve"> vergaderingen van de </w:t>
      </w:r>
      <w:r w:rsidR="00F14D99">
        <w:t>Vereenvoudigingsgroep</w:t>
      </w:r>
      <w:r>
        <w:t xml:space="preserve"> (AGS).</w:t>
      </w:r>
      <w:r w:rsidR="000A3336">
        <w:t xml:space="preserve"> </w:t>
      </w:r>
      <w:r w:rsidR="00F66B8C">
        <w:t xml:space="preserve">De uitkomst van deze vergaderingen is de </w:t>
      </w:r>
      <w:r w:rsidR="00B91A3C">
        <w:t>achtste</w:t>
      </w:r>
      <w:r w:rsidR="00F66B8C">
        <w:t xml:space="preserve"> herziene compromistekst (</w:t>
      </w:r>
      <w:r w:rsidR="000A3A9A">
        <w:t>13582/26</w:t>
      </w:r>
      <w:r w:rsidR="00F66B8C">
        <w:t>).</w:t>
      </w:r>
      <w:r w:rsidR="00BE25AD">
        <w:t xml:space="preserve"> Hieronder li</w:t>
      </w:r>
      <w:r w:rsidR="00F14D99">
        <w:t>ch</w:t>
      </w:r>
      <w:r w:rsidR="00BE25AD">
        <w:t xml:space="preserve">t ik de verschillen </w:t>
      </w:r>
      <w:r w:rsidR="00F4136D">
        <w:t xml:space="preserve">met het originele voorstel </w:t>
      </w:r>
      <w:r w:rsidR="00BE25AD">
        <w:t>toe.</w:t>
      </w:r>
    </w:p>
    <w:p w:rsidR="003C6AF5" w:rsidP="00EB6DD6" w:rsidRDefault="003C6AF5" w14:paraId="404672A3" w14:textId="07E234A8">
      <w:pPr>
        <w:spacing w:line="240" w:lineRule="auto"/>
      </w:pPr>
    </w:p>
    <w:p w:rsidR="000A3A9A" w:rsidP="00EB6DD6" w:rsidRDefault="000A3A9A" w14:paraId="1BE4ACC4" w14:textId="77777777">
      <w:pPr>
        <w:spacing w:line="240" w:lineRule="auto"/>
      </w:pPr>
    </w:p>
    <w:p w:rsidRPr="00C539A0" w:rsidR="007C6586" w:rsidRDefault="007C6586" w14:paraId="2F59CF20" w14:textId="63EF3D97">
      <w:pPr>
        <w:rPr>
          <w:b/>
          <w:bCs/>
        </w:rPr>
      </w:pPr>
      <w:r w:rsidRPr="00C539A0">
        <w:rPr>
          <w:b/>
          <w:bCs/>
        </w:rPr>
        <w:lastRenderedPageBreak/>
        <w:t>Verordening en richtlijn over vereenvoudiging en vermindering van administratieve lasten</w:t>
      </w:r>
      <w:r w:rsidRPr="00C539A0" w:rsidR="00EB03CF">
        <w:rPr>
          <w:b/>
          <w:bCs/>
        </w:rPr>
        <w:t xml:space="preserve"> </w:t>
      </w:r>
    </w:p>
    <w:p w:rsidRPr="00B7459D" w:rsidR="00B7459D" w:rsidRDefault="00B7459D" w14:paraId="551CE2FD" w14:textId="46522F9A">
      <w:pPr>
        <w:rPr>
          <w:i/>
          <w:iCs/>
        </w:rPr>
      </w:pPr>
      <w:r w:rsidRPr="00B7459D">
        <w:rPr>
          <w:i/>
          <w:iCs/>
        </w:rPr>
        <w:t>Batterijen</w:t>
      </w:r>
    </w:p>
    <w:p w:rsidR="009B7076" w:rsidRDefault="00EB03CF" w14:paraId="46D3D8DC" w14:textId="77777777">
      <w:r>
        <w:t xml:space="preserve">In het originele voorstel van de Commissie werd voorgesteld dat batterijen van lichte </w:t>
      </w:r>
      <w:r w:rsidR="009B7076">
        <w:t xml:space="preserve">elektrische </w:t>
      </w:r>
      <w:r>
        <w:t xml:space="preserve">vervoersmiddelen (LEV) door een onafhankelijke professional op moduleniveau verwijderd en vervangen moet worden. </w:t>
      </w:r>
    </w:p>
    <w:p w:rsidR="00551E02" w:rsidRDefault="00EB03CF" w14:paraId="1D57D29D" w14:textId="68E4D929">
      <w:r>
        <w:t>Het kabinet is van mening dat</w:t>
      </w:r>
      <w:r w:rsidRPr="00EB03CF">
        <w:t xml:space="preserve"> </w:t>
      </w:r>
      <w:r>
        <w:t>w</w:t>
      </w:r>
      <w:r w:rsidRPr="00EB03CF">
        <w:t>anneer batterijen niet langer op celniveau, maar alleen op moduleniveau verwijderbaar en vervangbaar zijn, dit de herfabricage (</w:t>
      </w:r>
      <w:r w:rsidRPr="003B3EA3">
        <w:rPr>
          <w:i/>
          <w:iCs/>
        </w:rPr>
        <w:t>refurbishment</w:t>
      </w:r>
      <w:r w:rsidRPr="00EB03CF">
        <w:t>) hiervan bemoeilijk</w:t>
      </w:r>
      <w:r>
        <w:t>t</w:t>
      </w:r>
      <w:r w:rsidRPr="00EB03CF">
        <w:t>.</w:t>
      </w:r>
      <w:r>
        <w:t xml:space="preserve"> In de laatste compromistekst is </w:t>
      </w:r>
      <w:r w:rsidR="00B7459D">
        <w:t xml:space="preserve">opgenomen dat het nog steeds mogelijk </w:t>
      </w:r>
      <w:r w:rsidR="003F295A">
        <w:t>moet zijn</w:t>
      </w:r>
      <w:r w:rsidR="00B7459D">
        <w:t xml:space="preserve"> om batterijen op celniveau te verwijderen of </w:t>
      </w:r>
      <w:r w:rsidR="009B7076">
        <w:t xml:space="preserve">te </w:t>
      </w:r>
      <w:r w:rsidR="00B7459D">
        <w:t>vervangen.</w:t>
      </w:r>
      <w:r w:rsidR="00551E02">
        <w:t xml:space="preserve"> Ook komt er een overgangsperiode van 18 maanden om producenten extra tijd te geven aan de nieuwe regels aan te passen.</w:t>
      </w:r>
    </w:p>
    <w:p w:rsidR="00551E02" w:rsidRDefault="00551E02" w14:paraId="39ED7B62" w14:textId="77777777"/>
    <w:p w:rsidR="00EB6DD6" w:rsidRDefault="00551E02" w14:paraId="6ED1AAC2" w14:textId="77777777">
      <w:r w:rsidRPr="00551E02">
        <w:t xml:space="preserve">De Commissie introduceerde </w:t>
      </w:r>
      <w:r w:rsidR="009B7076">
        <w:t xml:space="preserve">ook </w:t>
      </w:r>
      <w:r w:rsidRPr="00551E02">
        <w:t xml:space="preserve">een </w:t>
      </w:r>
      <w:r w:rsidR="0071640C">
        <w:t xml:space="preserve">nieuwe </w:t>
      </w:r>
      <w:r w:rsidRPr="00551E02">
        <w:t>definitie van </w:t>
      </w:r>
      <w:r w:rsidRPr="00551E02">
        <w:rPr>
          <w:i/>
          <w:iCs/>
        </w:rPr>
        <w:t>substances of very high concern</w:t>
      </w:r>
      <w:r w:rsidRPr="00551E02">
        <w:t> (SVHC). Daarbij werd verwezen naar de bestaande chemische regelgeving (REACH en de CLP-verordening)</w:t>
      </w:r>
      <w:r w:rsidR="0071640C">
        <w:t xml:space="preserve">, maar waar werd uitgegaan van een </w:t>
      </w:r>
      <w:r w:rsidR="00EB6DD6">
        <w:t>beperktere</w:t>
      </w:r>
      <w:r w:rsidR="0071640C">
        <w:t xml:space="preserve"> groep stoffen dan de SVHC in REACH en een kleinere groep te etiketteren stoffen ten opzichte van de huidige Batterijenverordening. </w:t>
      </w:r>
    </w:p>
    <w:p w:rsidR="00551E02" w:rsidRDefault="00551E02" w14:paraId="1E90DA89" w14:textId="65297507">
      <w:r>
        <w:t xml:space="preserve">Het kabinet was hier kritisch op, omdat zo niet langer </w:t>
      </w:r>
      <w:r w:rsidRPr="00551E02">
        <w:t>alle gevaarlijke stoffen in alle relevante hoeveelheden vermeld dienen te worden, waaronder PFAS</w:t>
      </w:r>
      <w:r>
        <w:t xml:space="preserve">. In de compromistekst is deze term veranderd naar </w:t>
      </w:r>
      <w:r w:rsidRPr="00551E02">
        <w:rPr>
          <w:i/>
          <w:iCs/>
        </w:rPr>
        <w:t>substances of concern</w:t>
      </w:r>
      <w:r>
        <w:t xml:space="preserve"> in lijn met de definitie uit de Ecodesign</w:t>
      </w:r>
      <w:r w:rsidR="003F295A">
        <w:t>v</w:t>
      </w:r>
      <w:r>
        <w:t>erordening.</w:t>
      </w:r>
      <w:r w:rsidR="005D0C60">
        <w:t xml:space="preserve"> </w:t>
      </w:r>
      <w:r w:rsidR="00A24B65">
        <w:t xml:space="preserve">Hiermee worden alsnog alle stoffen afgedekt die mogelijk een risico vormen voor mens of milieu. </w:t>
      </w:r>
      <w:r w:rsidR="005D0C60">
        <w:t>Overige veranderingen zijn</w:t>
      </w:r>
      <w:r w:rsidR="009B7076">
        <w:t xml:space="preserve"> een </w:t>
      </w:r>
      <w:r w:rsidR="005D0C60">
        <w:t xml:space="preserve">verduidelijking </w:t>
      </w:r>
      <w:r w:rsidR="009B7076">
        <w:t xml:space="preserve">van </w:t>
      </w:r>
      <w:r w:rsidR="005D0C60">
        <w:t>de vast te leggen informatie via de QR-code van het digitalebatterijpaspoort, en aanscherping van de definitie van batterijenproducent.</w:t>
      </w:r>
    </w:p>
    <w:p w:rsidR="007C6586" w:rsidRDefault="007C6586" w14:paraId="3D529647" w14:textId="77777777"/>
    <w:p w:rsidRPr="00073D2A" w:rsidR="008A7C89" w:rsidRDefault="00073D2A" w14:paraId="2D0709A5" w14:textId="6BA67943">
      <w:pPr>
        <w:rPr>
          <w:i/>
          <w:iCs/>
        </w:rPr>
      </w:pPr>
      <w:r w:rsidRPr="00073D2A">
        <w:rPr>
          <w:i/>
          <w:iCs/>
        </w:rPr>
        <w:t>SCIP-database</w:t>
      </w:r>
    </w:p>
    <w:p w:rsidR="00EB6DD6" w:rsidRDefault="00073D2A" w14:paraId="45D312DA" w14:textId="78F1D815">
      <w:r w:rsidRPr="00073D2A">
        <w:t xml:space="preserve">De Commissie </w:t>
      </w:r>
      <w:r w:rsidR="00C51DDB">
        <w:t>stelde voor</w:t>
      </w:r>
      <w:r w:rsidRPr="00073D2A">
        <w:t xml:space="preserve"> de verplichting </w:t>
      </w:r>
      <w:r w:rsidR="00EB6DD6">
        <w:t xml:space="preserve">te beëindigen </w:t>
      </w:r>
      <w:r w:rsidR="00C51DDB">
        <w:t xml:space="preserve">voor bedrijven </w:t>
      </w:r>
      <w:r w:rsidRPr="00073D2A">
        <w:t xml:space="preserve">om </w:t>
      </w:r>
      <w:r w:rsidR="00C51DDB">
        <w:t>gegevens</w:t>
      </w:r>
      <w:r w:rsidRPr="00073D2A">
        <w:t xml:space="preserve"> aan te leveren aan de SCIP-database</w:t>
      </w:r>
      <w:r w:rsidR="00A24B65">
        <w:rPr>
          <w:rStyle w:val="FootnoteReference"/>
        </w:rPr>
        <w:footnoteReference w:id="3"/>
      </w:r>
      <w:r w:rsidRPr="00073D2A">
        <w:t>.</w:t>
      </w:r>
      <w:r>
        <w:t xml:space="preserve"> </w:t>
      </w:r>
    </w:p>
    <w:p w:rsidR="00073D2A" w:rsidRDefault="00073D2A" w14:paraId="0F43290F" w14:textId="64E2678D">
      <w:r>
        <w:t>Nederland</w:t>
      </w:r>
      <w:r w:rsidR="002A6A66">
        <w:t xml:space="preserve"> kon, net als</w:t>
      </w:r>
      <w:r w:rsidR="00C51DDB">
        <w:t xml:space="preserve"> de meeste EU-lidstaten,</w:t>
      </w:r>
      <w:r>
        <w:t xml:space="preserve"> d</w:t>
      </w:r>
      <w:r w:rsidR="00C51DDB">
        <w:t>it voorstel</w:t>
      </w:r>
      <w:r>
        <w:t xml:space="preserve"> van de Commissie </w:t>
      </w:r>
      <w:r w:rsidR="00C51DDB">
        <w:t>steune</w:t>
      </w:r>
      <w:r>
        <w:t xml:space="preserve">n. In de Raadstekst </w:t>
      </w:r>
      <w:r w:rsidR="008D2FBD">
        <w:t>word</w:t>
      </w:r>
      <w:r w:rsidR="009B7076">
        <w:t>t</w:t>
      </w:r>
      <w:r w:rsidR="00C51DDB">
        <w:t xml:space="preserve"> daarom aangesloten bij </w:t>
      </w:r>
      <w:r w:rsidR="00EB6DD6">
        <w:t>h</w:t>
      </w:r>
      <w:r w:rsidR="00C51DDB">
        <w:t>et voorstel</w:t>
      </w:r>
      <w:r w:rsidR="008D2FBD">
        <w:t xml:space="preserve"> de SCIP-verplicht</w:t>
      </w:r>
      <w:r w:rsidR="009B7076">
        <w:t>ing</w:t>
      </w:r>
      <w:r w:rsidR="008D2FBD">
        <w:t xml:space="preserve"> </w:t>
      </w:r>
      <w:r w:rsidR="00C51DDB">
        <w:t>te beëindigen</w:t>
      </w:r>
      <w:r w:rsidR="008D2FBD">
        <w:t xml:space="preserve">, </w:t>
      </w:r>
      <w:r w:rsidR="00C51DDB">
        <w:t>waarbij het positief is</w:t>
      </w:r>
      <w:r w:rsidR="008D2FBD">
        <w:t xml:space="preserve"> dat de informatie tot het moment van stoppen </w:t>
      </w:r>
      <w:r w:rsidR="004700BC">
        <w:t xml:space="preserve">van de verplichting </w:t>
      </w:r>
      <w:r w:rsidR="008D2FBD">
        <w:t>wel behouden en openbaar beschikbaar moet blijven.</w:t>
      </w:r>
    </w:p>
    <w:p w:rsidR="00A623C5" w:rsidRDefault="00A623C5" w14:paraId="313081C3" w14:textId="77777777"/>
    <w:p w:rsidRPr="00A623C5" w:rsidR="00A623C5" w:rsidRDefault="00A623C5" w14:paraId="63CFCA81" w14:textId="0473833A">
      <w:pPr>
        <w:rPr>
          <w:i/>
          <w:iCs/>
        </w:rPr>
      </w:pPr>
      <w:r w:rsidRPr="00A623C5">
        <w:rPr>
          <w:i/>
          <w:iCs/>
        </w:rPr>
        <w:t>Environmental Management System</w:t>
      </w:r>
      <w:r>
        <w:rPr>
          <w:i/>
          <w:iCs/>
        </w:rPr>
        <w:t xml:space="preserve"> (EMS)</w:t>
      </w:r>
    </w:p>
    <w:p w:rsidR="00A623C5" w:rsidRDefault="00A623C5" w14:paraId="2B6A41FB" w14:textId="200FC1A8">
      <w:r>
        <w:t xml:space="preserve">De Commissie stelde voor de verplichting voor een chemische inventarisatie helemaal uit het EMS te halen. Dit ging in tegen de kabinetsambities op het hooghouden van een bepaald beschermingsniveau van mens en milieu. </w:t>
      </w:r>
      <w:r w:rsidRPr="00A623C5">
        <w:t>De Raad haalt deze verplichting uit het EMS, maar introduceert tegelijkertijd een nieuw artikel 14b. Daarmee moet een bedrijf alsnog een afzonderlijke inventaris bijhouden van bepaalde gevaarlijke stoffen die in significante hoeveelheden kunnen worden uitgestoten. Ook moet daarvoor een risicoanalyse worden uitgevoerd en worden gekeken naar mogelijkheden om stoffen te vervangen of het gebruik ervan te verminderen.</w:t>
      </w:r>
      <w:r>
        <w:t xml:space="preserve"> Hiermee is het EMS vereenvoudigd, maar</w:t>
      </w:r>
      <w:r w:rsidR="00EB6DD6">
        <w:t xml:space="preserve"> is</w:t>
      </w:r>
      <w:r>
        <w:t xml:space="preserve"> de verplichting </w:t>
      </w:r>
      <w:r w:rsidR="00EB6DD6">
        <w:t>om te</w:t>
      </w:r>
      <w:r>
        <w:t xml:space="preserve"> rapporte</w:t>
      </w:r>
      <w:r w:rsidR="00EB6DD6">
        <w:t>ren</w:t>
      </w:r>
      <w:r>
        <w:t xml:space="preserve"> over gevaarlijke stoffen niet verdwenen.</w:t>
      </w:r>
      <w:r w:rsidR="00A24B65">
        <w:t xml:space="preserve"> Hiermee is ook het zorgpunt van Nederland opgelost.</w:t>
      </w:r>
    </w:p>
    <w:p w:rsidR="008A7C89" w:rsidRDefault="008A7C89" w14:paraId="4ADD4FB9" w14:textId="77777777"/>
    <w:p w:rsidRPr="00C539A0" w:rsidR="007C6586" w:rsidRDefault="005B7278" w14:paraId="0463D269" w14:textId="43806BF7">
      <w:pPr>
        <w:rPr>
          <w:b/>
          <w:bCs/>
        </w:rPr>
      </w:pPr>
      <w:r w:rsidRPr="00C539A0">
        <w:rPr>
          <w:b/>
          <w:bCs/>
        </w:rPr>
        <w:t>Verordening inzake versnellen milieubeoordelingen (VVMB)</w:t>
      </w:r>
    </w:p>
    <w:p w:rsidR="00BC128C" w:rsidP="004530BF" w:rsidRDefault="000E08C2" w14:paraId="4FC33932" w14:textId="73F1DA95">
      <w:r>
        <w:t>Er is nog geen deelakkoord bereikt over de VVMB</w:t>
      </w:r>
      <w:r w:rsidR="00991773">
        <w:t>, maar de verwachting is dat in Coreper II op 30 september wel een akkoord bereikt kan worden op de positie van de Raad ten aanzien van de VVMB</w:t>
      </w:r>
      <w:r>
        <w:t xml:space="preserve">. </w:t>
      </w:r>
      <w:r w:rsidR="00991773">
        <w:t xml:space="preserve">De inhoud van de compromistekst is voor de Kamer toegankelijk via het </w:t>
      </w:r>
      <w:r w:rsidRPr="008325D5" w:rsidR="00991773">
        <w:rPr>
          <w:i/>
          <w:iCs/>
        </w:rPr>
        <w:t>Delegates Portal</w:t>
      </w:r>
      <w:r w:rsidR="00991773">
        <w:t>, zie de verwijzing aan het begin van deze brief.</w:t>
      </w:r>
    </w:p>
    <w:p w:rsidR="00BC128C" w:rsidP="004530BF" w:rsidRDefault="00BC128C" w14:paraId="3E621699" w14:textId="77777777"/>
    <w:p w:rsidR="004530BF" w:rsidP="004530BF" w:rsidRDefault="00AB3445" w14:paraId="472E93C3" w14:textId="71697602">
      <w:r>
        <w:t xml:space="preserve">Daar waar </w:t>
      </w:r>
      <w:r w:rsidRPr="00AB3445">
        <w:t xml:space="preserve">het </w:t>
      </w:r>
      <w:r>
        <w:t xml:space="preserve">originele </w:t>
      </w:r>
      <w:r w:rsidRPr="00AB3445">
        <w:t>Commissievoorstel een relatief strak, verplichtend kader schetste (verplichte S</w:t>
      </w:r>
      <w:r>
        <w:t xml:space="preserve">ingle </w:t>
      </w:r>
      <w:r w:rsidRPr="00AB3445">
        <w:t>P</w:t>
      </w:r>
      <w:r>
        <w:t xml:space="preserve">oints of </w:t>
      </w:r>
      <w:r w:rsidRPr="00AB3445">
        <w:t>C</w:t>
      </w:r>
      <w:r>
        <w:t>ontact (SPOC</w:t>
      </w:r>
      <w:r w:rsidRPr="00AB3445">
        <w:t>'s</w:t>
      </w:r>
      <w:r>
        <w:t>)</w:t>
      </w:r>
      <w:r w:rsidRPr="00AB3445">
        <w:t>, verplichte scoping</w:t>
      </w:r>
      <w:r>
        <w:t xml:space="preserve"> in het milieueffectbeoordelingsproces</w:t>
      </w:r>
      <w:r w:rsidRPr="00AB3445">
        <w:t xml:space="preserve">, vaste digitaliseringstermijnen), heeft de Raad dat op vrijwel elk punt flexibeler en vrijblijvender </w:t>
      </w:r>
      <w:r>
        <w:t>getracht te</w:t>
      </w:r>
      <w:r w:rsidR="00EB6DD6">
        <w:t xml:space="preserve"> maken</w:t>
      </w:r>
      <w:r w:rsidRPr="00AB3445">
        <w:t>,</w:t>
      </w:r>
      <w:r w:rsidR="00EB6DD6">
        <w:t xml:space="preserve"> zijn</w:t>
      </w:r>
      <w:r w:rsidRPr="00AB3445">
        <w:t xml:space="preserve"> de termijnen verruimd</w:t>
      </w:r>
      <w:r w:rsidR="00EB6DD6">
        <w:t xml:space="preserve"> </w:t>
      </w:r>
      <w:r w:rsidRPr="00AB3445">
        <w:t>en</w:t>
      </w:r>
      <w:r w:rsidR="00EB6DD6">
        <w:t xml:space="preserve"> is</w:t>
      </w:r>
      <w:r w:rsidRPr="00AB3445">
        <w:t xml:space="preserve"> tegelijk het toepassingsgebied uitgebreid (meer strategische sectoren, defensie-uitzonderingen)</w:t>
      </w:r>
      <w:r w:rsidR="00EB6DD6">
        <w:t>. Ook zijn deze punten</w:t>
      </w:r>
      <w:r w:rsidRPr="00AB3445">
        <w:t xml:space="preserve"> juridisch beter verankerd </w:t>
      </w:r>
      <w:r w:rsidR="00EB6DD6">
        <w:t xml:space="preserve">via </w:t>
      </w:r>
      <w:r w:rsidRPr="00AB3445">
        <w:t>expliciete grondrechtenwaarborgen, overgangsrecht</w:t>
      </w:r>
      <w:r w:rsidR="00EB6DD6">
        <w:t xml:space="preserve"> en</w:t>
      </w:r>
      <w:r w:rsidRPr="00AB3445">
        <w:t xml:space="preserve"> duidelijke</w:t>
      </w:r>
      <w:r w:rsidR="00EB6DD6">
        <w:t>r</w:t>
      </w:r>
      <w:r w:rsidRPr="00AB3445">
        <w:t xml:space="preserve"> verhouding</w:t>
      </w:r>
      <w:r w:rsidR="00EB6DD6">
        <w:t>en</w:t>
      </w:r>
      <w:r w:rsidRPr="00AB3445">
        <w:t xml:space="preserve"> tot de onderliggende richtlijnen.</w:t>
      </w:r>
    </w:p>
    <w:p w:rsidR="00991773" w:rsidP="004530BF" w:rsidRDefault="00991773" w14:paraId="1D10A307" w14:textId="77777777"/>
    <w:p w:rsidR="00BC128C" w:rsidP="004530BF" w:rsidRDefault="00BC128C" w14:paraId="412C7463" w14:textId="2850ED8F">
      <w:r w:rsidRPr="00BC128C">
        <w:t xml:space="preserve">Het kabinet </w:t>
      </w:r>
      <w:r>
        <w:t xml:space="preserve">heeft zich tijdens de onderhandelingen afgevraagd </w:t>
      </w:r>
      <w:r w:rsidRPr="00BC128C">
        <w:t xml:space="preserve">wat de toegevoegde waarde is van een nieuw, apart contactpunt naast bestaande punten </w:t>
      </w:r>
      <w:r w:rsidR="00991773">
        <w:t>die volgen uit de Verordening kritieke grondstoffen (</w:t>
      </w:r>
      <w:r w:rsidRPr="00BC128C">
        <w:t>CRMA</w:t>
      </w:r>
      <w:r w:rsidR="00991773">
        <w:t>)</w:t>
      </w:r>
      <w:r w:rsidRPr="00BC128C">
        <w:t>,</w:t>
      </w:r>
      <w:r w:rsidR="00991773">
        <w:t xml:space="preserve"> de Verordening Net-Zero Industry</w:t>
      </w:r>
      <w:r w:rsidRPr="00BC128C">
        <w:t xml:space="preserve"> </w:t>
      </w:r>
      <w:r w:rsidR="00991773">
        <w:t>(</w:t>
      </w:r>
      <w:r w:rsidRPr="00BC128C">
        <w:t>NZIA</w:t>
      </w:r>
      <w:r w:rsidR="00991773">
        <w:t>)</w:t>
      </w:r>
      <w:r w:rsidRPr="00BC128C">
        <w:t xml:space="preserve"> en</w:t>
      </w:r>
      <w:r w:rsidR="00991773">
        <w:t xml:space="preserve"> de</w:t>
      </w:r>
      <w:r w:rsidRPr="00BC128C">
        <w:t xml:space="preserve"> </w:t>
      </w:r>
      <w:r w:rsidR="00991773">
        <w:t>Richtlijn bevordering energie uit hernieuwbare bronnen (</w:t>
      </w:r>
      <w:r w:rsidRPr="00BC128C">
        <w:t>REDIII</w:t>
      </w:r>
      <w:r w:rsidR="00991773">
        <w:t>)</w:t>
      </w:r>
      <w:r w:rsidRPr="00BC128C">
        <w:t>, en pleitte voor samenvoeging</w:t>
      </w:r>
      <w:r w:rsidR="00991773">
        <w:t xml:space="preserve"> van deze </w:t>
      </w:r>
      <w:r w:rsidR="0044005A">
        <w:t>contact</w:t>
      </w:r>
      <w:r w:rsidR="00991773">
        <w:t>punten</w:t>
      </w:r>
      <w:r w:rsidRPr="00BC128C">
        <w:t>.</w:t>
      </w:r>
      <w:r>
        <w:t xml:space="preserve"> De nieuwe Raadstekst komt hieraan tegemoet. Ook was het kabinet kritisch over de in artikel 6 opgenomen grondentrechter. </w:t>
      </w:r>
      <w:r w:rsidRPr="00BC128C">
        <w:t>De Raadstekst heeft hier expliciete waarborgen aan toegevoegd</w:t>
      </w:r>
      <w:r>
        <w:t>.</w:t>
      </w:r>
      <w:r w:rsidR="00564252">
        <w:t xml:space="preserve"> </w:t>
      </w:r>
      <w:r w:rsidR="00155292">
        <w:t>Het kabinet</w:t>
      </w:r>
      <w:r>
        <w:t xml:space="preserve"> heeft daarnaast aangegeven dat de coördinatie van milieubeoordelingen (onder artikel 4) in Nederland niet formeel geregeld is en dat stroomlijnen een grote ingreep zou betekenen. De Raad heeft sindsdien deze verplichting verzacht.</w:t>
      </w:r>
    </w:p>
    <w:p w:rsidR="00592137" w:rsidP="004530BF" w:rsidRDefault="00592137" w14:paraId="3FBDDA82" w14:textId="77777777"/>
    <w:p w:rsidR="00592137" w:rsidP="004530BF" w:rsidRDefault="00592137" w14:paraId="5CFCD17A" w14:textId="6378F9C5">
      <w:r>
        <w:t>Aanvullend stond het kabinet in beginsel kritisch tegenover vergunningverlening van rechtswege, en benadrukte dat dit niet mag gelden daar waar een milieubeoordeling is vereist.</w:t>
      </w:r>
      <w:r w:rsidR="006D475C">
        <w:t xml:space="preserve"> I</w:t>
      </w:r>
      <w:r w:rsidR="00991773">
        <w:t>n</w:t>
      </w:r>
      <w:r w:rsidR="006D475C">
        <w:t xml:space="preserve"> de laatste versie van de tekst staat expliciet opgenomen dat het </w:t>
      </w:r>
      <w:r w:rsidR="001A59BF">
        <w:t>vergunning van rechtswege-principe</w:t>
      </w:r>
      <w:r w:rsidR="006D475C">
        <w:t xml:space="preserve"> niet geldt voor projecten die onder de </w:t>
      </w:r>
      <w:r w:rsidR="00EB6DD6">
        <w:t>MER</w:t>
      </w:r>
      <w:r w:rsidR="006D475C">
        <w:t>-richtlijn</w:t>
      </w:r>
      <w:r w:rsidR="00CE0F4C">
        <w:t>, de Kaderrichtlijn Water</w:t>
      </w:r>
      <w:r w:rsidR="006D475C">
        <w:t xml:space="preserve"> of de Vogel- en Habitatrichtlijn vallen.</w:t>
      </w:r>
      <w:r w:rsidR="00A24B65">
        <w:t xml:space="preserve"> Met deze wijziging is tegemoet gekomen aan de zorgen van Nederland en andere lidstaten.</w:t>
      </w:r>
    </w:p>
    <w:p w:rsidR="004910A5" w:rsidP="004530BF" w:rsidRDefault="004910A5" w14:paraId="777EFF22" w14:textId="77777777"/>
    <w:p w:rsidRPr="00C539A0" w:rsidR="007C6586" w:rsidP="008E7CD8" w:rsidRDefault="004530BF" w14:paraId="3E3D451C" w14:textId="67F1FD5E">
      <w:pPr>
        <w:rPr>
          <w:b/>
          <w:bCs/>
        </w:rPr>
      </w:pPr>
      <w:r w:rsidRPr="00C539A0">
        <w:rPr>
          <w:b/>
          <w:bCs/>
        </w:rPr>
        <w:t>Verordening en richtlijn tot opschorting van de gemachtigd vertegenwoordiger voor de uitgebreide producentenverantwoordelijkheid</w:t>
      </w:r>
    </w:p>
    <w:p w:rsidR="00991773" w:rsidP="006B2A89" w:rsidRDefault="00265151" w14:paraId="0D8A0575" w14:textId="5551912F">
      <w:r>
        <w:t>In juni 2026 wa</w:t>
      </w:r>
      <w:r w:rsidRPr="00AE0A00" w:rsidR="00AE0A00">
        <w:t xml:space="preserve">s </w:t>
      </w:r>
      <w:r w:rsidR="00991773">
        <w:t xml:space="preserve">in de AGS </w:t>
      </w:r>
      <w:r w:rsidRPr="00AE0A00" w:rsidR="00AE0A00">
        <w:t xml:space="preserve">besloten de onderhandelingen over aanpassing van een aantal UPV-verplichtingen in de Raad niet door te zetten, o.a. in verband met de aankomende </w:t>
      </w:r>
      <w:r w:rsidRPr="00AE0A00" w:rsidR="00AE0A00">
        <w:rPr>
          <w:i/>
          <w:iCs/>
        </w:rPr>
        <w:t>Circular Economy Act</w:t>
      </w:r>
      <w:r w:rsidRPr="00AE0A00" w:rsidR="00AE0A00">
        <w:t xml:space="preserve"> (CEA). Deze zal immers naar verwachting een integrale herziening van de Europese UPV-kaders bevatten. Er ontstaat momenteel echter momentum om de verplichting</w:t>
      </w:r>
      <w:r w:rsidR="00991773">
        <w:t xml:space="preserve"> om</w:t>
      </w:r>
      <w:r w:rsidRPr="00AE0A00" w:rsidR="00AE0A00">
        <w:t xml:space="preserve"> een gemachtigd vertegenwoordiger aan te wijzen tijdelijk op te schorten in de </w:t>
      </w:r>
      <w:r w:rsidR="00564252">
        <w:t>V</w:t>
      </w:r>
      <w:r w:rsidRPr="00AE0A00" w:rsidR="00AE0A00">
        <w:t xml:space="preserve">erpakkingenverordening (PPWR), specifiek voor kleine ondernemers met weinig verpakkingsafval, gezien de onevenredige kosten die dit met zich mee kan brengen in sommige lidstaten. </w:t>
      </w:r>
      <w:r w:rsidR="008C5491">
        <w:t xml:space="preserve">Tijdens het Coreper II-overleg van 30 september zal waarschijnlijk worden gesproken over een mogelijk vervolgproces. </w:t>
      </w:r>
    </w:p>
    <w:p w:rsidR="00564252" w:rsidP="006B2A89" w:rsidRDefault="00564252" w14:paraId="4295A621" w14:textId="77777777"/>
    <w:p w:rsidR="00C539A0" w:rsidP="006B2A89" w:rsidRDefault="00AE0A00" w14:paraId="509773D5" w14:textId="4991DE15">
      <w:r w:rsidRPr="00AE0A00">
        <w:t xml:space="preserve">Nederland zet zich ervoor in om hiervoor een oplossing te vinden en steunt daarom ook het heropenen van de onderhandelingen. Daarbij hecht Nederland </w:t>
      </w:r>
      <w:r w:rsidR="00991773">
        <w:t xml:space="preserve">er </w:t>
      </w:r>
      <w:r w:rsidRPr="00AE0A00">
        <w:t>wel aan dat dit een gerichte uitzondering is van producenten die een kleine hoeveelheid verpakkingsmateriaal op de markt aanbieden, er geen verdere wijzigingen aan de PPWR worden gedaan, alsook dat het een tijdelijke oplossing is totdat de CEA en UPV-kaders daaruit van kracht zijn</w:t>
      </w:r>
      <w:r w:rsidR="00106064">
        <w:t>.</w:t>
      </w:r>
    </w:p>
    <w:p w:rsidR="008E7CD8" w:rsidP="006B2A89" w:rsidRDefault="008E7CD8" w14:paraId="27FD70ED" w14:textId="77777777"/>
    <w:p w:rsidRPr="003B3EA3" w:rsidR="0044005A" w:rsidP="006B2A89" w:rsidRDefault="0044005A" w14:paraId="322ED156" w14:textId="717A5E00">
      <w:pPr>
        <w:rPr>
          <w:b/>
          <w:bCs/>
        </w:rPr>
      </w:pPr>
      <w:r w:rsidRPr="003B3EA3">
        <w:rPr>
          <w:b/>
          <w:bCs/>
        </w:rPr>
        <w:t>Kabinetspositie</w:t>
      </w:r>
    </w:p>
    <w:p w:rsidR="00EF4B65" w:rsidP="006B2A89" w:rsidRDefault="007C6677" w14:paraId="6298B5A2" w14:textId="7796CE5D">
      <w:r>
        <w:t>Concluderend, h</w:t>
      </w:r>
      <w:r w:rsidR="006B2A89">
        <w:t>et Milieuomnibusvoorstel beoogt vereenvoudiging van Europese wet- en regelgeving</w:t>
      </w:r>
      <w:r w:rsidR="00EB6DD6">
        <w:t xml:space="preserve"> te bereiken</w:t>
      </w:r>
      <w:r w:rsidR="006B2A89">
        <w:t xml:space="preserve"> en zet in op het schrappen van administratieve lasten voor bedrijven. Het kabinet staat hier in beginsel positief tegenover en kan zich vinden in de verschillende onderdelen van het voorstel. Bij de beoordeling van de compromistekst moet een afweging gemaakt worden tussen</w:t>
      </w:r>
      <w:r w:rsidR="00F0557C">
        <w:t xml:space="preserve"> de wens tot vereenvoudiging,</w:t>
      </w:r>
      <w:r w:rsidR="006B2A89">
        <w:t xml:space="preserve"> de positieve elementen van het voorstel</w:t>
      </w:r>
      <w:r w:rsidR="00F0557C">
        <w:t xml:space="preserve"> en</w:t>
      </w:r>
      <w:r w:rsidR="006B2A89">
        <w:t xml:space="preserve"> de mate waarin de voorzitterschappen tegemoet zijn gekomen aan de punten waarop Nederland nog verdere verbetering wenst</w:t>
      </w:r>
      <w:r w:rsidR="00EF4B65">
        <w:t>e</w:t>
      </w:r>
      <w:r w:rsidR="006B2A89">
        <w:t xml:space="preserve">. </w:t>
      </w:r>
    </w:p>
    <w:p w:rsidR="00EF4B65" w:rsidP="006B2A89" w:rsidRDefault="00EF4B65" w14:paraId="31C7BCFA" w14:textId="77777777"/>
    <w:p w:rsidR="0044005A" w:rsidP="006B2A89" w:rsidRDefault="00991773" w14:paraId="287CBAD5" w14:textId="5CAB76C5">
      <w:r>
        <w:t xml:space="preserve">Zoals ook aangegeven in de Kamerbrief van 4 september jl. ziet het kabinet </w:t>
      </w:r>
      <w:r w:rsidR="0044005A">
        <w:t>dat</w:t>
      </w:r>
      <w:r>
        <w:t xml:space="preserve"> </w:t>
      </w:r>
      <w:r w:rsidR="0044005A">
        <w:t>een aantal voorstellen waaraan mogelijke negatieve effecten werden toegeschreven voor het milieu, de gezondheid en het bedrijfsleven, tijdens de onderhandelingen in de Raad van tafel zijn gehaald. In de laatste onderhandelingsrondes zijn verdere verbeteringen aangebracht, zoals hierboven beschreven.</w:t>
      </w:r>
      <w:r w:rsidR="002A6A66">
        <w:t xml:space="preserve"> </w:t>
      </w:r>
    </w:p>
    <w:p w:rsidR="0044005A" w:rsidP="006B2A89" w:rsidRDefault="0044005A" w14:paraId="1119FAD6" w14:textId="77777777"/>
    <w:p w:rsidR="001145E5" w:rsidP="00F0557C" w:rsidRDefault="0044005A" w14:paraId="41ACC3A1" w14:textId="32F99E54">
      <w:r>
        <w:t>Daarom</w:t>
      </w:r>
      <w:r w:rsidR="006B2A89">
        <w:t xml:space="preserve"> overweegt het kabinet </w:t>
      </w:r>
      <w:r>
        <w:t xml:space="preserve">op 30 september in Coreper II </w:t>
      </w:r>
      <w:r w:rsidR="006B2A89">
        <w:t>in te stemmen met het starten van de onderhandelingen met het Europees Parlement</w:t>
      </w:r>
      <w:r w:rsidR="00131768">
        <w:t xml:space="preserve">. </w:t>
      </w:r>
      <w:r w:rsidR="002A6A66">
        <w:t xml:space="preserve">Hierbij speelt ook mee </w:t>
      </w:r>
      <w:r w:rsidR="00131768">
        <w:t>dat</w:t>
      </w:r>
      <w:r w:rsidR="00991773">
        <w:t>,</w:t>
      </w:r>
      <w:r w:rsidR="00131768">
        <w:t xml:space="preserve"> mocht het kabinet niet instemmen, dit mogelijk de invloed van Nederland beperkt tijdens de triloogonderhandelingen. </w:t>
      </w:r>
    </w:p>
    <w:p w:rsidR="001145E5" w:rsidRDefault="00C51DDB" w14:paraId="1BD9E184" w14:textId="77777777">
      <w:pPr>
        <w:pStyle w:val="Slotzin"/>
      </w:pPr>
      <w:r>
        <w:t>Hoogachtend,</w:t>
      </w:r>
    </w:p>
    <w:p w:rsidR="001145E5" w:rsidRDefault="00C51DDB" w14:paraId="10AD3942" w14:textId="77777777">
      <w:pPr>
        <w:pStyle w:val="OndertekeningArea1"/>
      </w:pPr>
      <w:r>
        <w:t>DE STAATSSECRETARIS VAN INFRASTRUCTUUR EN WATERSTAAT,</w:t>
      </w:r>
    </w:p>
    <w:p w:rsidR="001145E5" w:rsidRDefault="001145E5" w14:paraId="607A4435" w14:textId="77777777"/>
    <w:p w:rsidR="001145E5" w:rsidRDefault="001145E5" w14:paraId="4D979E0A" w14:textId="77777777"/>
    <w:p w:rsidR="001145E5" w:rsidRDefault="001145E5" w14:paraId="4C96B7FB" w14:textId="77777777"/>
    <w:p w:rsidR="001145E5" w:rsidRDefault="001145E5" w14:paraId="4D1CE390" w14:textId="77777777"/>
    <w:p w:rsidR="001145E5" w:rsidRDefault="00C51DDB" w14:paraId="6852DACF" w14:textId="77777777">
      <w:r>
        <w:t>Annet Bertram</w:t>
      </w:r>
    </w:p>
    <w:sectPr w:rsidR="001145E5">
      <w:headerReference w:type="default" r:id="rId9"/>
      <w:headerReference w:type="first" r:id="rId10"/>
      <w:pgSz w:w="11905" w:h="16837"/>
      <w:pgMar w:top="2948" w:right="2777" w:bottom="1020"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D456E3" w14:textId="77777777" w:rsidR="00607016" w:rsidRDefault="00607016">
      <w:pPr>
        <w:spacing w:line="240" w:lineRule="auto"/>
      </w:pPr>
      <w:r>
        <w:separator/>
      </w:r>
    </w:p>
  </w:endnote>
  <w:endnote w:type="continuationSeparator" w:id="0">
    <w:p w14:paraId="0E46A7B1" w14:textId="77777777" w:rsidR="00607016" w:rsidRDefault="0060701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DejaVu Sans">
    <w:altName w:val="Times New Roman"/>
    <w:charset w:val="00"/>
    <w:family w:val="swiss"/>
    <w:pitch w:val="variable"/>
    <w:sig w:usb0="E7002EFF" w:usb1="D200FDFF" w:usb2="0A042029" w:usb3="00000000" w:csb0="800001FF" w:csb1="00000000"/>
  </w:font>
  <w:font w:name="Lohit Hindi">
    <w:altName w:val="Times New Roman"/>
    <w:charset w:val="00"/>
    <w:family w:val="auto"/>
    <w:pitch w:val="default"/>
  </w:font>
  <w:font w:name="Calibri">
    <w:panose1 w:val="020F0502020204030204"/>
    <w:charset w:val="00"/>
    <w:family w:val="swiss"/>
    <w:pitch w:val="variable"/>
    <w:sig w:usb0="E0002A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DD7560" w14:textId="77777777" w:rsidR="00607016" w:rsidRDefault="00607016">
      <w:pPr>
        <w:spacing w:line="240" w:lineRule="auto"/>
      </w:pPr>
      <w:r>
        <w:separator/>
      </w:r>
    </w:p>
  </w:footnote>
  <w:footnote w:type="continuationSeparator" w:id="0">
    <w:p w14:paraId="20457205" w14:textId="77777777" w:rsidR="00607016" w:rsidRDefault="00607016">
      <w:pPr>
        <w:spacing w:line="240" w:lineRule="auto"/>
      </w:pPr>
      <w:r>
        <w:continuationSeparator/>
      </w:r>
    </w:p>
  </w:footnote>
  <w:footnote w:id="1">
    <w:p w14:paraId="5660E2C0" w14:textId="293D7C96" w:rsidR="0044005A" w:rsidRPr="003B3EA3" w:rsidRDefault="0044005A">
      <w:pPr>
        <w:pStyle w:val="FootnoteText"/>
        <w:rPr>
          <w:sz w:val="16"/>
          <w:szCs w:val="16"/>
        </w:rPr>
      </w:pPr>
      <w:r w:rsidRPr="003B3EA3">
        <w:rPr>
          <w:rStyle w:val="FootnoteReference"/>
          <w:sz w:val="16"/>
          <w:szCs w:val="16"/>
        </w:rPr>
        <w:footnoteRef/>
      </w:r>
      <w:r w:rsidRPr="003B3EA3">
        <w:rPr>
          <w:sz w:val="16"/>
          <w:szCs w:val="16"/>
        </w:rPr>
        <w:t xml:space="preserve"> Kamerstukken 21501-08, nr. 1046 en</w:t>
      </w:r>
      <w:r>
        <w:rPr>
          <w:sz w:val="16"/>
          <w:szCs w:val="16"/>
        </w:rPr>
        <w:t xml:space="preserve"> Kamerstuk</w:t>
      </w:r>
      <w:r w:rsidRPr="003B3EA3">
        <w:rPr>
          <w:sz w:val="16"/>
          <w:szCs w:val="16"/>
        </w:rPr>
        <w:t xml:space="preserve"> 2026Z19405</w:t>
      </w:r>
    </w:p>
  </w:footnote>
  <w:footnote w:id="2">
    <w:p w14:paraId="6BA6533F" w14:textId="5EFCCF03" w:rsidR="0044005A" w:rsidRPr="003B3EA3" w:rsidRDefault="0044005A">
      <w:pPr>
        <w:pStyle w:val="FootnoteText"/>
        <w:rPr>
          <w:sz w:val="16"/>
          <w:szCs w:val="16"/>
        </w:rPr>
      </w:pPr>
      <w:r w:rsidRPr="003B3EA3">
        <w:rPr>
          <w:rStyle w:val="FootnoteReference"/>
          <w:sz w:val="16"/>
          <w:szCs w:val="16"/>
        </w:rPr>
        <w:footnoteRef/>
      </w:r>
      <w:r w:rsidRPr="003B3EA3">
        <w:rPr>
          <w:sz w:val="16"/>
          <w:szCs w:val="16"/>
        </w:rPr>
        <w:t xml:space="preserve"> Kamerstukken 21501-08, nr. 1036</w:t>
      </w:r>
    </w:p>
  </w:footnote>
  <w:footnote w:id="3">
    <w:p w14:paraId="70FB8DA5" w14:textId="56D25DA5" w:rsidR="00A24B65" w:rsidRPr="00A24B65" w:rsidRDefault="00A24B65">
      <w:pPr>
        <w:pStyle w:val="FootnoteText"/>
        <w:rPr>
          <w:sz w:val="16"/>
          <w:szCs w:val="16"/>
        </w:rPr>
      </w:pPr>
      <w:r w:rsidRPr="00A24B65">
        <w:rPr>
          <w:rStyle w:val="FootnoteReference"/>
          <w:sz w:val="16"/>
          <w:szCs w:val="16"/>
        </w:rPr>
        <w:footnoteRef/>
      </w:r>
      <w:r w:rsidRPr="00A24B65">
        <w:rPr>
          <w:sz w:val="16"/>
          <w:szCs w:val="16"/>
        </w:rPr>
        <w:t xml:space="preserve"> De SCIP-database is bedoeld voor registratie van de aanwezigheid van zorgstoffen (substances of concern) in producten en voorwerpen.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9272B7" w14:textId="77777777" w:rsidR="001145E5" w:rsidRDefault="00C51DDB">
    <w:r>
      <w:rPr>
        <w:noProof/>
        <w:lang w:val="en-GB" w:eastAsia="en-GB"/>
      </w:rPr>
      <mc:AlternateContent>
        <mc:Choice Requires="wps">
          <w:drawing>
            <wp:anchor distT="0" distB="0" distL="0" distR="0" simplePos="0" relativeHeight="251651584" behindDoc="0" locked="1" layoutInCell="1" allowOverlap="1" wp14:anchorId="52D269F8" wp14:editId="6D382BDA">
              <wp:simplePos x="5903595" y="1907539"/>
              <wp:positionH relativeFrom="page">
                <wp:posOffset>5903595</wp:posOffset>
              </wp:positionH>
              <wp:positionV relativeFrom="paragraph">
                <wp:posOffset>1907539</wp:posOffset>
              </wp:positionV>
              <wp:extent cx="1259840" cy="7991475"/>
              <wp:effectExtent l="0" t="0" r="0" b="0"/>
              <wp:wrapNone/>
              <wp:docPr id="1" name="7268d852-823c-11ee-8554-0242ac120003"/>
              <wp:cNvGraphicFramePr/>
              <a:graphic xmlns:a="http://schemas.openxmlformats.org/drawingml/2006/main">
                <a:graphicData uri="http://schemas.microsoft.com/office/word/2010/wordprocessingShape">
                  <wps:wsp>
                    <wps:cNvSpPr txBox="1"/>
                    <wps:spPr>
                      <a:xfrm>
                        <a:off x="0" y="0"/>
                        <a:ext cx="1259840" cy="7991475"/>
                      </a:xfrm>
                      <a:prstGeom prst="rect">
                        <a:avLst/>
                      </a:prstGeom>
                      <a:noFill/>
                    </wps:spPr>
                    <wps:txbx>
                      <w:txbxContent>
                        <w:p w14:paraId="5507B962" w14:textId="77777777" w:rsidR="001145E5" w:rsidRDefault="00C51DDB">
                          <w:pPr>
                            <w:pStyle w:val="AfzendgegevensKop0"/>
                          </w:pPr>
                          <w:r>
                            <w:t>Ministerie van Infrastructuur en Waterstaat</w:t>
                          </w:r>
                        </w:p>
                        <w:p w14:paraId="5F20B69A" w14:textId="77777777" w:rsidR="00F717CA" w:rsidRDefault="00F717CA" w:rsidP="00F717CA"/>
                        <w:p w14:paraId="78EAA82D" w14:textId="77777777" w:rsidR="00F717CA" w:rsidRPr="00F717CA" w:rsidRDefault="00F717CA" w:rsidP="00F717CA">
                          <w:pPr>
                            <w:spacing w:line="276" w:lineRule="auto"/>
                            <w:rPr>
                              <w:b/>
                              <w:bCs/>
                              <w:sz w:val="13"/>
                              <w:szCs w:val="13"/>
                            </w:rPr>
                          </w:pPr>
                          <w:r w:rsidRPr="00F717CA">
                            <w:rPr>
                              <w:b/>
                              <w:bCs/>
                              <w:sz w:val="13"/>
                              <w:szCs w:val="13"/>
                            </w:rPr>
                            <w:t>Kenmerk</w:t>
                          </w:r>
                        </w:p>
                        <w:p w14:paraId="5D42CD24" w14:textId="77777777" w:rsidR="00F717CA" w:rsidRPr="00F717CA" w:rsidRDefault="00F717CA" w:rsidP="00F717CA">
                          <w:pPr>
                            <w:spacing w:line="276" w:lineRule="auto"/>
                            <w:rPr>
                              <w:sz w:val="13"/>
                              <w:szCs w:val="13"/>
                            </w:rPr>
                          </w:pPr>
                          <w:r w:rsidRPr="00F717CA">
                            <w:rPr>
                              <w:sz w:val="13"/>
                              <w:szCs w:val="13"/>
                            </w:rPr>
                            <w:t>IENW/BSK-2026/186961</w:t>
                          </w:r>
                        </w:p>
                        <w:p w14:paraId="6F24FC29" w14:textId="77777777" w:rsidR="00F717CA" w:rsidRPr="00F717CA" w:rsidRDefault="00F717CA" w:rsidP="00F717CA"/>
                      </w:txbxContent>
                    </wps:txbx>
                    <wps:bodyPr vert="horz" wrap="square" lIns="0" tIns="0" rIns="0" bIns="0" anchor="t" anchorCtr="0"/>
                  </wps:wsp>
                </a:graphicData>
              </a:graphic>
            </wp:anchor>
          </w:drawing>
        </mc:Choice>
        <mc:Fallback>
          <w:pict>
            <v:shapetype w14:anchorId="52D269F8" id="_x0000_t202" coordsize="21600,21600" o:spt="202" path="m,l,21600r21600,l21600,xe">
              <v:stroke joinstyle="miter"/>
              <v:path gradientshapeok="t" o:connecttype="rect"/>
            </v:shapetype>
            <v:shape id="7268d852-823c-11ee-8554-0242ac120003" o:spid="_x0000_s1026" type="#_x0000_t202" style="position:absolute;margin-left:464.85pt;margin-top:150.2pt;width:99.2pt;height:629.25pt;z-index:2516515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" filled="f" stroked="f">
              <v:textbox inset="0,0,0,0">
                <w:txbxContent>
                  <w:p w14:paraId="5507B962" w14:textId="77777777" w:rsidR="001145E5" w:rsidRDefault="00C51DDB">
                    <w:pPr>
                      <w:pStyle w:val="AfzendgegevensKop0"/>
                    </w:pPr>
                    <w:r>
                      <w:t>Ministerie van Infrastructuur en Waterstaat</w:t>
                    </w:r>
                  </w:p>
                  <w:p w14:paraId="5F20B69A" w14:textId="77777777" w:rsidR="00F717CA" w:rsidRDefault="00F717CA" w:rsidP="00F717CA"/>
                  <w:p w14:paraId="78EAA82D" w14:textId="77777777" w:rsidR="00F717CA" w:rsidRPr="00F717CA" w:rsidRDefault="00F717CA" w:rsidP="00F717CA">
                    <w:pPr>
                      <w:spacing w:line="276" w:lineRule="auto"/>
                      <w:rPr>
                        <w:b/>
                        <w:bCs/>
                        <w:sz w:val="13"/>
                        <w:szCs w:val="13"/>
                      </w:rPr>
                    </w:pPr>
                    <w:r w:rsidRPr="00F717CA">
                      <w:rPr>
                        <w:b/>
                        <w:bCs/>
                        <w:sz w:val="13"/>
                        <w:szCs w:val="13"/>
                      </w:rPr>
                      <w:t>Kenmerk</w:t>
                    </w:r>
                  </w:p>
                  <w:p w14:paraId="5D42CD24" w14:textId="77777777" w:rsidR="00F717CA" w:rsidRPr="00F717CA" w:rsidRDefault="00F717CA" w:rsidP="00F717CA">
                    <w:pPr>
                      <w:spacing w:line="276" w:lineRule="auto"/>
                      <w:rPr>
                        <w:sz w:val="13"/>
                        <w:szCs w:val="13"/>
                      </w:rPr>
                    </w:pPr>
                    <w:r w:rsidRPr="00F717CA">
                      <w:rPr>
                        <w:sz w:val="13"/>
                        <w:szCs w:val="13"/>
                      </w:rPr>
                      <w:t>IENW/BSK-2026/186961</w:t>
                    </w:r>
                  </w:p>
                  <w:p w14:paraId="6F24FC29" w14:textId="77777777" w:rsidR="00F717CA" w:rsidRPr="00F717CA" w:rsidRDefault="00F717CA" w:rsidP="00F717CA"/>
                </w:txbxContent>
              </v:textbox>
              <w10:wrap anchorx="page"/>
              <w10:anchorlock/>
            </v:shape>
          </w:pict>
        </mc:Fallback>
      </mc:AlternateContent>
    </w:r>
    <w:r>
      <w:rPr>
        <w:noProof/>
        <w:lang w:val="en-GB" w:eastAsia="en-GB"/>
      </w:rPr>
      <mc:AlternateContent>
        <mc:Choice Requires="wps">
          <w:drawing>
            <wp:anchor distT="0" distB="0" distL="0" distR="0" simplePos="0" relativeHeight="251652608" behindDoc="0" locked="1" layoutInCell="1" allowOverlap="1" wp14:anchorId="1EF74574" wp14:editId="0F304557">
              <wp:simplePos x="5903595" y="10223500"/>
              <wp:positionH relativeFrom="page">
                <wp:posOffset>5903595</wp:posOffset>
              </wp:positionH>
              <wp:positionV relativeFrom="paragraph">
                <wp:posOffset>10223500</wp:posOffset>
              </wp:positionV>
              <wp:extent cx="1257300" cy="180975"/>
              <wp:effectExtent l="0" t="0" r="0" b="0"/>
              <wp:wrapNone/>
              <wp:docPr id="2" name="7268d871-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08254636" w14:textId="77777777" w:rsidR="001145E5" w:rsidRDefault="00C51DDB">
                          <w:pPr>
                            <w:pStyle w:val="Referentiegegevens"/>
                          </w:pPr>
                          <w:r>
                            <w:t xml:space="preserve">Page </w:t>
                          </w:r>
                          <w:r>
                            <w:fldChar w:fldCharType="begin"/>
                          </w:r>
                          <w:r>
                            <w:instrText>PAGE</w:instrText>
                          </w:r>
                          <w:r>
                            <w:fldChar w:fldCharType="separate"/>
                          </w:r>
                          <w:r w:rsidR="004B0B37">
                            <w:rPr>
                              <w:noProof/>
                            </w:rPr>
                            <w:t>2</w:t>
                          </w:r>
                          <w:r>
                            <w:fldChar w:fldCharType="end"/>
                          </w:r>
                          <w:r>
                            <w:t xml:space="preserve"> of </w:t>
                          </w:r>
                          <w:r>
                            <w:fldChar w:fldCharType="begin"/>
                          </w:r>
                          <w:r>
                            <w:instrText>NUMPAGES</w:instrText>
                          </w:r>
                          <w:r>
                            <w:fldChar w:fldCharType="separate"/>
                          </w:r>
                          <w:r w:rsidR="004B0B37">
                            <w:rPr>
                              <w:noProof/>
                            </w:rPr>
                            <w:t>1</w:t>
                          </w:r>
                          <w:r>
                            <w:fldChar w:fldCharType="end"/>
                          </w:r>
                        </w:p>
                      </w:txbxContent>
                    </wps:txbx>
                    <wps:bodyPr vert="horz" wrap="square" lIns="0" tIns="0" rIns="0" bIns="0" anchor="t" anchorCtr="0"/>
                  </wps:wsp>
                </a:graphicData>
              </a:graphic>
            </wp:anchor>
          </w:drawing>
        </mc:Choice>
        <mc:Fallback>
          <w:pict>
            <v:shape w14:anchorId="1EF74574" id="7268d871-823c-11ee-8554-0242ac120003" o:spid="_x0000_s1027" type="#_x0000_t202" style="position:absolute;margin-left:464.85pt;margin-top:805pt;width:99pt;height:14.25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" filled="f" stroked="f">
              <v:textbox inset="0,0,0,0">
                <w:txbxContent>
                  <w:p w14:paraId="08254636" w14:textId="77777777" w:rsidR="001145E5" w:rsidRDefault="00C51DDB">
                    <w:pPr>
                      <w:pStyle w:val="Referentiegegevens"/>
                    </w:pPr>
                    <w:r>
                      <w:t xml:space="preserve">Page </w:t>
                    </w:r>
                    <w:r>
                      <w:fldChar w:fldCharType="begin"/>
                    </w:r>
                    <w:r>
                      <w:instrText>PAGE</w:instrText>
                    </w:r>
                    <w:r>
                      <w:fldChar w:fldCharType="separate"/>
                    </w:r>
                    <w:r w:rsidR="004B0B37">
                      <w:rPr>
                        <w:noProof/>
                      </w:rPr>
                      <w:t>2</w:t>
                    </w:r>
                    <w:r>
                      <w:fldChar w:fldCharType="end"/>
                    </w:r>
                    <w:r>
                      <w:t xml:space="preserve"> of </w:t>
                    </w:r>
                    <w:r>
                      <w:fldChar w:fldCharType="begin"/>
                    </w:r>
                    <w:r>
                      <w:instrText>NUMPAGES</w:instrText>
                    </w:r>
                    <w:r>
                      <w:fldChar w:fldCharType="separate"/>
                    </w:r>
                    <w:r w:rsidR="004B0B37">
                      <w:rPr>
                        <w:noProof/>
                      </w:rPr>
                      <w:t>1</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3632" behindDoc="0" locked="1" layoutInCell="1" allowOverlap="1" wp14:anchorId="49E0D80C" wp14:editId="51CD1C1A">
              <wp:simplePos x="1007744" y="10223500"/>
              <wp:positionH relativeFrom="page">
                <wp:posOffset>1007744</wp:posOffset>
              </wp:positionH>
              <wp:positionV relativeFrom="paragraph">
                <wp:posOffset>10223500</wp:posOffset>
              </wp:positionV>
              <wp:extent cx="1800225" cy="180975"/>
              <wp:effectExtent l="0" t="0" r="0" b="0"/>
              <wp:wrapNone/>
              <wp:docPr id="3" name="726221f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29287C9F" w14:textId="77777777" w:rsidR="00EE62DB" w:rsidRDefault="00EE62DB"/>
                      </w:txbxContent>
                    </wps:txbx>
                    <wps:bodyPr vert="horz" wrap="square" lIns="0" tIns="0" rIns="0" bIns="0" anchor="t" anchorCtr="0"/>
                  </wps:wsp>
                </a:graphicData>
              </a:graphic>
            </wp:anchor>
          </w:drawing>
        </mc:Choice>
        <mc:Fallback>
          <w:pict>
            <v:shape w14:anchorId="49E0D80C" id="726221f1-823c-11ee-8554-0242ac120003" o:spid="_x0000_s1028" type="#_x0000_t202" style="position:absolute;margin-left:79.35pt;margin-top:805pt;width:141.75pt;height:14.25pt;z-index:251653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" filled="f" stroked="f">
              <v:textbox inset="0,0,0,0">
                <w:txbxContent>
                  <w:p w14:paraId="29287C9F" w14:textId="77777777" w:rsidR="00EE62DB" w:rsidRDefault="00EE62DB"/>
                </w:txbxContent>
              </v:textbox>
              <w10:wrap anchorx="page"/>
              <w10:anchorlock/>
            </v:shape>
          </w:pict>
        </mc:Fallback>
      </mc:AlternateContent>
    </w:r>
    <w:r>
      <w:rPr>
        <w:noProof/>
        <w:lang w:val="en-GB" w:eastAsia="en-GB"/>
      </w:rPr>
      <mc:AlternateContent>
        <mc:Choice Requires="wps">
          <w:drawing>
            <wp:anchor distT="0" distB="0" distL="0" distR="0" simplePos="0" relativeHeight="251654656" behindDoc="0" locked="1" layoutInCell="1" allowOverlap="1" wp14:anchorId="44BBDFD2" wp14:editId="768654FA">
              <wp:simplePos x="1007744" y="1199515"/>
              <wp:positionH relativeFrom="page">
                <wp:posOffset>1007744</wp:posOffset>
              </wp:positionH>
              <wp:positionV relativeFrom="paragraph">
                <wp:posOffset>1199515</wp:posOffset>
              </wp:positionV>
              <wp:extent cx="2381250" cy="285750"/>
              <wp:effectExtent l="0" t="0" r="0" b="0"/>
              <wp:wrapNone/>
              <wp:docPr id="4" name="726e58e4-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1D414B3F" w14:textId="77777777" w:rsidR="00EE62DB" w:rsidRDefault="00EE62DB"/>
                      </w:txbxContent>
                    </wps:txbx>
                    <wps:bodyPr vert="horz" wrap="square" lIns="0" tIns="0" rIns="0" bIns="0" anchor="t" anchorCtr="0"/>
                  </wps:wsp>
                </a:graphicData>
              </a:graphic>
            </wp:anchor>
          </w:drawing>
        </mc:Choice>
        <mc:Fallback>
          <w:pict>
            <v:shape w14:anchorId="44BBDFD2" id="726e58e4-823c-11ee-8554-0242ac120003" o:spid="_x0000_s1029" type="#_x0000_t202" style="position:absolute;margin-left:79.35pt;margin-top:94.45pt;width:187.5pt;height:22.5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R4C3y74BAABTAwAADgAAAAAAAAAAAAAAAAAu&#10;AgAAZHJzL2Uyb0RvYy54bWxQSwECLQAUAAYACAAAACEAPPsda+AAAAALAQAADwAAAAAAAAAAAAAA&#10;AAAYBAAAZHJzL2Rvd25yZXYueG1sUEsFBgAAAAAEAAQA8wAAACUFAAAAAA==&#10;" filled="f" stroked="f">
              <v:textbox inset="0,0,0,0">
                <w:txbxContent>
                  <w:p w14:paraId="1D414B3F" w14:textId="77777777" w:rsidR="00EE62DB" w:rsidRDefault="00EE62DB"/>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E5EE92" w14:textId="77777777" w:rsidR="001145E5" w:rsidRDefault="00C51DDB">
    <w:pPr>
      <w:spacing w:after="7029" w:line="14" w:lineRule="exact"/>
    </w:pPr>
    <w:r>
      <w:rPr>
        <w:noProof/>
        <w:lang w:val="en-GB" w:eastAsia="en-GB"/>
      </w:rPr>
      <mc:AlternateContent>
        <mc:Choice Requires="wps">
          <w:drawing>
            <wp:anchor distT="0" distB="0" distL="0" distR="0" simplePos="0" relativeHeight="251655680" behindDoc="0" locked="1" layoutInCell="1" allowOverlap="1" wp14:anchorId="1A76E4EC" wp14:editId="5E38ED00">
              <wp:simplePos x="1007744" y="10223500"/>
              <wp:positionH relativeFrom="page">
                <wp:posOffset>1007744</wp:posOffset>
              </wp:positionH>
              <wp:positionV relativeFrom="paragraph">
                <wp:posOffset>10223500</wp:posOffset>
              </wp:positionV>
              <wp:extent cx="1800225" cy="180975"/>
              <wp:effectExtent l="0" t="0" r="0" b="0"/>
              <wp:wrapNone/>
              <wp:docPr id="5" name="7262218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5F4E5F5E" w14:textId="77777777" w:rsidR="00EE62DB" w:rsidRDefault="00EE62DB"/>
                      </w:txbxContent>
                    </wps:txbx>
                    <wps:bodyPr vert="horz" wrap="square" lIns="0" tIns="0" rIns="0" bIns="0" anchor="t" anchorCtr="0"/>
                  </wps:wsp>
                </a:graphicData>
              </a:graphic>
            </wp:anchor>
          </w:drawing>
        </mc:Choice>
        <mc:Fallback>
          <w:pict>
            <v:shapetype w14:anchorId="1A76E4EC" id="_x0000_t202" coordsize="21600,21600" o:spt="202" path="m,l,21600r21600,l21600,xe">
              <v:stroke joinstyle="miter"/>
              <v:path gradientshapeok="t" o:connecttype="rect"/>
            </v:shapetype>
            <v:shape id="72622181-823c-11ee-8554-0242ac120003" o:spid="_x0000_s1030" type="#_x0000_t202" style="position:absolute;margin-left:79.35pt;margin-top:805pt;width:141.75pt;height:14.2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" filled="f" stroked="f">
              <v:textbox inset="0,0,0,0">
                <w:txbxContent>
                  <w:p w14:paraId="5F4E5F5E" w14:textId="77777777" w:rsidR="00EE62DB" w:rsidRDefault="00EE62DB"/>
                </w:txbxContent>
              </v:textbox>
              <w10:wrap anchorx="page"/>
              <w10:anchorlock/>
            </v:shape>
          </w:pict>
        </mc:Fallback>
      </mc:AlternateContent>
    </w:r>
    <w:r>
      <w:rPr>
        <w:noProof/>
        <w:lang w:val="en-GB" w:eastAsia="en-GB"/>
      </w:rPr>
      <mc:AlternateContent>
        <mc:Choice Requires="wps">
          <w:drawing>
            <wp:anchor distT="0" distB="0" distL="0" distR="0" simplePos="0" relativeHeight="251656704" behindDoc="0" locked="1" layoutInCell="1" allowOverlap="1" wp14:anchorId="48E90CD7" wp14:editId="2F9E66E7">
              <wp:simplePos x="5921375" y="10223500"/>
              <wp:positionH relativeFrom="page">
                <wp:posOffset>5921375</wp:posOffset>
              </wp:positionH>
              <wp:positionV relativeFrom="paragraph">
                <wp:posOffset>10223500</wp:posOffset>
              </wp:positionV>
              <wp:extent cx="1257300" cy="180975"/>
              <wp:effectExtent l="0" t="0" r="0" b="0"/>
              <wp:wrapNone/>
              <wp:docPr id="6" name="7268d813-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05FB9BC2" w14:textId="3536C13C" w:rsidR="001145E5" w:rsidRDefault="00C51DDB">
                          <w:pPr>
                            <w:pStyle w:val="Referentiegegevens"/>
                          </w:pPr>
                          <w:r>
                            <w:t xml:space="preserve">Page </w:t>
                          </w:r>
                          <w:r>
                            <w:fldChar w:fldCharType="begin"/>
                          </w:r>
                          <w:r>
                            <w:instrText>PAGE</w:instrText>
                          </w:r>
                          <w:r>
                            <w:fldChar w:fldCharType="separate"/>
                          </w:r>
                          <w:r w:rsidR="00E46C6D">
                            <w:rPr>
                              <w:noProof/>
                            </w:rPr>
                            <w:t>1</w:t>
                          </w:r>
                          <w:r>
                            <w:fldChar w:fldCharType="end"/>
                          </w:r>
                          <w:r>
                            <w:t xml:space="preserve"> of </w:t>
                          </w:r>
                          <w:r>
                            <w:fldChar w:fldCharType="begin"/>
                          </w:r>
                          <w:r>
                            <w:instrText>NUMPAGES</w:instrText>
                          </w:r>
                          <w:r>
                            <w:fldChar w:fldCharType="separate"/>
                          </w:r>
                          <w:r w:rsidR="00E46C6D">
                            <w:rPr>
                              <w:noProof/>
                            </w:rPr>
                            <w:t>1</w:t>
                          </w:r>
                          <w:r>
                            <w:fldChar w:fldCharType="end"/>
                          </w:r>
                        </w:p>
                      </w:txbxContent>
                    </wps:txbx>
                    <wps:bodyPr vert="horz" wrap="square" lIns="0" tIns="0" rIns="0" bIns="0" anchor="t" anchorCtr="0"/>
                  </wps:wsp>
                </a:graphicData>
              </a:graphic>
            </wp:anchor>
          </w:drawing>
        </mc:Choice>
        <mc:Fallback>
          <w:pict>
            <v:shape w14:anchorId="48E90CD7" id="7268d813-823c-11ee-8554-0242ac120003" o:spid="_x0000_s1031" type="#_x0000_t202" style="position:absolute;margin-left:466.25pt;margin-top:805pt;width:99pt;height:14.25pt;z-index:251656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" filled="f" stroked="f">
              <v:textbox inset="0,0,0,0">
                <w:txbxContent>
                  <w:p w14:paraId="05FB9BC2" w14:textId="3536C13C" w:rsidR="001145E5" w:rsidRDefault="00C51DDB">
                    <w:pPr>
                      <w:pStyle w:val="Referentiegegevens"/>
                    </w:pPr>
                    <w:r>
                      <w:t xml:space="preserve">Page </w:t>
                    </w:r>
                    <w:r>
                      <w:fldChar w:fldCharType="begin"/>
                    </w:r>
                    <w:r>
                      <w:instrText>PAGE</w:instrText>
                    </w:r>
                    <w:r>
                      <w:fldChar w:fldCharType="separate"/>
                    </w:r>
                    <w:r w:rsidR="00E46C6D">
                      <w:rPr>
                        <w:noProof/>
                      </w:rPr>
                      <w:t>1</w:t>
                    </w:r>
                    <w:r>
                      <w:fldChar w:fldCharType="end"/>
                    </w:r>
                    <w:r>
                      <w:t xml:space="preserve"> of </w:t>
                    </w:r>
                    <w:r>
                      <w:fldChar w:fldCharType="begin"/>
                    </w:r>
                    <w:r>
                      <w:instrText>NUMPAGES</w:instrText>
                    </w:r>
                    <w:r>
                      <w:fldChar w:fldCharType="separate"/>
                    </w:r>
                    <w:r w:rsidR="00E46C6D">
                      <w:rPr>
                        <w:noProof/>
                      </w:rPr>
                      <w:t>1</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7728" behindDoc="0" locked="1" layoutInCell="1" allowOverlap="1" wp14:anchorId="6ADE7ABE" wp14:editId="7417A828">
              <wp:simplePos x="5921375" y="1943735"/>
              <wp:positionH relativeFrom="page">
                <wp:posOffset>5921375</wp:posOffset>
              </wp:positionH>
              <wp:positionV relativeFrom="paragraph">
                <wp:posOffset>1943735</wp:posOffset>
              </wp:positionV>
              <wp:extent cx="1259840" cy="8009890"/>
              <wp:effectExtent l="0" t="0" r="0" b="0"/>
              <wp:wrapNone/>
              <wp:docPr id="7" name="7268d739-823c-11ee-8554-0242ac120003"/>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4494F1F4" w14:textId="77777777" w:rsidR="001145E5" w:rsidRDefault="00C51DDB">
                          <w:pPr>
                            <w:pStyle w:val="AfzendgegevensKop0"/>
                          </w:pPr>
                          <w:r>
                            <w:t>Ministerie van Infrastructuur en Waterstaat</w:t>
                          </w:r>
                        </w:p>
                        <w:p w14:paraId="2112EA4B" w14:textId="77777777" w:rsidR="001145E5" w:rsidRDefault="001145E5">
                          <w:pPr>
                            <w:pStyle w:val="WitregelW1"/>
                          </w:pPr>
                        </w:p>
                        <w:p w14:paraId="6DB3121D" w14:textId="77777777" w:rsidR="001145E5" w:rsidRDefault="00C51DDB">
                          <w:pPr>
                            <w:pStyle w:val="Afzendgegevens"/>
                          </w:pPr>
                          <w:r>
                            <w:t>Rijnstraat 8</w:t>
                          </w:r>
                        </w:p>
                        <w:p w14:paraId="09CADEB2" w14:textId="77777777" w:rsidR="001145E5" w:rsidRPr="004B0B37" w:rsidRDefault="00C51DDB">
                          <w:pPr>
                            <w:pStyle w:val="Afzendgegevens"/>
                            <w:rPr>
                              <w:lang w:val="de-DE"/>
                            </w:rPr>
                          </w:pPr>
                          <w:r w:rsidRPr="004B0B37">
                            <w:rPr>
                              <w:lang w:val="de-DE"/>
                            </w:rPr>
                            <w:t>2515 XP  Den Haag</w:t>
                          </w:r>
                        </w:p>
                        <w:p w14:paraId="46CE0564" w14:textId="77777777" w:rsidR="001145E5" w:rsidRPr="004B0B37" w:rsidRDefault="00C51DDB">
                          <w:pPr>
                            <w:pStyle w:val="Afzendgegevens"/>
                            <w:rPr>
                              <w:lang w:val="de-DE"/>
                            </w:rPr>
                          </w:pPr>
                          <w:r w:rsidRPr="004B0B37">
                            <w:rPr>
                              <w:lang w:val="de-DE"/>
                            </w:rPr>
                            <w:t>Postbus 20901</w:t>
                          </w:r>
                        </w:p>
                        <w:p w14:paraId="68B1A60B" w14:textId="77777777" w:rsidR="001145E5" w:rsidRPr="004B0B37" w:rsidRDefault="00C51DDB">
                          <w:pPr>
                            <w:pStyle w:val="Afzendgegevens"/>
                            <w:rPr>
                              <w:lang w:val="de-DE"/>
                            </w:rPr>
                          </w:pPr>
                          <w:r w:rsidRPr="004B0B37">
                            <w:rPr>
                              <w:lang w:val="de-DE"/>
                            </w:rPr>
                            <w:t>2500 EX Den Haag</w:t>
                          </w:r>
                        </w:p>
                        <w:p w14:paraId="023BD03D" w14:textId="77777777" w:rsidR="001145E5" w:rsidRPr="004B0B37" w:rsidRDefault="001145E5">
                          <w:pPr>
                            <w:pStyle w:val="WitregelW1"/>
                            <w:rPr>
                              <w:lang w:val="de-DE"/>
                            </w:rPr>
                          </w:pPr>
                        </w:p>
                        <w:p w14:paraId="4BB05846" w14:textId="77777777" w:rsidR="001145E5" w:rsidRPr="004B0B37" w:rsidRDefault="00C51DDB">
                          <w:pPr>
                            <w:pStyle w:val="Afzendgegevens"/>
                            <w:rPr>
                              <w:lang w:val="de-DE"/>
                            </w:rPr>
                          </w:pPr>
                          <w:r w:rsidRPr="004B0B37">
                            <w:rPr>
                              <w:lang w:val="de-DE"/>
                            </w:rPr>
                            <w:t>T   070-456 0000</w:t>
                          </w:r>
                        </w:p>
                        <w:p w14:paraId="47376467" w14:textId="77777777" w:rsidR="001145E5" w:rsidRDefault="00C51DDB">
                          <w:pPr>
                            <w:pStyle w:val="Afzendgegevens"/>
                          </w:pPr>
                          <w:r>
                            <w:t>F   070-456 1111</w:t>
                          </w:r>
                        </w:p>
                        <w:p w14:paraId="1F3B012F" w14:textId="77777777" w:rsidR="00F717CA" w:rsidRDefault="00F717CA" w:rsidP="00F717CA"/>
                        <w:p w14:paraId="345ED8B7" w14:textId="456CCBBF" w:rsidR="00F717CA" w:rsidRPr="00F717CA" w:rsidRDefault="00F717CA" w:rsidP="00F717CA">
                          <w:pPr>
                            <w:spacing w:line="276" w:lineRule="auto"/>
                            <w:rPr>
                              <w:b/>
                              <w:bCs/>
                              <w:sz w:val="13"/>
                              <w:szCs w:val="13"/>
                            </w:rPr>
                          </w:pPr>
                          <w:r w:rsidRPr="00F717CA">
                            <w:rPr>
                              <w:b/>
                              <w:bCs/>
                              <w:sz w:val="13"/>
                              <w:szCs w:val="13"/>
                            </w:rPr>
                            <w:t>Kenmerk</w:t>
                          </w:r>
                        </w:p>
                        <w:p w14:paraId="6A1C1E1A" w14:textId="6060CF21" w:rsidR="00F717CA" w:rsidRPr="00F717CA" w:rsidRDefault="00F717CA" w:rsidP="00F717CA">
                          <w:pPr>
                            <w:spacing w:line="276" w:lineRule="auto"/>
                            <w:rPr>
                              <w:sz w:val="13"/>
                              <w:szCs w:val="13"/>
                            </w:rPr>
                          </w:pPr>
                          <w:r w:rsidRPr="00F717CA">
                            <w:rPr>
                              <w:sz w:val="13"/>
                              <w:szCs w:val="13"/>
                            </w:rPr>
                            <w:t>IENW/BSK-2026/186961</w:t>
                          </w:r>
                        </w:p>
                        <w:p w14:paraId="2FDC202A" w14:textId="77777777" w:rsidR="00F717CA" w:rsidRPr="00F717CA" w:rsidRDefault="00F717CA" w:rsidP="00F717CA">
                          <w:pPr>
                            <w:spacing w:line="276" w:lineRule="auto"/>
                            <w:rPr>
                              <w:sz w:val="13"/>
                              <w:szCs w:val="13"/>
                            </w:rPr>
                          </w:pPr>
                        </w:p>
                        <w:p w14:paraId="3E5A3461" w14:textId="6B463A75" w:rsidR="00F717CA" w:rsidRPr="00F717CA" w:rsidRDefault="00F717CA" w:rsidP="00F717CA">
                          <w:pPr>
                            <w:spacing w:line="276" w:lineRule="auto"/>
                            <w:rPr>
                              <w:b/>
                              <w:bCs/>
                              <w:sz w:val="13"/>
                              <w:szCs w:val="13"/>
                            </w:rPr>
                          </w:pPr>
                          <w:r w:rsidRPr="00F717CA">
                            <w:rPr>
                              <w:b/>
                              <w:bCs/>
                              <w:sz w:val="13"/>
                              <w:szCs w:val="13"/>
                            </w:rPr>
                            <w:t>Bijlage(n)</w:t>
                          </w:r>
                        </w:p>
                        <w:p w14:paraId="53D2A131" w14:textId="527EACC4" w:rsidR="00F717CA" w:rsidRPr="00F717CA" w:rsidRDefault="00F717CA" w:rsidP="00F717CA">
                          <w:pPr>
                            <w:spacing w:line="276" w:lineRule="auto"/>
                            <w:rPr>
                              <w:sz w:val="13"/>
                              <w:szCs w:val="13"/>
                            </w:rPr>
                          </w:pPr>
                          <w:r w:rsidRPr="00F717CA">
                            <w:rPr>
                              <w:sz w:val="13"/>
                              <w:szCs w:val="13"/>
                            </w:rPr>
                            <w:t>1</w:t>
                          </w:r>
                        </w:p>
                        <w:p w14:paraId="5FDE4F8A" w14:textId="77777777" w:rsidR="00F717CA" w:rsidRPr="00F717CA" w:rsidRDefault="00F717CA" w:rsidP="00F717CA"/>
                      </w:txbxContent>
                    </wps:txbx>
                    <wps:bodyPr vert="horz" wrap="square" lIns="0" tIns="0" rIns="0" bIns="0" anchor="t" anchorCtr="0"/>
                  </wps:wsp>
                </a:graphicData>
              </a:graphic>
            </wp:anchor>
          </w:drawing>
        </mc:Choice>
        <mc:Fallback>
          <w:pict>
            <v:shape w14:anchorId="6ADE7ABE" id="7268d739-823c-11ee-8554-0242ac120003" o:spid="_x0000_s1032" type="#_x0000_t202" style="position:absolute;margin-left:466.25pt;margin-top:153.05pt;width:99.2pt;height:630.7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" filled="f" stroked="f">
              <v:textbox inset="0,0,0,0">
                <w:txbxContent>
                  <w:p w14:paraId="4494F1F4" w14:textId="77777777" w:rsidR="001145E5" w:rsidRDefault="00C51DDB">
                    <w:pPr>
                      <w:pStyle w:val="AfzendgegevensKop0"/>
                    </w:pPr>
                    <w:r>
                      <w:t>Ministerie van Infrastructuur en Waterstaat</w:t>
                    </w:r>
                  </w:p>
                  <w:p w14:paraId="2112EA4B" w14:textId="77777777" w:rsidR="001145E5" w:rsidRDefault="001145E5">
                    <w:pPr>
                      <w:pStyle w:val="WitregelW1"/>
                    </w:pPr>
                  </w:p>
                  <w:p w14:paraId="6DB3121D" w14:textId="77777777" w:rsidR="001145E5" w:rsidRDefault="00C51DDB">
                    <w:pPr>
                      <w:pStyle w:val="Afzendgegevens"/>
                    </w:pPr>
                    <w:r>
                      <w:t>Rijnstraat 8</w:t>
                    </w:r>
                  </w:p>
                  <w:p w14:paraId="09CADEB2" w14:textId="77777777" w:rsidR="001145E5" w:rsidRPr="004B0B37" w:rsidRDefault="00C51DDB">
                    <w:pPr>
                      <w:pStyle w:val="Afzendgegevens"/>
                      <w:rPr>
                        <w:lang w:val="de-DE"/>
                      </w:rPr>
                    </w:pPr>
                    <w:r w:rsidRPr="004B0B37">
                      <w:rPr>
                        <w:lang w:val="de-DE"/>
                      </w:rPr>
                      <w:t>2515 XP  Den Haag</w:t>
                    </w:r>
                  </w:p>
                  <w:p w14:paraId="46CE0564" w14:textId="77777777" w:rsidR="001145E5" w:rsidRPr="004B0B37" w:rsidRDefault="00C51DDB">
                    <w:pPr>
                      <w:pStyle w:val="Afzendgegevens"/>
                      <w:rPr>
                        <w:lang w:val="de-DE"/>
                      </w:rPr>
                    </w:pPr>
                    <w:r w:rsidRPr="004B0B37">
                      <w:rPr>
                        <w:lang w:val="de-DE"/>
                      </w:rPr>
                      <w:t>Postbus 20901</w:t>
                    </w:r>
                  </w:p>
                  <w:p w14:paraId="68B1A60B" w14:textId="77777777" w:rsidR="001145E5" w:rsidRPr="004B0B37" w:rsidRDefault="00C51DDB">
                    <w:pPr>
                      <w:pStyle w:val="Afzendgegevens"/>
                      <w:rPr>
                        <w:lang w:val="de-DE"/>
                      </w:rPr>
                    </w:pPr>
                    <w:r w:rsidRPr="004B0B37">
                      <w:rPr>
                        <w:lang w:val="de-DE"/>
                      </w:rPr>
                      <w:t>2500 EX Den Haag</w:t>
                    </w:r>
                  </w:p>
                  <w:p w14:paraId="023BD03D" w14:textId="77777777" w:rsidR="001145E5" w:rsidRPr="004B0B37" w:rsidRDefault="001145E5">
                    <w:pPr>
                      <w:pStyle w:val="WitregelW1"/>
                      <w:rPr>
                        <w:lang w:val="de-DE"/>
                      </w:rPr>
                    </w:pPr>
                  </w:p>
                  <w:p w14:paraId="4BB05846" w14:textId="77777777" w:rsidR="001145E5" w:rsidRPr="004B0B37" w:rsidRDefault="00C51DDB">
                    <w:pPr>
                      <w:pStyle w:val="Afzendgegevens"/>
                      <w:rPr>
                        <w:lang w:val="de-DE"/>
                      </w:rPr>
                    </w:pPr>
                    <w:r w:rsidRPr="004B0B37">
                      <w:rPr>
                        <w:lang w:val="de-DE"/>
                      </w:rPr>
                      <w:t>T   070-456 0000</w:t>
                    </w:r>
                  </w:p>
                  <w:p w14:paraId="47376467" w14:textId="77777777" w:rsidR="001145E5" w:rsidRDefault="00C51DDB">
                    <w:pPr>
                      <w:pStyle w:val="Afzendgegevens"/>
                    </w:pPr>
                    <w:r>
                      <w:t>F   070-456 1111</w:t>
                    </w:r>
                  </w:p>
                  <w:p w14:paraId="1F3B012F" w14:textId="77777777" w:rsidR="00F717CA" w:rsidRDefault="00F717CA" w:rsidP="00F717CA"/>
                  <w:p w14:paraId="345ED8B7" w14:textId="456CCBBF" w:rsidR="00F717CA" w:rsidRPr="00F717CA" w:rsidRDefault="00F717CA" w:rsidP="00F717CA">
                    <w:pPr>
                      <w:spacing w:line="276" w:lineRule="auto"/>
                      <w:rPr>
                        <w:b/>
                        <w:bCs/>
                        <w:sz w:val="13"/>
                        <w:szCs w:val="13"/>
                      </w:rPr>
                    </w:pPr>
                    <w:r w:rsidRPr="00F717CA">
                      <w:rPr>
                        <w:b/>
                        <w:bCs/>
                        <w:sz w:val="13"/>
                        <w:szCs w:val="13"/>
                      </w:rPr>
                      <w:t>Kenmerk</w:t>
                    </w:r>
                  </w:p>
                  <w:p w14:paraId="6A1C1E1A" w14:textId="6060CF21" w:rsidR="00F717CA" w:rsidRPr="00F717CA" w:rsidRDefault="00F717CA" w:rsidP="00F717CA">
                    <w:pPr>
                      <w:spacing w:line="276" w:lineRule="auto"/>
                      <w:rPr>
                        <w:sz w:val="13"/>
                        <w:szCs w:val="13"/>
                      </w:rPr>
                    </w:pPr>
                    <w:r w:rsidRPr="00F717CA">
                      <w:rPr>
                        <w:sz w:val="13"/>
                        <w:szCs w:val="13"/>
                      </w:rPr>
                      <w:t>IENW/BSK-2026/186961</w:t>
                    </w:r>
                  </w:p>
                  <w:p w14:paraId="2FDC202A" w14:textId="77777777" w:rsidR="00F717CA" w:rsidRPr="00F717CA" w:rsidRDefault="00F717CA" w:rsidP="00F717CA">
                    <w:pPr>
                      <w:spacing w:line="276" w:lineRule="auto"/>
                      <w:rPr>
                        <w:sz w:val="13"/>
                        <w:szCs w:val="13"/>
                      </w:rPr>
                    </w:pPr>
                  </w:p>
                  <w:p w14:paraId="3E5A3461" w14:textId="6B463A75" w:rsidR="00F717CA" w:rsidRPr="00F717CA" w:rsidRDefault="00F717CA" w:rsidP="00F717CA">
                    <w:pPr>
                      <w:spacing w:line="276" w:lineRule="auto"/>
                      <w:rPr>
                        <w:b/>
                        <w:bCs/>
                        <w:sz w:val="13"/>
                        <w:szCs w:val="13"/>
                      </w:rPr>
                    </w:pPr>
                    <w:r w:rsidRPr="00F717CA">
                      <w:rPr>
                        <w:b/>
                        <w:bCs/>
                        <w:sz w:val="13"/>
                        <w:szCs w:val="13"/>
                      </w:rPr>
                      <w:t>Bijlage(n)</w:t>
                    </w:r>
                  </w:p>
                  <w:p w14:paraId="53D2A131" w14:textId="527EACC4" w:rsidR="00F717CA" w:rsidRPr="00F717CA" w:rsidRDefault="00F717CA" w:rsidP="00F717CA">
                    <w:pPr>
                      <w:spacing w:line="276" w:lineRule="auto"/>
                      <w:rPr>
                        <w:sz w:val="13"/>
                        <w:szCs w:val="13"/>
                      </w:rPr>
                    </w:pPr>
                    <w:r w:rsidRPr="00F717CA">
                      <w:rPr>
                        <w:sz w:val="13"/>
                        <w:szCs w:val="13"/>
                      </w:rPr>
                      <w:t>1</w:t>
                    </w:r>
                  </w:p>
                  <w:p w14:paraId="5FDE4F8A" w14:textId="77777777" w:rsidR="00F717CA" w:rsidRPr="00F717CA" w:rsidRDefault="00F717CA" w:rsidP="00F717CA"/>
                </w:txbxContent>
              </v:textbox>
              <w10:wrap anchorx="page"/>
              <w10:anchorlock/>
            </v:shape>
          </w:pict>
        </mc:Fallback>
      </mc:AlternateContent>
    </w:r>
    <w:r>
      <w:rPr>
        <w:noProof/>
        <w:lang w:val="en-GB" w:eastAsia="en-GB"/>
      </w:rPr>
      <mc:AlternateContent>
        <mc:Choice Requires="wps">
          <w:drawing>
            <wp:anchor distT="0" distB="0" distL="0" distR="0" simplePos="0" relativeHeight="251658752" behindDoc="0" locked="1" layoutInCell="1" allowOverlap="1" wp14:anchorId="4A9AFE57" wp14:editId="371C3A87">
              <wp:simplePos x="3527425" y="0"/>
              <wp:positionH relativeFrom="page">
                <wp:posOffset>3527425</wp:posOffset>
              </wp:positionH>
              <wp:positionV relativeFrom="paragraph">
                <wp:posOffset>0</wp:posOffset>
              </wp:positionV>
              <wp:extent cx="467995" cy="1583690"/>
              <wp:effectExtent l="0" t="0" r="0" b="0"/>
              <wp:wrapNone/>
              <wp:docPr id="8" name="7268d758-823c-11ee-8554-0242ac120003"/>
              <wp:cNvGraphicFramePr/>
              <a:graphic xmlns:a="http://schemas.openxmlformats.org/drawingml/2006/main">
                <a:graphicData uri="http://schemas.microsoft.com/office/word/2010/wordprocessingShape">
                  <wps:wsp>
                    <wps:cNvSpPr txBox="1"/>
                    <wps:spPr>
                      <a:xfrm>
                        <a:off x="0" y="0"/>
                        <a:ext cx="467995" cy="1583690"/>
                      </a:xfrm>
                      <a:prstGeom prst="rect">
                        <a:avLst/>
                      </a:prstGeom>
                      <a:noFill/>
                    </wps:spPr>
                    <wps:txbx>
                      <w:txbxContent>
                        <w:p w14:paraId="1045D884" w14:textId="77777777" w:rsidR="001145E5" w:rsidRDefault="00C51DDB">
                          <w:pPr>
                            <w:spacing w:line="240" w:lineRule="auto"/>
                          </w:pPr>
                          <w:r>
                            <w:rPr>
                              <w:noProof/>
                              <w:lang w:val="en-GB" w:eastAsia="en-GB"/>
                            </w:rPr>
                            <w:drawing>
                              <wp:inline distT="0" distB="0" distL="0" distR="0" wp14:anchorId="4CF16A4C" wp14:editId="6487C2BE">
                                <wp:extent cx="467995" cy="1583865"/>
                                <wp:effectExtent l="0" t="0" r="0" b="0"/>
                                <wp:docPr id="9" name="Rijkslint" descr="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4A9AFE57" id="7268d758-823c-11ee-8554-0242ac120003" o:spid="_x0000_s1033" type="#_x0000_t202" style="position:absolute;margin-left:277.75pt;margin-top:0;width:36.85pt;height:124.7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" filled="f" stroked="f">
              <v:textbox inset="0,0,0,0">
                <w:txbxContent>
                  <w:p w14:paraId="1045D884" w14:textId="77777777" w:rsidR="001145E5" w:rsidRDefault="00C51DDB">
                    <w:pPr>
                      <w:spacing w:line="240" w:lineRule="auto"/>
                    </w:pPr>
                    <w:r>
                      <w:rPr>
                        <w:noProof/>
                        <w:lang w:val="en-GB" w:eastAsia="en-GB"/>
                      </w:rPr>
                      <w:drawing>
                        <wp:inline distT="0" distB="0" distL="0" distR="0" wp14:anchorId="4CF16A4C" wp14:editId="6487C2BE">
                          <wp:extent cx="467995" cy="1583865"/>
                          <wp:effectExtent l="0" t="0" r="0" b="0"/>
                          <wp:docPr id="9" name="Rijkslint" descr="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59776" behindDoc="0" locked="1" layoutInCell="1" allowOverlap="1" wp14:anchorId="50FE2E99" wp14:editId="424E9074">
              <wp:simplePos x="3995420" y="0"/>
              <wp:positionH relativeFrom="page">
                <wp:posOffset>3995420</wp:posOffset>
              </wp:positionH>
              <wp:positionV relativeFrom="paragraph">
                <wp:posOffset>0</wp:posOffset>
              </wp:positionV>
              <wp:extent cx="2339975" cy="1583690"/>
              <wp:effectExtent l="0" t="0" r="0" b="0"/>
              <wp:wrapNone/>
              <wp:docPr id="10" name="7268d778-823c-11ee-8554-0242ac120003"/>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4A323556" w14:textId="77777777" w:rsidR="001145E5" w:rsidRDefault="00C51DDB">
                          <w:pPr>
                            <w:spacing w:line="240" w:lineRule="auto"/>
                          </w:pPr>
                          <w:r>
                            <w:rPr>
                              <w:noProof/>
                              <w:lang w:val="en-GB" w:eastAsia="en-GB"/>
                            </w:rPr>
                            <w:drawing>
                              <wp:inline distT="0" distB="0" distL="0" distR="0" wp14:anchorId="4746EAC2" wp14:editId="06A8F85C">
                                <wp:extent cx="2339975" cy="1582834"/>
                                <wp:effectExtent l="0" t="0" r="0" b="0"/>
                                <wp:docPr id="11" name="IENM_Brief_aan_Parlement"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50FE2E99" id="7268d778-823c-11ee-8554-0242ac120003" o:spid="_x0000_s1034" type="#_x0000_t202" style="position:absolute;margin-left:314.6pt;margin-top:0;width:184.25pt;height:124.7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" filled="f" stroked="f">
              <v:textbox inset="0,0,0,0">
                <w:txbxContent>
                  <w:p w14:paraId="4A323556" w14:textId="77777777" w:rsidR="001145E5" w:rsidRDefault="00C51DDB">
                    <w:pPr>
                      <w:spacing w:line="240" w:lineRule="auto"/>
                    </w:pPr>
                    <w:r>
                      <w:rPr>
                        <w:noProof/>
                        <w:lang w:val="en-GB" w:eastAsia="en-GB"/>
                      </w:rPr>
                      <w:drawing>
                        <wp:inline distT="0" distB="0" distL="0" distR="0" wp14:anchorId="4746EAC2" wp14:editId="06A8F85C">
                          <wp:extent cx="2339975" cy="1582834"/>
                          <wp:effectExtent l="0" t="0" r="0" b="0"/>
                          <wp:docPr id="11" name="IENM_Brief_aan_Parlement"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60800" behindDoc="0" locked="1" layoutInCell="1" allowOverlap="1" wp14:anchorId="5B08890E" wp14:editId="717ED2E5">
              <wp:simplePos x="1007744" y="1691639"/>
              <wp:positionH relativeFrom="page">
                <wp:posOffset>1007744</wp:posOffset>
              </wp:positionH>
              <wp:positionV relativeFrom="paragraph">
                <wp:posOffset>1691639</wp:posOffset>
              </wp:positionV>
              <wp:extent cx="3563620" cy="143510"/>
              <wp:effectExtent l="0" t="0" r="0" b="0"/>
              <wp:wrapNone/>
              <wp:docPr id="12" name="7268d797-823c-11ee-8554-0242ac120003"/>
              <wp:cNvGraphicFramePr/>
              <a:graphic xmlns:a="http://schemas.openxmlformats.org/drawingml/2006/main">
                <a:graphicData uri="http://schemas.microsoft.com/office/word/2010/wordprocessingShape">
                  <wps:wsp>
                    <wps:cNvSpPr txBox="1"/>
                    <wps:spPr>
                      <a:xfrm>
                        <a:off x="0" y="0"/>
                        <a:ext cx="3563620" cy="143510"/>
                      </a:xfrm>
                      <a:prstGeom prst="rect">
                        <a:avLst/>
                      </a:prstGeom>
                      <a:noFill/>
                    </wps:spPr>
                    <wps:txbx>
                      <w:txbxContent>
                        <w:p w14:paraId="22F8BDD2" w14:textId="77777777" w:rsidR="001145E5" w:rsidRDefault="00C51DDB">
                          <w:pPr>
                            <w:pStyle w:val="Referentiegegevens"/>
                          </w:pPr>
                          <w:r>
                            <w:t>&gt; Retouradres Postbus 20901 2500 EX  Den Haag</w:t>
                          </w:r>
                        </w:p>
                      </w:txbxContent>
                    </wps:txbx>
                    <wps:bodyPr vert="horz" wrap="square" lIns="0" tIns="0" rIns="0" bIns="0" anchor="t" anchorCtr="0"/>
                  </wps:wsp>
                </a:graphicData>
              </a:graphic>
            </wp:anchor>
          </w:drawing>
        </mc:Choice>
        <mc:Fallback>
          <w:pict>
            <v:shape w14:anchorId="5B08890E" id="7268d797-823c-11ee-8554-0242ac120003" o:spid="_x0000_s1035" type="#_x0000_t202" style="position:absolute;margin-left:79.35pt;margin-top:133.2pt;width:280.6pt;height:11.3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" filled="f" stroked="f">
              <v:textbox inset="0,0,0,0">
                <w:txbxContent>
                  <w:p w14:paraId="22F8BDD2" w14:textId="77777777" w:rsidR="001145E5" w:rsidRDefault="00C51DDB">
                    <w:pPr>
                      <w:pStyle w:val="Referentiegegevens"/>
                    </w:pPr>
                    <w:r>
                      <w:t>&gt; Retouradres Postbus 20901 2500 EX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61824" behindDoc="0" locked="1" layoutInCell="1" allowOverlap="1" wp14:anchorId="296DA237" wp14:editId="6DF4D7BE">
              <wp:simplePos x="1007744" y="1943735"/>
              <wp:positionH relativeFrom="page">
                <wp:posOffset>1007744</wp:posOffset>
              </wp:positionH>
              <wp:positionV relativeFrom="paragraph">
                <wp:posOffset>1943735</wp:posOffset>
              </wp:positionV>
              <wp:extent cx="3491865" cy="1079500"/>
              <wp:effectExtent l="0" t="0" r="0" b="0"/>
              <wp:wrapNone/>
              <wp:docPr id="13" name="7268d7b6-823c-11ee-8554-0242ac120003"/>
              <wp:cNvGraphicFramePr/>
              <a:graphic xmlns:a="http://schemas.openxmlformats.org/drawingml/2006/main">
                <a:graphicData uri="http://schemas.microsoft.com/office/word/2010/wordprocessingShape">
                  <wps:wsp>
                    <wps:cNvSpPr txBox="1"/>
                    <wps:spPr>
                      <a:xfrm>
                        <a:off x="0" y="0"/>
                        <a:ext cx="3491865" cy="1079500"/>
                      </a:xfrm>
                      <a:prstGeom prst="rect">
                        <a:avLst/>
                      </a:prstGeom>
                      <a:noFill/>
                    </wps:spPr>
                    <wps:txbx>
                      <w:txbxContent>
                        <w:p w14:paraId="26D47034" w14:textId="77777777" w:rsidR="001145E5" w:rsidRDefault="00C51DDB">
                          <w:r>
                            <w:t>De voorzitter van de Tweede Kamer</w:t>
                          </w:r>
                          <w:r>
                            <w:br/>
                            <w:t>der Staten-Generaal</w:t>
                          </w:r>
                          <w:r>
                            <w:br/>
                            <w:t>Postbus 20018</w:t>
                          </w:r>
                          <w:r>
                            <w:br/>
                            <w:t>2500 EA  DEN HAAG</w:t>
                          </w:r>
                        </w:p>
                      </w:txbxContent>
                    </wps:txbx>
                    <wps:bodyPr vert="horz" wrap="square" lIns="0" tIns="0" rIns="0" bIns="0" anchor="t" anchorCtr="0"/>
                  </wps:wsp>
                </a:graphicData>
              </a:graphic>
            </wp:anchor>
          </w:drawing>
        </mc:Choice>
        <mc:Fallback>
          <w:pict>
            <v:shape w14:anchorId="296DA237" id="7268d7b6-823c-11ee-8554-0242ac120003" o:spid="_x0000_s1036" type="#_x0000_t202" style="position:absolute;margin-left:79.35pt;margin-top:153.05pt;width:274.95pt;height:85pt;z-index:25166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" filled="f" stroked="f">
              <v:textbox inset="0,0,0,0">
                <w:txbxContent>
                  <w:p w14:paraId="26D47034" w14:textId="77777777" w:rsidR="001145E5" w:rsidRDefault="00C51DDB">
                    <w:r>
                      <w:t>De voorzitter van de Tweede Kamer</w:t>
                    </w:r>
                    <w:r>
                      <w:br/>
                      <w:t>der Staten-Generaal</w:t>
                    </w:r>
                    <w:r>
                      <w:br/>
                      <w:t>Postbus 20018</w:t>
                    </w:r>
                    <w:r>
                      <w:br/>
                      <w:t>2500 EA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62848" behindDoc="0" locked="1" layoutInCell="1" allowOverlap="1" wp14:anchorId="650583F7" wp14:editId="1FA482F5">
              <wp:simplePos x="1007744" y="3635375"/>
              <wp:positionH relativeFrom="page">
                <wp:posOffset>1007744</wp:posOffset>
              </wp:positionH>
              <wp:positionV relativeFrom="paragraph">
                <wp:posOffset>3635375</wp:posOffset>
              </wp:positionV>
              <wp:extent cx="4105275" cy="629920"/>
              <wp:effectExtent l="0" t="0" r="0" b="0"/>
              <wp:wrapNone/>
              <wp:docPr id="14" name="7266255e-823c-11ee-8554-0242ac120003"/>
              <wp:cNvGraphicFramePr/>
              <a:graphic xmlns:a="http://schemas.openxmlformats.org/drawingml/2006/main">
                <a:graphicData uri="http://schemas.microsoft.com/office/word/2010/wordprocessingShape">
                  <wps:wsp>
                    <wps:cNvSpPr txBox="1"/>
                    <wps:spPr>
                      <a:xfrm>
                        <a:off x="0" y="0"/>
                        <a:ext cx="4105275" cy="629920"/>
                      </a:xfrm>
                      <a:prstGeom prst="rect">
                        <a:avLst/>
                      </a:prstGeom>
                      <a:noFill/>
                    </wps:spPr>
                    <wps:txbx>
                      <w:txbxContent>
                        <w:tbl>
                          <w:tblPr>
                            <w:tblW w:w="0" w:type="auto"/>
                            <w:tblLayout w:type="fixed"/>
                            <w:tblLook w:val="07E0" w:firstRow="1" w:lastRow="1" w:firstColumn="1" w:lastColumn="1" w:noHBand="1" w:noVBand="1"/>
                          </w:tblPr>
                          <w:tblGrid>
                            <w:gridCol w:w="1140"/>
                            <w:gridCol w:w="5400"/>
                          </w:tblGrid>
                          <w:tr w:rsidR="001145E5" w14:paraId="25D512B8" w14:textId="77777777">
                            <w:trPr>
                              <w:trHeight w:val="200"/>
                            </w:trPr>
                            <w:tc>
                              <w:tcPr>
                                <w:tcW w:w="1140" w:type="dxa"/>
                              </w:tcPr>
                              <w:p w14:paraId="64208B41" w14:textId="77777777" w:rsidR="001145E5" w:rsidRDefault="001145E5"/>
                            </w:tc>
                            <w:tc>
                              <w:tcPr>
                                <w:tcW w:w="5400" w:type="dxa"/>
                              </w:tcPr>
                              <w:p w14:paraId="4F8B15ED" w14:textId="77777777" w:rsidR="001145E5" w:rsidRDefault="001145E5"/>
                            </w:tc>
                          </w:tr>
                          <w:tr w:rsidR="001145E5" w14:paraId="41046BE5" w14:textId="77777777">
                            <w:trPr>
                              <w:trHeight w:val="240"/>
                            </w:trPr>
                            <w:tc>
                              <w:tcPr>
                                <w:tcW w:w="1140" w:type="dxa"/>
                              </w:tcPr>
                              <w:p w14:paraId="7A3BECB7" w14:textId="77777777" w:rsidR="001145E5" w:rsidRDefault="00C51DDB">
                                <w:r>
                                  <w:t>Datum</w:t>
                                </w:r>
                              </w:p>
                            </w:tc>
                            <w:tc>
                              <w:tcPr>
                                <w:tcW w:w="5400" w:type="dxa"/>
                              </w:tcPr>
                              <w:p w14:paraId="67F51A72" w14:textId="5E7101E2" w:rsidR="001145E5" w:rsidRDefault="0022246F">
                                <w:r>
                                  <w:t>28 september 2026</w:t>
                                </w:r>
                              </w:p>
                            </w:tc>
                          </w:tr>
                          <w:tr w:rsidR="001145E5" w14:paraId="102566AA" w14:textId="77777777">
                            <w:trPr>
                              <w:trHeight w:val="240"/>
                            </w:trPr>
                            <w:tc>
                              <w:tcPr>
                                <w:tcW w:w="1140" w:type="dxa"/>
                              </w:tcPr>
                              <w:p w14:paraId="61ABF9EB" w14:textId="77777777" w:rsidR="001145E5" w:rsidRDefault="00C51DDB">
                                <w:r>
                                  <w:t>Betreft</w:t>
                                </w:r>
                              </w:p>
                            </w:tc>
                            <w:tc>
                              <w:tcPr>
                                <w:tcW w:w="5400" w:type="dxa"/>
                              </w:tcPr>
                              <w:p w14:paraId="1D9FA263" w14:textId="145486F6" w:rsidR="001145E5" w:rsidRDefault="00575BD3">
                                <w:r>
                                  <w:t>Aanvullende informatie Milieuomnibusonderhandelingen</w:t>
                                </w:r>
                              </w:p>
                            </w:tc>
                          </w:tr>
                          <w:tr w:rsidR="001145E5" w14:paraId="2C8CED87" w14:textId="77777777">
                            <w:trPr>
                              <w:trHeight w:val="200"/>
                            </w:trPr>
                            <w:tc>
                              <w:tcPr>
                                <w:tcW w:w="1140" w:type="dxa"/>
                              </w:tcPr>
                              <w:p w14:paraId="05E0522A" w14:textId="77777777" w:rsidR="001145E5" w:rsidRDefault="001145E5"/>
                            </w:tc>
                            <w:tc>
                              <w:tcPr>
                                <w:tcW w:w="5400" w:type="dxa"/>
                              </w:tcPr>
                              <w:p w14:paraId="09BCD6E6" w14:textId="77777777" w:rsidR="001145E5" w:rsidRDefault="001145E5"/>
                            </w:tc>
                          </w:tr>
                        </w:tbl>
                        <w:p w14:paraId="358121D2" w14:textId="77777777" w:rsidR="00EE62DB" w:rsidRDefault="00EE62DB"/>
                      </w:txbxContent>
                    </wps:txbx>
                    <wps:bodyPr vert="horz" wrap="square" lIns="0" tIns="0" rIns="0" bIns="0" anchor="t" anchorCtr="0"/>
                  </wps:wsp>
                </a:graphicData>
              </a:graphic>
            </wp:anchor>
          </w:drawing>
        </mc:Choice>
        <mc:Fallback>
          <w:pict>
            <v:shape w14:anchorId="650583F7" id="7266255e-823c-11ee-8554-0242ac120003" o:spid="_x0000_s1037" type="#_x0000_t202" style="position:absolute;margin-left:79.35pt;margin-top:286.25pt;width:323.25pt;height:49.6pt;z-index:251662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" filled="f" stroked="f">
              <v:textbox inset="0,0,0,0">
                <w:txbxContent>
                  <w:tbl>
                    <w:tblPr>
                      <w:tblW w:w="0" w:type="auto"/>
                      <w:tblLayout w:type="fixed"/>
                      <w:tblLook w:val="07E0" w:firstRow="1" w:lastRow="1" w:firstColumn="1" w:lastColumn="1" w:noHBand="1" w:noVBand="1"/>
                    </w:tblPr>
                    <w:tblGrid>
                      <w:gridCol w:w="1140"/>
                      <w:gridCol w:w="5400"/>
                    </w:tblGrid>
                    <w:tr w:rsidR="001145E5" w14:paraId="25D512B8" w14:textId="77777777">
                      <w:trPr>
                        <w:trHeight w:val="200"/>
                      </w:trPr>
                      <w:tc>
                        <w:tcPr>
                          <w:tcW w:w="1140" w:type="dxa"/>
                        </w:tcPr>
                        <w:p w14:paraId="64208B41" w14:textId="77777777" w:rsidR="001145E5" w:rsidRDefault="001145E5"/>
                      </w:tc>
                      <w:tc>
                        <w:tcPr>
                          <w:tcW w:w="5400" w:type="dxa"/>
                        </w:tcPr>
                        <w:p w14:paraId="4F8B15ED" w14:textId="77777777" w:rsidR="001145E5" w:rsidRDefault="001145E5"/>
                      </w:tc>
                    </w:tr>
                    <w:tr w:rsidR="001145E5" w14:paraId="41046BE5" w14:textId="77777777">
                      <w:trPr>
                        <w:trHeight w:val="240"/>
                      </w:trPr>
                      <w:tc>
                        <w:tcPr>
                          <w:tcW w:w="1140" w:type="dxa"/>
                        </w:tcPr>
                        <w:p w14:paraId="7A3BECB7" w14:textId="77777777" w:rsidR="001145E5" w:rsidRDefault="00C51DDB">
                          <w:r>
                            <w:t>Datum</w:t>
                          </w:r>
                        </w:p>
                      </w:tc>
                      <w:tc>
                        <w:tcPr>
                          <w:tcW w:w="5400" w:type="dxa"/>
                        </w:tcPr>
                        <w:p w14:paraId="67F51A72" w14:textId="5E7101E2" w:rsidR="001145E5" w:rsidRDefault="0022246F">
                          <w:r>
                            <w:t>28 september 2026</w:t>
                          </w:r>
                        </w:p>
                      </w:tc>
                    </w:tr>
                    <w:tr w:rsidR="001145E5" w14:paraId="102566AA" w14:textId="77777777">
                      <w:trPr>
                        <w:trHeight w:val="240"/>
                      </w:trPr>
                      <w:tc>
                        <w:tcPr>
                          <w:tcW w:w="1140" w:type="dxa"/>
                        </w:tcPr>
                        <w:p w14:paraId="61ABF9EB" w14:textId="77777777" w:rsidR="001145E5" w:rsidRDefault="00C51DDB">
                          <w:r>
                            <w:t>Betreft</w:t>
                          </w:r>
                        </w:p>
                      </w:tc>
                      <w:tc>
                        <w:tcPr>
                          <w:tcW w:w="5400" w:type="dxa"/>
                        </w:tcPr>
                        <w:p w14:paraId="1D9FA263" w14:textId="145486F6" w:rsidR="001145E5" w:rsidRDefault="00575BD3">
                          <w:r>
                            <w:t>Aanvullende informatie Milieuomnibusonderhandelingen</w:t>
                          </w:r>
                        </w:p>
                      </w:tc>
                    </w:tr>
                    <w:tr w:rsidR="001145E5" w14:paraId="2C8CED87" w14:textId="77777777">
                      <w:trPr>
                        <w:trHeight w:val="200"/>
                      </w:trPr>
                      <w:tc>
                        <w:tcPr>
                          <w:tcW w:w="1140" w:type="dxa"/>
                        </w:tcPr>
                        <w:p w14:paraId="05E0522A" w14:textId="77777777" w:rsidR="001145E5" w:rsidRDefault="001145E5"/>
                      </w:tc>
                      <w:tc>
                        <w:tcPr>
                          <w:tcW w:w="5400" w:type="dxa"/>
                        </w:tcPr>
                        <w:p w14:paraId="09BCD6E6" w14:textId="77777777" w:rsidR="001145E5" w:rsidRDefault="001145E5"/>
                      </w:tc>
                    </w:tr>
                  </w:tbl>
                  <w:p w14:paraId="358121D2" w14:textId="77777777" w:rsidR="00EE62DB" w:rsidRDefault="00EE62DB"/>
                </w:txbxContent>
              </v:textbox>
              <w10:wrap anchorx="page"/>
              <w10:anchorlock/>
            </v:shape>
          </w:pict>
        </mc:Fallback>
      </mc:AlternateContent>
    </w:r>
    <w:r>
      <w:rPr>
        <w:noProof/>
        <w:lang w:val="en-GB" w:eastAsia="en-GB"/>
      </w:rPr>
      <mc:AlternateContent>
        <mc:Choice Requires="wps">
          <w:drawing>
            <wp:anchor distT="0" distB="0" distL="0" distR="0" simplePos="0" relativeHeight="251663872" behindDoc="0" locked="1" layoutInCell="1" allowOverlap="1" wp14:anchorId="0540BDE2" wp14:editId="1FC14884">
              <wp:simplePos x="1007744" y="1199515"/>
              <wp:positionH relativeFrom="page">
                <wp:posOffset>1007744</wp:posOffset>
              </wp:positionH>
              <wp:positionV relativeFrom="paragraph">
                <wp:posOffset>1199515</wp:posOffset>
              </wp:positionV>
              <wp:extent cx="2381250" cy="285750"/>
              <wp:effectExtent l="0" t="0" r="0" b="0"/>
              <wp:wrapNone/>
              <wp:docPr id="15" name="726e24d6-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0276D4ED" w14:textId="77777777" w:rsidR="00EE62DB" w:rsidRDefault="00EE62DB"/>
                      </w:txbxContent>
                    </wps:txbx>
                    <wps:bodyPr vert="horz" wrap="square" lIns="0" tIns="0" rIns="0" bIns="0" anchor="t" anchorCtr="0"/>
                  </wps:wsp>
                </a:graphicData>
              </a:graphic>
            </wp:anchor>
          </w:drawing>
        </mc:Choice>
        <mc:Fallback>
          <w:pict>
            <v:shape w14:anchorId="0540BDE2" id="726e24d6-823c-11ee-8554-0242ac120003" o:spid="_x0000_s1038" type="#_x0000_t202" style="position:absolute;margin-left:79.35pt;margin-top:94.45pt;width:187.5pt;height:22.5pt;z-index:2516638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iwT+6r4BAABVAwAADgAAAAAAAAAAAAAAAAAu&#10;AgAAZHJzL2Uyb0RvYy54bWxQSwECLQAUAAYACAAAACEAPPsda+AAAAALAQAADwAAAAAAAAAAAAAA&#10;AAAYBAAAZHJzL2Rvd25yZXYueG1sUEsFBgAAAAAEAAQA8wAAACUFAAAAAA==&#10;" filled="f" stroked="f">
              <v:textbox inset="0,0,0,0">
                <w:txbxContent>
                  <w:p w14:paraId="0276D4ED" w14:textId="77777777" w:rsidR="00EE62DB" w:rsidRDefault="00EE62DB"/>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027048F"/>
    <w:multiLevelType w:val="multilevel"/>
    <w:tmpl w:val="F78651D5"/>
    <w:name w:val="NEa opsomming extra lijst"/>
    <w:lvl w:ilvl="0">
      <w:start w:val="1"/>
      <w:numFmt w:val="decimal"/>
      <w:pStyle w:val="NEaopsommingextra"/>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917E4802"/>
    <w:multiLevelType w:val="multilevel"/>
    <w:tmpl w:val="6BDE7816"/>
    <w:name w:val="NEa memo bestuur opsomming"/>
    <w:lvl w:ilvl="0">
      <w:start w:val="1"/>
      <w:numFmt w:val="none"/>
      <w:pStyle w:val="NEamemobestuur"/>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94892613"/>
    <w:multiLevelType w:val="multilevel"/>
    <w:tmpl w:val="BA0C673C"/>
    <w:name w:val="OIM Rapport Opsomminglijst"/>
    <w:lvl w:ilvl="0">
      <w:start w:val="1"/>
      <w:numFmt w:val="bullet"/>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9681325C"/>
    <w:multiLevelType w:val="multilevel"/>
    <w:tmpl w:val="33FB715A"/>
    <w:name w:val="ANVS - Hoofdstuknummering"/>
    <w:lvl w:ilvl="0">
      <w:start w:val="1"/>
      <w:numFmt w:val="decimal"/>
      <w:pStyle w:val="ANVS-Hoofdstuk"/>
      <w:lvlText w:val="%1"/>
      <w:lvlJc w:val="left"/>
      <w:pPr>
        <w:ind w:left="0" w:hanging="1020"/>
      </w:pPr>
    </w:lvl>
    <w:lvl w:ilvl="1">
      <w:start w:val="1"/>
      <w:numFmt w:val="decimal"/>
      <w:pStyle w:val="ANVS-Paragraaf"/>
      <w:lvlText w:val="%1.%2."/>
      <w:lvlJc w:val="left"/>
      <w:pPr>
        <w:ind w:left="0" w:hanging="1020"/>
      </w:pPr>
    </w:lvl>
    <w:lvl w:ilvl="2">
      <w:start w:val="1"/>
      <w:numFmt w:val="decimal"/>
      <w:pStyle w:val="ANVS-Subparagraaf"/>
      <w:lvlText w:val="%1.%2.%3."/>
      <w:lvlJc w:val="left"/>
      <w:pPr>
        <w:ind w:left="0" w:hanging="1020"/>
      </w:pPr>
    </w:lvl>
    <w:lvl w:ilvl="3">
      <w:start w:val="1"/>
      <w:numFmt w:val="decimal"/>
      <w:pStyle w:val="ANVS-Subsubparagraaf"/>
      <w:lvlText w:val="%1.%2.%3.%4."/>
      <w:lvlJc w:val="left"/>
      <w:pPr>
        <w:ind w:left="0" w:hanging="102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A56F1788"/>
    <w:multiLevelType w:val="multilevel"/>
    <w:tmpl w:val="8A66B5F4"/>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5" w15:restartNumberingAfterBreak="0">
    <w:nsid w:val="A702BF48"/>
    <w:multiLevelType w:val="multilevel"/>
    <w:tmpl w:val="9891A970"/>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6" w15:restartNumberingAfterBreak="0">
    <w:nsid w:val="AAD0D271"/>
    <w:multiLevelType w:val="multilevel"/>
    <w:tmpl w:val="5C4E22F7"/>
    <w:name w:val="OIM Rapport hfst en paragraafnummering"/>
    <w:lvl w:ilvl="0">
      <w:start w:val="1"/>
      <w:numFmt w:val="decimal"/>
      <w:pStyle w:val="OIMRapportHoofdstuk"/>
      <w:lvlText w:val="%1."/>
      <w:lvlJc w:val="left"/>
      <w:pPr>
        <w:ind w:left="0" w:hanging="1120"/>
      </w:pPr>
    </w:lvl>
    <w:lvl w:ilvl="1">
      <w:start w:val="1"/>
      <w:numFmt w:val="decimal"/>
      <w:pStyle w:val="OIMRapportParagraaf"/>
      <w:lvlText w:val="%1.%2."/>
      <w:lvlJc w:val="left"/>
      <w:pPr>
        <w:ind w:left="0" w:hanging="1120"/>
      </w:pPr>
    </w:lvl>
    <w:lvl w:ilvl="2">
      <w:start w:val="1"/>
      <w:numFmt w:val="decimal"/>
      <w:pStyle w:val="OIMRapportAlineakop"/>
      <w:lvlText w:val="%1.%2.%3."/>
      <w:lvlJc w:val="left"/>
      <w:pPr>
        <w:ind w:left="0" w:hanging="112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D30AAF98"/>
    <w:multiLevelType w:val="multilevel"/>
    <w:tmpl w:val="3B8C3653"/>
    <w:name w:val="Huisstijl opsomming colofon en inleiding"/>
    <w:lvl w:ilvl="0">
      <w:start w:val="1"/>
      <w:numFmt w:val="bullet"/>
      <w:pStyle w:val="Huisstijl-Colofon"/>
      <w:lvlText w:val="·"/>
      <w:lvlJc w:val="left"/>
      <w:pPr>
        <w:ind w:left="0" w:firstLine="0"/>
      </w:pPr>
      <w:rPr>
        <w:rFonts w:ascii="Symbol" w:hAnsi="Symbol"/>
        <w:color w:val="FFFFFF"/>
      </w:rPr>
    </w:lvl>
    <w:lvl w:ilvl="1">
      <w:start w:val="1"/>
      <w:numFmt w:val="bullet"/>
      <w:pStyle w:val="Huisstijl-Bijlagezletter"/>
      <w:lvlText w:val="·"/>
      <w:lvlJc w:val="left"/>
      <w:pPr>
        <w:ind w:left="-1120" w:firstLine="1120"/>
      </w:pPr>
      <w:rPr>
        <w:rFonts w:ascii="Symbol" w:hAnsi="Symbol"/>
        <w:color w:val="FFFFFF"/>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D959E043"/>
    <w:multiLevelType w:val="multilevel"/>
    <w:tmpl w:val="ED87C15E"/>
    <w:name w:val="ANVS - Opsomming"/>
    <w:lvl w:ilvl="0">
      <w:start w:val="1"/>
      <w:numFmt w:val="bullet"/>
      <w:pStyle w:val="ANVS-Opsommingstekens"/>
      <w:lvlText w:val="·"/>
      <w:lvlJc w:val="left"/>
      <w:pPr>
        <w:ind w:left="226" w:hanging="226"/>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E553F4C0"/>
    <w:multiLevelType w:val="multilevel"/>
    <w:tmpl w:val="44BFB29E"/>
    <w:name w:val="ILT Rapport 16a nummering"/>
    <w:lvl w:ilvl="0">
      <w:start w:val="1"/>
      <w:numFmt w:val="decimal"/>
      <w:pStyle w:val="ILTRapportnummerniv1"/>
      <w:lvlText w:val="%1."/>
      <w:lvlJc w:val="left"/>
      <w:pPr>
        <w:ind w:left="0" w:hanging="1120"/>
      </w:pPr>
    </w:lvl>
    <w:lvl w:ilvl="1">
      <w:start w:val="1"/>
      <w:numFmt w:val="decimal"/>
      <w:pStyle w:val="ILTRapport-je"/>
      <w:lvlText w:val="-"/>
      <w:lvlJc w:val="left"/>
      <w:pPr>
        <w:ind w:left="280" w:hanging="28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EE84DB94"/>
    <w:multiLevelType w:val="multilevel"/>
    <w:tmpl w:val="89F7A7C9"/>
    <w:name w:val="Huisstijl nummering zonder nummer"/>
    <w:lvl w:ilvl="0">
      <w:start w:val="1"/>
      <w:numFmt w:val="bullet"/>
      <w:pStyle w:val="Huisstijl-Kopznr1"/>
      <w:lvlText w:val="·"/>
      <w:lvlJc w:val="left"/>
      <w:pPr>
        <w:ind w:left="0" w:firstLine="0"/>
      </w:pPr>
      <w:rPr>
        <w:rFonts w:ascii="Symbol" w:hAnsi="Symbol"/>
        <w:color w:val="FFFFFF"/>
      </w:rPr>
    </w:lvl>
    <w:lvl w:ilvl="1">
      <w:start w:val="1"/>
      <w:numFmt w:val="bullet"/>
      <w:pStyle w:val="Huisstijl-Kopznr2"/>
      <w:lvlText w:val="·"/>
      <w:lvlJc w:val="left"/>
      <w:pPr>
        <w:ind w:left="0" w:firstLine="0"/>
      </w:pPr>
      <w:rPr>
        <w:rFonts w:ascii="Symbol" w:hAnsi="Symbol"/>
        <w:color w:val="FFFFFF"/>
      </w:rPr>
    </w:lvl>
    <w:lvl w:ilvl="2">
      <w:start w:val="1"/>
      <w:numFmt w:val="bullet"/>
      <w:pStyle w:val="Huisstijl-Kopznr3"/>
      <w:lvlText w:val="·"/>
      <w:lvlJc w:val="left"/>
      <w:pPr>
        <w:ind w:left="0" w:firstLine="0"/>
      </w:pPr>
      <w:rPr>
        <w:rFonts w:ascii="Symbol" w:hAnsi="Symbol"/>
        <w:color w:val="FFFFFF"/>
      </w:rPr>
    </w:lvl>
    <w:lvl w:ilvl="3">
      <w:start w:val="1"/>
      <w:numFmt w:val="bullet"/>
      <w:pStyle w:val="Huisstijl-Kopznr4"/>
      <w:lvlText w:val="·"/>
      <w:lvlJc w:val="left"/>
      <w:pPr>
        <w:ind w:left="0" w:firstLine="0"/>
      </w:pPr>
      <w:rPr>
        <w:rFonts w:ascii="Symbol" w:hAnsi="Symbol"/>
        <w:color w:val="FFFFFF"/>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F7140AD1"/>
    <w:multiLevelType w:val="multilevel"/>
    <w:tmpl w:val="98602D19"/>
    <w:name w:val="Standaard opsomming lijst"/>
    <w:lvl w:ilvl="0">
      <w:start w:val="1"/>
      <w:numFmt w:val="bullet"/>
      <w:pStyle w:val="Standaardopsomming"/>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08909ED6"/>
    <w:multiLevelType w:val="multilevel"/>
    <w:tmpl w:val="B56184F2"/>
    <w:name w:val="DP opsomming"/>
    <w:lvl w:ilvl="0">
      <w:start w:val="1"/>
      <w:numFmt w:val="decimal"/>
      <w:pStyle w:val="DPstandaardopsomming"/>
      <w:lvlText w:val="%1."/>
      <w:lvlJc w:val="left"/>
      <w:pPr>
        <w:ind w:left="360" w:hanging="360"/>
      </w:pPr>
    </w:lvl>
    <w:lvl w:ilvl="1">
      <w:start w:val="1"/>
      <w:numFmt w:val="decimal"/>
      <w:pStyle w:val="DPstandaardopsomming2"/>
      <w:lvlText w:val="%2."/>
      <w:lvlJc w:val="left"/>
      <w:pPr>
        <w:ind w:left="740" w:hanging="34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0B6C47CA"/>
    <w:multiLevelType w:val="multilevel"/>
    <w:tmpl w:val="6A732BA5"/>
    <w:name w:val="ANVS - Inhoudsopgave 9"/>
    <w:lvl w:ilvl="0">
      <w:start w:val="1"/>
      <w:numFmt w:val="bullet"/>
      <w:pStyle w:val="ANVS-Hoofdstukongenummerd"/>
      <w:lvlText w:val="·"/>
      <w:lvlJc w:val="left"/>
      <w:pPr>
        <w:ind w:left="0" w:hanging="1020"/>
      </w:pPr>
      <w:rPr>
        <w:rFonts w:ascii="Symbol" w:hAnsi="Symbol"/>
        <w:color w:va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0FFB0C91"/>
    <w:multiLevelType w:val="multilevel"/>
    <w:tmpl w:val="9415DEF7"/>
    <w:name w:val="NEa opsomming"/>
    <w:lvl w:ilvl="0">
      <w:start w:val="1"/>
      <w:numFmt w:val="decimal"/>
      <w:pStyle w:val="NEastandaardopsomming"/>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1C239620"/>
    <w:multiLevelType w:val="multilevel"/>
    <w:tmpl w:val="67840E3B"/>
    <w:name w:val="SSF nummering overeenkomst (letters)"/>
    <w:lvl w:ilvl="0">
      <w:start w:val="1"/>
      <w:numFmt w:val="upperLetter"/>
      <w:pStyle w:val="SSFNummeringKredietovereenkomstA"/>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1DCF34D7"/>
    <w:multiLevelType w:val="hybridMultilevel"/>
    <w:tmpl w:val="71BA660C"/>
    <w:lvl w:ilvl="0" w:tplc="8F10EAE8">
      <w:numFmt w:val="bullet"/>
      <w:lvlText w:val="-"/>
      <w:lvlJc w:val="left"/>
      <w:pPr>
        <w:ind w:left="720" w:hanging="36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2A2EC881"/>
    <w:multiLevelType w:val="multilevel"/>
    <w:tmpl w:val="ABBEEB3B"/>
    <w:name w:val="NEa opsomming (letters) 2"/>
    <w:lvl w:ilvl="0">
      <w:start w:val="1"/>
      <w:numFmt w:val="lowerLetter"/>
      <w:pStyle w:val="NEaopsommingletters"/>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CD9EC25"/>
    <w:multiLevelType w:val="multilevel"/>
    <w:tmpl w:val="07A73162"/>
    <w:name w:val="NEa Opsommingsteken korte streep"/>
    <w:lvl w:ilvl="0">
      <w:start w:val="1"/>
      <w:numFmt w:val="decimal"/>
      <w:pStyle w:val="NEaOpsommingstekst"/>
      <w:lvlText w:val="-"/>
      <w:lvlJc w:val="left"/>
      <w:pPr>
        <w:ind w:left="353" w:hanging="35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4C42729"/>
    <w:multiLevelType w:val="multilevel"/>
    <w:tmpl w:val="6643F0E4"/>
    <w:name w:val="SSF nummering overeenkomst"/>
    <w:lvl w:ilvl="0">
      <w:start w:val="1"/>
      <w:numFmt w:val="decimal"/>
      <w:pStyle w:val="SSFNummeringKredietovereenkomst"/>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DB32996"/>
    <w:multiLevelType w:val="multilevel"/>
    <w:tmpl w:val="B5C343C8"/>
    <w:name w:val="Huisstijl - Bijlage A"/>
    <w:lvl w:ilvl="0">
      <w:start w:val="1"/>
      <w:numFmt w:val="upperLetter"/>
      <w:pStyle w:val="Huisstijl-Bijlage"/>
      <w:lvlText w:val="Bijlage %1"/>
      <w:lvlJc w:val="left"/>
      <w:pPr>
        <w:ind w:left="0" w:hanging="14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728B30D7"/>
    <w:multiLevelType w:val="multilevel"/>
    <w:tmpl w:val="8F162248"/>
    <w:name w:val="OIM Rapport Nummerlijst"/>
    <w:lvl w:ilvl="0">
      <w:start w:val="1"/>
      <w:numFmt w:val="decimal"/>
      <w:pStyle w:val="OIMRapportNummering"/>
      <w:lvlText w:val="%1."/>
      <w:lvlJc w:val="left"/>
      <w:pPr>
        <w:ind w:left="283" w:hanging="28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78F90789"/>
    <w:multiLevelType w:val="multilevel"/>
    <w:tmpl w:val="1B91DFF5"/>
    <w:name w:val="Huisstijl nummering met nummer"/>
    <w:lvl w:ilvl="0">
      <w:start w:val="1"/>
      <w:numFmt w:val="decimal"/>
      <w:pStyle w:val="Huisstijl-Kop1"/>
      <w:lvlText w:val="%1"/>
      <w:lvlJc w:val="left"/>
      <w:pPr>
        <w:ind w:left="0" w:firstLine="0"/>
      </w:pPr>
    </w:lvl>
    <w:lvl w:ilvl="1">
      <w:start w:val="1"/>
      <w:numFmt w:val="decimal"/>
      <w:pStyle w:val="Huisstijl-Kop2"/>
      <w:lvlText w:val="%1.%2"/>
      <w:lvlJc w:val="left"/>
      <w:pPr>
        <w:ind w:left="0" w:firstLine="0"/>
      </w:pPr>
    </w:lvl>
    <w:lvl w:ilvl="2">
      <w:start w:val="1"/>
      <w:numFmt w:val="decimal"/>
      <w:pStyle w:val="Huisstijl-Kop3"/>
      <w:lvlText w:val="%1.%2.%3"/>
      <w:lvlJc w:val="left"/>
      <w:pPr>
        <w:ind w:left="0" w:firstLine="0"/>
      </w:pPr>
    </w:lvl>
    <w:lvl w:ilvl="3">
      <w:start w:val="1"/>
      <w:numFmt w:val="decimal"/>
      <w:pStyle w:val="Huisstijl-Kop4"/>
      <w:lvlText w:val="%1.%2.%3.%4"/>
      <w:lvlJc w:val="left"/>
      <w:pPr>
        <w:ind w:left="0" w:firstLine="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7BB111CF"/>
    <w:multiLevelType w:val="multilevel"/>
    <w:tmpl w:val="58A3A146"/>
    <w:name w:val="ILT Opsomming lijst"/>
    <w:lvl w:ilvl="0">
      <w:start w:val="1"/>
      <w:numFmt w:val="decimal"/>
      <w:pStyle w:val="ILTOpsomming"/>
      <w:lvlText w:val="%1."/>
      <w:lvlJc w:val="left"/>
      <w:pPr>
        <w:ind w:left="740" w:hanging="380"/>
      </w:pPr>
    </w:lvl>
    <w:lvl w:ilvl="1">
      <w:start w:val="1"/>
      <w:numFmt w:val="decimal"/>
      <w:pStyle w:val="ILTOpsomming15"/>
      <w:lvlText w:val="%2."/>
      <w:lvlJc w:val="left"/>
      <w:pPr>
        <w:ind w:left="760" w:hanging="400"/>
      </w:pPr>
    </w:lvl>
    <w:lvl w:ilvl="2">
      <w:start w:val="1"/>
      <w:numFmt w:val="bullet"/>
      <w:pStyle w:val="ILTOpsommingbullet"/>
      <w:lvlText w:val="·"/>
      <w:lvlJc w:val="left"/>
      <w:pPr>
        <w:ind w:left="284" w:hanging="284"/>
      </w:pPr>
      <w:rPr>
        <w:rFonts w:ascii="Symbol" w:hAnsi="Symbo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13"/>
  </w:num>
  <w:num w:numId="3">
    <w:abstractNumId w:val="8"/>
  </w:num>
  <w:num w:numId="4">
    <w:abstractNumId w:val="12"/>
  </w:num>
  <w:num w:numId="5">
    <w:abstractNumId w:val="4"/>
  </w:num>
  <w:num w:numId="6">
    <w:abstractNumId w:val="20"/>
  </w:num>
  <w:num w:numId="7">
    <w:abstractNumId w:val="22"/>
  </w:num>
  <w:num w:numId="8">
    <w:abstractNumId w:val="10"/>
  </w:num>
  <w:num w:numId="9">
    <w:abstractNumId w:val="7"/>
  </w:num>
  <w:num w:numId="10">
    <w:abstractNumId w:val="23"/>
  </w:num>
  <w:num w:numId="11">
    <w:abstractNumId w:val="9"/>
  </w:num>
  <w:num w:numId="12">
    <w:abstractNumId w:val="5"/>
  </w:num>
  <w:num w:numId="13">
    <w:abstractNumId w:val="18"/>
  </w:num>
  <w:num w:numId="14">
    <w:abstractNumId w:val="1"/>
  </w:num>
  <w:num w:numId="15">
    <w:abstractNumId w:val="14"/>
  </w:num>
  <w:num w:numId="16">
    <w:abstractNumId w:val="17"/>
  </w:num>
  <w:num w:numId="17">
    <w:abstractNumId w:val="0"/>
  </w:num>
  <w:num w:numId="18">
    <w:abstractNumId w:val="21"/>
  </w:num>
  <w:num w:numId="19">
    <w:abstractNumId w:val="2"/>
  </w:num>
  <w:num w:numId="20">
    <w:abstractNumId w:val="6"/>
  </w:num>
  <w:num w:numId="21">
    <w:abstractNumId w:val="19"/>
  </w:num>
  <w:num w:numId="22">
    <w:abstractNumId w:val="15"/>
  </w:num>
  <w:num w:numId="23">
    <w:abstractNumId w:val="11"/>
  </w:num>
  <w:num w:numId="2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0B37"/>
    <w:rsid w:val="000057CE"/>
    <w:rsid w:val="00024FE1"/>
    <w:rsid w:val="00025444"/>
    <w:rsid w:val="00047BED"/>
    <w:rsid w:val="000630CC"/>
    <w:rsid w:val="00073D2A"/>
    <w:rsid w:val="000A3336"/>
    <w:rsid w:val="000A3A9A"/>
    <w:rsid w:val="000E08C2"/>
    <w:rsid w:val="000F28B5"/>
    <w:rsid w:val="00100F4A"/>
    <w:rsid w:val="00106064"/>
    <w:rsid w:val="001145E5"/>
    <w:rsid w:val="00131768"/>
    <w:rsid w:val="00155292"/>
    <w:rsid w:val="00155B5F"/>
    <w:rsid w:val="001A59BF"/>
    <w:rsid w:val="001F1663"/>
    <w:rsid w:val="001F677B"/>
    <w:rsid w:val="0021164B"/>
    <w:rsid w:val="00216E8F"/>
    <w:rsid w:val="0022246F"/>
    <w:rsid w:val="002562C4"/>
    <w:rsid w:val="00257707"/>
    <w:rsid w:val="00263232"/>
    <w:rsid w:val="00265151"/>
    <w:rsid w:val="00286BE2"/>
    <w:rsid w:val="002924EC"/>
    <w:rsid w:val="002A6A66"/>
    <w:rsid w:val="002B07C7"/>
    <w:rsid w:val="00312849"/>
    <w:rsid w:val="00351EF4"/>
    <w:rsid w:val="00375603"/>
    <w:rsid w:val="003B3EA3"/>
    <w:rsid w:val="003C2D48"/>
    <w:rsid w:val="003C6AF5"/>
    <w:rsid w:val="003D724D"/>
    <w:rsid w:val="003F295A"/>
    <w:rsid w:val="00424B02"/>
    <w:rsid w:val="00432A21"/>
    <w:rsid w:val="0044005A"/>
    <w:rsid w:val="004530BF"/>
    <w:rsid w:val="004700BC"/>
    <w:rsid w:val="0048402C"/>
    <w:rsid w:val="004910A5"/>
    <w:rsid w:val="00494BA4"/>
    <w:rsid w:val="004B0B37"/>
    <w:rsid w:val="0050363E"/>
    <w:rsid w:val="00517F69"/>
    <w:rsid w:val="00533434"/>
    <w:rsid w:val="00533B7B"/>
    <w:rsid w:val="00551E02"/>
    <w:rsid w:val="00564252"/>
    <w:rsid w:val="0056494B"/>
    <w:rsid w:val="00575BD3"/>
    <w:rsid w:val="00592137"/>
    <w:rsid w:val="005A4181"/>
    <w:rsid w:val="005B4F15"/>
    <w:rsid w:val="005B7278"/>
    <w:rsid w:val="005D0C60"/>
    <w:rsid w:val="005D2836"/>
    <w:rsid w:val="005D77D6"/>
    <w:rsid w:val="005F689F"/>
    <w:rsid w:val="00607016"/>
    <w:rsid w:val="006212FE"/>
    <w:rsid w:val="006520EE"/>
    <w:rsid w:val="00677D18"/>
    <w:rsid w:val="00687F61"/>
    <w:rsid w:val="006B2A89"/>
    <w:rsid w:val="006D0436"/>
    <w:rsid w:val="006D475C"/>
    <w:rsid w:val="006E38F1"/>
    <w:rsid w:val="0071640C"/>
    <w:rsid w:val="00723D8F"/>
    <w:rsid w:val="0073461B"/>
    <w:rsid w:val="00773B92"/>
    <w:rsid w:val="007B1103"/>
    <w:rsid w:val="007C6586"/>
    <w:rsid w:val="007C6677"/>
    <w:rsid w:val="008325D5"/>
    <w:rsid w:val="00880C4D"/>
    <w:rsid w:val="0088394E"/>
    <w:rsid w:val="008A7C89"/>
    <w:rsid w:val="008C5491"/>
    <w:rsid w:val="008D2FBD"/>
    <w:rsid w:val="008E7CD8"/>
    <w:rsid w:val="009547F5"/>
    <w:rsid w:val="009576A1"/>
    <w:rsid w:val="0097613A"/>
    <w:rsid w:val="00991773"/>
    <w:rsid w:val="00996667"/>
    <w:rsid w:val="00996DC3"/>
    <w:rsid w:val="009B7076"/>
    <w:rsid w:val="009E6AE5"/>
    <w:rsid w:val="00A24B65"/>
    <w:rsid w:val="00A557B0"/>
    <w:rsid w:val="00A623C5"/>
    <w:rsid w:val="00AA4182"/>
    <w:rsid w:val="00AB1A02"/>
    <w:rsid w:val="00AB3445"/>
    <w:rsid w:val="00AB3E9C"/>
    <w:rsid w:val="00AC15A7"/>
    <w:rsid w:val="00AC4411"/>
    <w:rsid w:val="00AD3DC9"/>
    <w:rsid w:val="00AE0A00"/>
    <w:rsid w:val="00B15F96"/>
    <w:rsid w:val="00B36F65"/>
    <w:rsid w:val="00B61D11"/>
    <w:rsid w:val="00B7459D"/>
    <w:rsid w:val="00B91A3C"/>
    <w:rsid w:val="00BC0E85"/>
    <w:rsid w:val="00BC128C"/>
    <w:rsid w:val="00BE25AD"/>
    <w:rsid w:val="00BF0374"/>
    <w:rsid w:val="00C058B6"/>
    <w:rsid w:val="00C329F6"/>
    <w:rsid w:val="00C33D8B"/>
    <w:rsid w:val="00C44962"/>
    <w:rsid w:val="00C51D46"/>
    <w:rsid w:val="00C51DDB"/>
    <w:rsid w:val="00C539A0"/>
    <w:rsid w:val="00C63F7B"/>
    <w:rsid w:val="00C81F56"/>
    <w:rsid w:val="00CC1BA0"/>
    <w:rsid w:val="00CE0F4C"/>
    <w:rsid w:val="00CE3BDD"/>
    <w:rsid w:val="00D4103A"/>
    <w:rsid w:val="00D6225A"/>
    <w:rsid w:val="00D6470B"/>
    <w:rsid w:val="00E46C6D"/>
    <w:rsid w:val="00E62F99"/>
    <w:rsid w:val="00E755B2"/>
    <w:rsid w:val="00EB03CF"/>
    <w:rsid w:val="00EB6DD6"/>
    <w:rsid w:val="00EE62DB"/>
    <w:rsid w:val="00EE7199"/>
    <w:rsid w:val="00EF4B65"/>
    <w:rsid w:val="00F054CB"/>
    <w:rsid w:val="00F0557C"/>
    <w:rsid w:val="00F14D99"/>
    <w:rsid w:val="00F4136D"/>
    <w:rsid w:val="00F66B8C"/>
    <w:rsid w:val="00F717CA"/>
    <w:rsid w:val="00F9067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5E2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1">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pacing w:line="240" w:lineRule="atLeast"/>
    </w:pPr>
    <w:rPr>
      <w:rFonts w:ascii="Verdana" w:hAnsi="Verdana"/>
      <w:color w:val="00000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CW85Documentgegevens">
    <w:name w:val="ACW 8.5 Documentgegevens"/>
    <w:basedOn w:val="Normal"/>
    <w:next w:val="Normal"/>
    <w:pPr>
      <w:spacing w:before="20"/>
    </w:pPr>
    <w:rPr>
      <w:sz w:val="17"/>
      <w:szCs w:val="17"/>
    </w:rPr>
  </w:style>
  <w:style w:type="paragraph" w:customStyle="1" w:styleId="ACWAanhef">
    <w:name w:val="ACW Aanhef"/>
    <w:basedOn w:val="Normal"/>
    <w:next w:val="Normal"/>
    <w:pPr>
      <w:spacing w:before="240" w:after="240" w:line="280" w:lineRule="exact"/>
    </w:pPr>
    <w:rPr>
      <w:sz w:val="17"/>
      <w:szCs w:val="17"/>
    </w:rPr>
  </w:style>
  <w:style w:type="paragraph" w:customStyle="1" w:styleId="ACWDocumentnaam">
    <w:name w:val="ACW Documentnaam"/>
    <w:basedOn w:val="Normal"/>
    <w:next w:val="Normal"/>
    <w:pPr>
      <w:spacing w:line="240" w:lineRule="exact"/>
    </w:pPr>
    <w:rPr>
      <w:sz w:val="25"/>
      <w:szCs w:val="25"/>
    </w:rPr>
  </w:style>
  <w:style w:type="paragraph" w:customStyle="1" w:styleId="ACWKopjesVerdana7">
    <w:name w:val="ACW Kopjes Verdana 7"/>
    <w:basedOn w:val="Normal"/>
    <w:next w:val="Normal"/>
    <w:pPr>
      <w:spacing w:before="60" w:line="220" w:lineRule="exact"/>
    </w:pPr>
    <w:rPr>
      <w:sz w:val="14"/>
      <w:szCs w:val="14"/>
    </w:rPr>
  </w:style>
  <w:style w:type="paragraph" w:customStyle="1" w:styleId="ACWOndertekening85">
    <w:name w:val="ACW Ondertekening 8.5"/>
    <w:basedOn w:val="Normal"/>
    <w:next w:val="Normal"/>
    <w:pPr>
      <w:spacing w:line="240" w:lineRule="exact"/>
    </w:pPr>
    <w:rPr>
      <w:sz w:val="17"/>
      <w:szCs w:val="17"/>
    </w:rPr>
  </w:style>
  <w:style w:type="paragraph" w:customStyle="1" w:styleId="ACWOndertekening85cursief">
    <w:name w:val="ACW Ondertekening 8.5 cursief"/>
    <w:basedOn w:val="Normal"/>
    <w:next w:val="Normal"/>
    <w:pPr>
      <w:spacing w:line="240" w:lineRule="exact"/>
    </w:pPr>
    <w:rPr>
      <w:i/>
      <w:sz w:val="17"/>
      <w:szCs w:val="17"/>
    </w:rPr>
  </w:style>
  <w:style w:type="paragraph" w:customStyle="1" w:styleId="ACWSlotzin">
    <w:name w:val="ACW Slotzin"/>
    <w:basedOn w:val="Normal"/>
    <w:next w:val="Normal"/>
    <w:pPr>
      <w:spacing w:before="240" w:line="280" w:lineRule="exact"/>
    </w:pPr>
    <w:rPr>
      <w:sz w:val="17"/>
      <w:szCs w:val="17"/>
    </w:rPr>
  </w:style>
  <w:style w:type="paragraph" w:customStyle="1" w:styleId="ACWStandaardVerdana85">
    <w:name w:val="ACW Standaard Verdana 8.5"/>
    <w:basedOn w:val="Normal"/>
    <w:next w:val="Normal"/>
    <w:pPr>
      <w:spacing w:line="280" w:lineRule="exact"/>
    </w:pPr>
    <w:rPr>
      <w:sz w:val="17"/>
      <w:szCs w:val="17"/>
    </w:rPr>
  </w:style>
  <w:style w:type="paragraph" w:customStyle="1" w:styleId="ANVS-Hoofdstuk">
    <w:name w:val="ANVS - Hoofdstuk"/>
    <w:basedOn w:val="Normal"/>
    <w:next w:val="Normal"/>
    <w:pPr>
      <w:numPr>
        <w:numId w:val="1"/>
      </w:numPr>
      <w:spacing w:after="700" w:line="300" w:lineRule="atLeast"/>
    </w:pPr>
    <w:rPr>
      <w:color w:val="275937"/>
      <w:sz w:val="24"/>
      <w:szCs w:val="24"/>
    </w:rPr>
  </w:style>
  <w:style w:type="paragraph" w:customStyle="1" w:styleId="ANVS-Hoofdstukongenummerd">
    <w:name w:val="ANVS - Hoofdstuk ongenummerd"/>
    <w:basedOn w:val="Normal"/>
    <w:next w:val="Normal"/>
    <w:pPr>
      <w:numPr>
        <w:numId w:val="2"/>
      </w:numPr>
      <w:spacing w:after="700" w:line="300" w:lineRule="exact"/>
    </w:pPr>
    <w:rPr>
      <w:color w:val="275937"/>
      <w:sz w:val="24"/>
      <w:szCs w:val="24"/>
    </w:rPr>
  </w:style>
  <w:style w:type="paragraph" w:customStyle="1" w:styleId="ANVS-InhoudKop">
    <w:name w:val="ANVS - Inhoud Kop"/>
    <w:basedOn w:val="Normal"/>
    <w:next w:val="Normal"/>
    <w:pPr>
      <w:spacing w:after="700" w:line="300" w:lineRule="exact"/>
    </w:pPr>
    <w:rPr>
      <w:color w:val="275937"/>
      <w:sz w:val="24"/>
      <w:szCs w:val="24"/>
    </w:rPr>
  </w:style>
  <w:style w:type="paragraph" w:customStyle="1" w:styleId="ANVS-Opsommingstekens">
    <w:name w:val="ANVS - Opsommingstekens"/>
    <w:basedOn w:val="Normal"/>
    <w:pPr>
      <w:numPr>
        <w:numId w:val="3"/>
      </w:numPr>
      <w:spacing w:line="240" w:lineRule="exact"/>
    </w:pPr>
  </w:style>
  <w:style w:type="paragraph" w:customStyle="1" w:styleId="ANVS-Paragraaf">
    <w:name w:val="ANVS - Paragraaf"/>
    <w:basedOn w:val="Normal"/>
    <w:next w:val="Normal"/>
    <w:pPr>
      <w:numPr>
        <w:ilvl w:val="1"/>
        <w:numId w:val="1"/>
      </w:numPr>
      <w:spacing w:before="200" w:line="240" w:lineRule="exact"/>
    </w:pPr>
    <w:rPr>
      <w:b/>
      <w:color w:val="E17000"/>
    </w:rPr>
  </w:style>
  <w:style w:type="paragraph" w:customStyle="1" w:styleId="ANVS-Subparagraaf">
    <w:name w:val="ANVS - Subparagraaf"/>
    <w:basedOn w:val="Normal"/>
    <w:next w:val="Normal"/>
    <w:pPr>
      <w:numPr>
        <w:ilvl w:val="2"/>
        <w:numId w:val="1"/>
      </w:numPr>
      <w:spacing w:before="240"/>
    </w:pPr>
    <w:rPr>
      <w:color w:val="275937"/>
    </w:rPr>
  </w:style>
  <w:style w:type="paragraph" w:customStyle="1" w:styleId="ANVS-Subsubparagraaf">
    <w:name w:val="ANVS - Subsubparagraaf"/>
    <w:basedOn w:val="Normal"/>
    <w:next w:val="Normal"/>
    <w:pPr>
      <w:numPr>
        <w:ilvl w:val="3"/>
        <w:numId w:val="1"/>
      </w:numPr>
      <w:spacing w:before="240"/>
    </w:pPr>
    <w:rPr>
      <w:i/>
    </w:rPr>
  </w:style>
  <w:style w:type="paragraph" w:customStyle="1" w:styleId="ANVS-Uitgavegegevens">
    <w:name w:val="ANVS - Uitgave gegevens"/>
    <w:basedOn w:val="Normal"/>
    <w:next w:val="Normal"/>
    <w:rPr>
      <w:sz w:val="14"/>
      <w:szCs w:val="14"/>
    </w:rPr>
  </w:style>
  <w:style w:type="paragraph" w:customStyle="1" w:styleId="ANVS-UitgavegegevensOrganisatienaam">
    <w:name w:val="ANVS - Uitgave gegevens Organisatienaam"/>
    <w:basedOn w:val="Normal"/>
    <w:next w:val="Normal"/>
    <w:pPr>
      <w:spacing w:before="140"/>
    </w:pPr>
    <w:rPr>
      <w:b/>
      <w:sz w:val="14"/>
      <w:szCs w:val="14"/>
    </w:rPr>
  </w:style>
  <w:style w:type="paragraph" w:customStyle="1" w:styleId="ANVS-UitgavegegevensVet">
    <w:name w:val="ANVS - Uitgave gegevens Vet"/>
    <w:basedOn w:val="Normal"/>
    <w:next w:val="Normal"/>
    <w:pPr>
      <w:spacing w:line="240" w:lineRule="exact"/>
    </w:pPr>
    <w:rPr>
      <w:b/>
      <w:sz w:val="14"/>
      <w:szCs w:val="14"/>
    </w:rPr>
  </w:style>
  <w:style w:type="paragraph" w:customStyle="1" w:styleId="ANVS-Uitgavegegevensonderstreept">
    <w:name w:val="ANVS - Uitgave gegevens onderstreept"/>
    <w:basedOn w:val="Normal"/>
    <w:next w:val="Normal"/>
    <w:pPr>
      <w:spacing w:before="140" w:after="140"/>
    </w:pPr>
    <w:rPr>
      <w:sz w:val="14"/>
      <w:szCs w:val="14"/>
      <w:u w:val="single"/>
    </w:rPr>
  </w:style>
  <w:style w:type="paragraph" w:customStyle="1" w:styleId="ANVSInhoudn36r15">
    <w:name w:val="ANVS Inhoud n36 r15"/>
    <w:basedOn w:val="Normal"/>
    <w:next w:val="Normal"/>
    <w:pPr>
      <w:spacing w:after="720" w:line="300" w:lineRule="exact"/>
    </w:pPr>
    <w:rPr>
      <w:sz w:val="24"/>
      <w:szCs w:val="24"/>
    </w:rPr>
  </w:style>
  <w:style w:type="paragraph" w:customStyle="1" w:styleId="ANVSInspectierapportTitel">
    <w:name w:val="ANVS Inspectierapport Titel"/>
    <w:basedOn w:val="Normal"/>
    <w:next w:val="Normal"/>
    <w:pPr>
      <w:spacing w:before="60" w:after="320" w:line="240" w:lineRule="exact"/>
    </w:pPr>
    <w:rPr>
      <w:b/>
      <w:sz w:val="24"/>
      <w:szCs w:val="24"/>
    </w:rPr>
  </w:style>
  <w:style w:type="paragraph" w:customStyle="1" w:styleId="ANVSInspectierapportstandaardna6">
    <w:name w:val="ANVS Inspectierapport standaard na 6"/>
    <w:basedOn w:val="Normal"/>
    <w:next w:val="Normal"/>
    <w:pPr>
      <w:spacing w:after="120" w:line="240" w:lineRule="exact"/>
    </w:pPr>
  </w:style>
  <w:style w:type="paragraph" w:customStyle="1" w:styleId="ANVSInspectierapporttussenruimte">
    <w:name w:val="ANVS Inspectierapport tussenruimte"/>
    <w:basedOn w:val="Normal"/>
    <w:next w:val="Normal"/>
    <w:pPr>
      <w:spacing w:after="840" w:line="240" w:lineRule="exact"/>
    </w:pPr>
  </w:style>
  <w:style w:type="table" w:customStyle="1" w:styleId="ANVSKader">
    <w:name w:val="ANVS Kader"/>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cPr>
      <w:shd w:val="clear" w:color="auto" w:fill="DFE6E1"/>
    </w:tcPr>
  </w:style>
  <w:style w:type="paragraph" w:customStyle="1" w:styleId="ANVSRapportTitel">
    <w:name w:val="ANVS Rapport Titel"/>
    <w:basedOn w:val="Normal"/>
    <w:next w:val="Normal"/>
    <w:pPr>
      <w:spacing w:line="800" w:lineRule="exact"/>
    </w:pPr>
    <w:rPr>
      <w:color w:val="275937"/>
      <w:sz w:val="72"/>
      <w:szCs w:val="72"/>
    </w:rPr>
  </w:style>
  <w:style w:type="paragraph" w:customStyle="1" w:styleId="ANVSStandaardVerdana8">
    <w:name w:val="ANVS Standaard Verdana 8"/>
    <w:basedOn w:val="Normal"/>
    <w:next w:val="Normal"/>
    <w:pPr>
      <w:spacing w:line="240" w:lineRule="exact"/>
    </w:pPr>
    <w:rPr>
      <w:sz w:val="16"/>
      <w:szCs w:val="16"/>
    </w:rPr>
  </w:style>
  <w:style w:type="table" w:customStyle="1" w:styleId="ANVSStandaardtabel">
    <w:name w:val="ANVS Standaard tabel"/>
    <w:rPr>
      <w:rFonts w:ascii="Verdana" w:hAnsi="Verdana"/>
      <w:color w:val="000000"/>
      <w:sz w:val="24"/>
      <w:szCs w:val="24"/>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07" w:type="dxa"/>
        <w:left w:w="107" w:type="dxa"/>
        <w:bottom w:w="107" w:type="dxa"/>
        <w:right w:w="107" w:type="dxa"/>
      </w:tblCellMar>
    </w:tblPr>
    <w:tblStylePr w:type="firstRow">
      <w:rPr>
        <w:color w:val="FFFFFF"/>
      </w:rPr>
      <w:tblPr/>
      <w:tcPr>
        <w:shd w:val="clear" w:color="auto" w:fill="275937"/>
      </w:tcPr>
    </w:tblStylePr>
  </w:style>
  <w:style w:type="paragraph" w:customStyle="1" w:styleId="ANVSTabeltekstkop">
    <w:name w:val="ANVS Tabeltekst kop"/>
    <w:basedOn w:val="Normal"/>
    <w:next w:val="Normal"/>
    <w:pPr>
      <w:spacing w:line="180" w:lineRule="exact"/>
    </w:pPr>
    <w:rPr>
      <w:b/>
      <w:color w:val="FFFFFF"/>
    </w:rPr>
  </w:style>
  <w:style w:type="paragraph" w:customStyle="1" w:styleId="ANVSTabeltekststandaard">
    <w:name w:val="ANVS Tabeltekst standaard"/>
    <w:basedOn w:val="Normal"/>
    <w:next w:val="Normal"/>
    <w:pPr>
      <w:spacing w:line="180" w:lineRule="exact"/>
    </w:pPr>
  </w:style>
  <w:style w:type="paragraph" w:customStyle="1" w:styleId="ANVSV12R12">
    <w:name w:val="ANVS V12 R12"/>
    <w:basedOn w:val="Normal"/>
    <w:next w:val="Normal"/>
    <w:pPr>
      <w:spacing w:line="240" w:lineRule="exact"/>
    </w:pPr>
    <w:rPr>
      <w:sz w:val="24"/>
      <w:szCs w:val="24"/>
    </w:rPr>
  </w:style>
  <w:style w:type="paragraph" w:customStyle="1" w:styleId="ANVSV9v0n6r12bold">
    <w:name w:val="ANVS V9 v0 n6 r12 bold"/>
    <w:basedOn w:val="Normal"/>
    <w:next w:val="Normal"/>
    <w:pPr>
      <w:spacing w:after="120" w:line="240" w:lineRule="exact"/>
    </w:pPr>
    <w:rPr>
      <w:b/>
    </w:rPr>
  </w:style>
  <w:style w:type="paragraph" w:customStyle="1" w:styleId="ANVSeindblad1">
    <w:name w:val="ANVS eindblad 1"/>
    <w:basedOn w:val="Normal"/>
    <w:next w:val="Normal"/>
    <w:pPr>
      <w:spacing w:before="220" w:line="240" w:lineRule="exact"/>
    </w:pPr>
  </w:style>
  <w:style w:type="paragraph" w:customStyle="1" w:styleId="ANVSeindblad2">
    <w:name w:val="ANVS eindblad 2"/>
    <w:basedOn w:val="Normal"/>
    <w:next w:val="Normal"/>
    <w:pPr>
      <w:spacing w:before="250" w:line="240" w:lineRule="exact"/>
    </w:pPr>
  </w:style>
  <w:style w:type="paragraph" w:customStyle="1" w:styleId="ANVSeindblad3">
    <w:name w:val="ANVS eindblad 3"/>
    <w:basedOn w:val="Normal"/>
    <w:next w:val="Normal"/>
    <w:pPr>
      <w:spacing w:before="280" w:line="240" w:lineRule="exact"/>
    </w:pPr>
  </w:style>
  <w:style w:type="paragraph" w:customStyle="1" w:styleId="ANVSkadertekst">
    <w:name w:val="ANVS kadertekst"/>
    <w:basedOn w:val="Normal"/>
    <w:next w:val="Normal"/>
    <w:pPr>
      <w:spacing w:line="240" w:lineRule="exact"/>
    </w:pPr>
    <w:rPr>
      <w:b/>
      <w:color w:val="275937"/>
    </w:rPr>
  </w:style>
  <w:style w:type="paragraph" w:customStyle="1" w:styleId="ANVSstandaard15">
    <w:name w:val="ANVS standaard 1.5"/>
    <w:basedOn w:val="Normal"/>
    <w:next w:val="Normal"/>
    <w:pPr>
      <w:spacing w:line="320" w:lineRule="exact"/>
    </w:pPr>
  </w:style>
  <w:style w:type="paragraph" w:styleId="Salutation">
    <w:name w:val="Salutation"/>
    <w:basedOn w:val="Normal"/>
    <w:next w:val="Normal"/>
    <w:pPr>
      <w:spacing w:before="100" w:after="240" w:line="240" w:lineRule="exact"/>
    </w:pPr>
  </w:style>
  <w:style w:type="paragraph" w:customStyle="1" w:styleId="Afzendgegevens">
    <w:name w:val="Afzendgegevens"/>
    <w:basedOn w:val="Normal"/>
    <w:next w:val="Normal"/>
    <w:pPr>
      <w:tabs>
        <w:tab w:val="left" w:pos="2267"/>
      </w:tabs>
      <w:spacing w:line="180" w:lineRule="exact"/>
    </w:pPr>
    <w:rPr>
      <w:sz w:val="13"/>
      <w:szCs w:val="13"/>
    </w:rPr>
  </w:style>
  <w:style w:type="paragraph" w:customStyle="1" w:styleId="Afzendgegevenscursief">
    <w:name w:val="Afzendgegevens cursief"/>
    <w:next w:val="Normal"/>
    <w:pPr>
      <w:tabs>
        <w:tab w:val="left" w:pos="170"/>
      </w:tabs>
      <w:spacing w:line="180" w:lineRule="exact"/>
    </w:pPr>
    <w:rPr>
      <w:rFonts w:ascii="Verdana" w:hAnsi="Verdana"/>
      <w:i/>
      <w:color w:val="000000"/>
      <w:sz w:val="13"/>
      <w:szCs w:val="13"/>
    </w:rPr>
  </w:style>
  <w:style w:type="paragraph" w:customStyle="1" w:styleId="Afzendgegevenskop">
    <w:name w:val="Afzendgegevens kop"/>
    <w:basedOn w:val="Normal"/>
    <w:next w:val="Normal"/>
    <w:pPr>
      <w:spacing w:line="180" w:lineRule="exact"/>
    </w:pPr>
    <w:rPr>
      <w:sz w:val="13"/>
      <w:szCs w:val="13"/>
    </w:rPr>
  </w:style>
  <w:style w:type="paragraph" w:customStyle="1" w:styleId="AfzendgegevensKop0">
    <w:name w:val="Afzendgegevens_Kop"/>
    <w:basedOn w:val="Afzendgegevens"/>
    <w:next w:val="Normal"/>
    <w:rPr>
      <w:b/>
    </w:rPr>
  </w:style>
  <w:style w:type="paragraph" w:customStyle="1" w:styleId="Algemenevoorwaarden">
    <w:name w:val="Algemene voorwaarden"/>
    <w:next w:val="Normal"/>
    <w:pPr>
      <w:spacing w:line="180" w:lineRule="exact"/>
    </w:pPr>
    <w:rPr>
      <w:rFonts w:ascii="Verdana" w:hAnsi="Verdana"/>
      <w:i/>
      <w:color w:val="000000"/>
      <w:sz w:val="13"/>
      <w:szCs w:val="13"/>
    </w:rPr>
  </w:style>
  <w:style w:type="table" w:customStyle="1" w:styleId="DPTabel">
    <w:name w:val="DP Tabel"/>
    <w:rPr>
      <w:rFonts w:ascii="Verdana" w:hAnsi="Verdana"/>
      <w:color w:val="000000"/>
      <w:sz w:val="18"/>
      <w:szCs w:val="18"/>
      <w:lang w:val="en-GB" w:eastAsia="en-GB"/>
    </w:rPr>
    <w:tblPr>
      <w:tblCellMar>
        <w:top w:w="0" w:type="dxa"/>
        <w:left w:w="0" w:type="dxa"/>
        <w:bottom w:w="0" w:type="dxa"/>
        <w:right w:w="0" w:type="dxa"/>
      </w:tblCellMar>
    </w:tblPr>
    <w:tblStylePr w:type="firstRow">
      <w:pPr>
        <w:jc w:val="left"/>
      </w:pPr>
    </w:tblStylePr>
    <w:tblStylePr w:type="lastRow">
      <w:rPr>
        <w:rFonts w:ascii="Verdana" w:hAnsi="Verdana"/>
        <w:sz w:val="18"/>
        <w:szCs w:val="18"/>
      </w:rPr>
    </w:tblStylePr>
    <w:tblStylePr w:type="firstCol">
      <w:pPr>
        <w:jc w:val="left"/>
      </w:pPr>
      <w:rPr>
        <w:rFonts w:ascii="Verdana" w:hAnsi="Verdana"/>
        <w:sz w:val="18"/>
        <w:szCs w:val="18"/>
      </w:rPr>
    </w:tblStylePr>
    <w:tblStylePr w:type="lastCol">
      <w:pPr>
        <w:jc w:val="right"/>
      </w:pPr>
    </w:tblStylePr>
  </w:style>
  <w:style w:type="paragraph" w:customStyle="1" w:styleId="DPstandaardopsomming">
    <w:name w:val="DP standaard opsomming"/>
    <w:basedOn w:val="Normal"/>
    <w:next w:val="Normal"/>
    <w:pPr>
      <w:numPr>
        <w:numId w:val="4"/>
      </w:numPr>
      <w:spacing w:line="240" w:lineRule="exact"/>
    </w:pPr>
  </w:style>
  <w:style w:type="paragraph" w:customStyle="1" w:styleId="DPstandaardopsomming2">
    <w:name w:val="DP standaard opsomming 2"/>
    <w:basedOn w:val="Normal"/>
    <w:next w:val="Normal"/>
    <w:pPr>
      <w:numPr>
        <w:ilvl w:val="1"/>
        <w:numId w:val="4"/>
      </w:numPr>
      <w:spacing w:line="240" w:lineRule="exact"/>
    </w:pPr>
  </w:style>
  <w:style w:type="table" w:customStyle="1" w:styleId="DPtabelbrief11">
    <w:name w:val="DP tabel brief 11"/>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72" w:type="dxa"/>
        <w:left w:w="140" w:type="dxa"/>
        <w:bottom w:w="72" w:type="dxa"/>
        <w:right w:w="140" w:type="dxa"/>
      </w:tblCellMar>
    </w:tblPr>
  </w:style>
  <w:style w:type="numbering" w:customStyle="1" w:styleId="Genummerdelijst">
    <w:name w:val="Genummerde lijst"/>
    <w:pPr>
      <w:numPr>
        <w:numId w:val="5"/>
      </w:numPr>
    </w:pPr>
  </w:style>
  <w:style w:type="paragraph" w:customStyle="1" w:styleId="HBJZ-AandeKoning">
    <w:name w:val="HBJZ - Aan de Koning"/>
    <w:basedOn w:val="Normal"/>
    <w:next w:val="Normal"/>
    <w:pPr>
      <w:spacing w:line="320" w:lineRule="exact"/>
    </w:pPr>
    <w:rPr>
      <w:b/>
      <w:sz w:val="32"/>
      <w:szCs w:val="32"/>
    </w:rPr>
  </w:style>
  <w:style w:type="paragraph" w:customStyle="1" w:styleId="HBJZ-BegeleidendMemoWitruimte1">
    <w:name w:val="HBJZ - Begeleidend Memo Witruimte 1"/>
    <w:basedOn w:val="Normal"/>
    <w:next w:val="Normal"/>
    <w:pPr>
      <w:spacing w:line="932" w:lineRule="exact"/>
    </w:pPr>
  </w:style>
  <w:style w:type="paragraph" w:customStyle="1" w:styleId="HBJZ-BegeleidendMemon10">
    <w:name w:val="HBJZ - Begeleidend Memo n10"/>
    <w:basedOn w:val="Normal"/>
    <w:next w:val="Normal"/>
    <w:pPr>
      <w:spacing w:after="200" w:line="276" w:lineRule="exact"/>
    </w:pPr>
  </w:style>
  <w:style w:type="paragraph" w:customStyle="1" w:styleId="HBJZ-Kamerstukken-Kamerstuk">
    <w:name w:val="HBJZ - Kamerstukken - Kamerstuk"/>
    <w:basedOn w:val="Normal"/>
    <w:next w:val="Normal"/>
    <w:pPr>
      <w:spacing w:after="780" w:line="276" w:lineRule="exact"/>
    </w:pPr>
    <w:rPr>
      <w:b/>
    </w:rPr>
  </w:style>
  <w:style w:type="paragraph" w:customStyle="1" w:styleId="HBJZ-Kamerstukken-na39ra138">
    <w:name w:val="HBJZ - Kamerstukken - na 39 ra 13.8"/>
    <w:basedOn w:val="Normal"/>
    <w:next w:val="Normal"/>
    <w:pPr>
      <w:spacing w:after="780" w:line="276" w:lineRule="exact"/>
    </w:pPr>
  </w:style>
  <w:style w:type="paragraph" w:customStyle="1" w:styleId="HBJZ-Kamerstukken-regelafstand138">
    <w:name w:val="HBJZ - Kamerstukken - regelafstand 13.8"/>
    <w:basedOn w:val="Normal"/>
    <w:next w:val="Normal"/>
    <w:pPr>
      <w:spacing w:line="276" w:lineRule="exact"/>
    </w:pPr>
  </w:style>
  <w:style w:type="paragraph" w:customStyle="1" w:styleId="HBJZ-NahangbriefaanParlement">
    <w:name w:val="HBJZ - Nahang (brief aan Parlement)"/>
    <w:basedOn w:val="Normal"/>
    <w:next w:val="Normal"/>
    <w:pPr>
      <w:spacing w:before="100" w:after="240" w:line="240" w:lineRule="exact"/>
    </w:pPr>
  </w:style>
  <w:style w:type="paragraph" w:customStyle="1" w:styleId="HBJZ-Voordrachtv12n0r12">
    <w:name w:val="HBJZ - Voordracht v12 n0 r12"/>
    <w:basedOn w:val="Normal"/>
    <w:next w:val="Normal"/>
    <w:pPr>
      <w:spacing w:before="240" w:line="240" w:lineRule="exact"/>
    </w:pPr>
  </w:style>
  <w:style w:type="paragraph" w:customStyle="1" w:styleId="Huisstijl-Bijlage">
    <w:name w:val="Huisstijl - Bijlage"/>
    <w:basedOn w:val="Normal"/>
    <w:next w:val="Normal"/>
    <w:pPr>
      <w:numPr>
        <w:numId w:val="6"/>
      </w:numPr>
      <w:tabs>
        <w:tab w:val="left" w:pos="0"/>
      </w:tabs>
      <w:spacing w:after="740" w:line="240" w:lineRule="exact"/>
      <w:ind w:left="-1420" w:firstLine="0"/>
    </w:pPr>
    <w:rPr>
      <w:sz w:val="24"/>
      <w:szCs w:val="24"/>
    </w:rPr>
  </w:style>
  <w:style w:type="paragraph" w:customStyle="1" w:styleId="Huisstijl-Bijlagezletter">
    <w:name w:val="Huisstijl - Bijlage z. letter"/>
    <w:basedOn w:val="Normal"/>
    <w:next w:val="Normal"/>
    <w:pPr>
      <w:numPr>
        <w:ilvl w:val="1"/>
        <w:numId w:val="9"/>
      </w:numPr>
      <w:tabs>
        <w:tab w:val="left" w:pos="0"/>
      </w:tabs>
      <w:spacing w:after="740" w:line="240" w:lineRule="exact"/>
      <w:ind w:firstLine="0"/>
    </w:pPr>
    <w:rPr>
      <w:sz w:val="24"/>
      <w:szCs w:val="24"/>
    </w:rPr>
  </w:style>
  <w:style w:type="paragraph" w:customStyle="1" w:styleId="Huisstijl-Bijschrift">
    <w:name w:val="Huisstijl - Bijschrift"/>
    <w:basedOn w:val="Normal"/>
    <w:next w:val="Normal"/>
    <w:pPr>
      <w:spacing w:after="720" w:line="300" w:lineRule="exact"/>
    </w:pPr>
    <w:rPr>
      <w:sz w:val="14"/>
      <w:szCs w:val="14"/>
    </w:rPr>
  </w:style>
  <w:style w:type="paragraph" w:customStyle="1" w:styleId="Huisstijl-Colofon">
    <w:name w:val="Huisstijl - Colofon"/>
    <w:basedOn w:val="Normal"/>
    <w:next w:val="Normal"/>
    <w:pPr>
      <w:numPr>
        <w:numId w:val="9"/>
      </w:numPr>
      <w:tabs>
        <w:tab w:val="left" w:pos="0"/>
      </w:tabs>
      <w:spacing w:after="720" w:line="300" w:lineRule="exact"/>
      <w:ind w:left="-1120"/>
    </w:pPr>
    <w:rPr>
      <w:sz w:val="24"/>
      <w:szCs w:val="24"/>
    </w:rPr>
  </w:style>
  <w:style w:type="paragraph" w:customStyle="1" w:styleId="Huisstijl-Extrasubtitel">
    <w:name w:val="Huisstijl - Extra subtitel"/>
    <w:basedOn w:val="Normal"/>
    <w:next w:val="Normal"/>
    <w:pPr>
      <w:spacing w:before="60" w:after="300" w:line="240" w:lineRule="exact"/>
    </w:pPr>
    <w:rPr>
      <w:sz w:val="20"/>
      <w:szCs w:val="20"/>
    </w:rPr>
  </w:style>
  <w:style w:type="paragraph" w:customStyle="1" w:styleId="Huisstijl-Kader">
    <w:name w:val="Huisstijl - Kader"/>
    <w:basedOn w:val="Normal"/>
    <w:next w:val="Normal"/>
    <w:pPr>
      <w:spacing w:line="240" w:lineRule="exact"/>
    </w:pPr>
  </w:style>
  <w:style w:type="paragraph" w:customStyle="1" w:styleId="Huisstijl-KaderTussenkop">
    <w:name w:val="Huisstijl - Kader Tussenkop"/>
    <w:basedOn w:val="Normal"/>
    <w:next w:val="Normal"/>
    <w:pPr>
      <w:spacing w:line="240" w:lineRule="exact"/>
    </w:pPr>
    <w:rPr>
      <w:i/>
    </w:rPr>
  </w:style>
  <w:style w:type="paragraph" w:customStyle="1" w:styleId="Huisstijl-Kop1">
    <w:name w:val="Huisstijl - Kop 1"/>
    <w:basedOn w:val="Normal"/>
    <w:next w:val="Normal"/>
    <w:pPr>
      <w:numPr>
        <w:numId w:val="7"/>
      </w:numPr>
      <w:tabs>
        <w:tab w:val="left" w:pos="0"/>
      </w:tabs>
      <w:spacing w:after="720" w:line="300" w:lineRule="exact"/>
      <w:ind w:left="-1120"/>
      <w:outlineLvl w:val="0"/>
    </w:pPr>
    <w:rPr>
      <w:sz w:val="24"/>
      <w:szCs w:val="24"/>
    </w:rPr>
  </w:style>
  <w:style w:type="paragraph" w:customStyle="1" w:styleId="Huisstijl-Kop2">
    <w:name w:val="Huisstijl - Kop 2"/>
    <w:basedOn w:val="Normal"/>
    <w:next w:val="Normal"/>
    <w:pPr>
      <w:numPr>
        <w:ilvl w:val="1"/>
        <w:numId w:val="7"/>
      </w:numPr>
      <w:tabs>
        <w:tab w:val="left" w:pos="0"/>
      </w:tabs>
      <w:spacing w:before="240"/>
      <w:ind w:left="-1120"/>
      <w:outlineLvl w:val="1"/>
    </w:pPr>
    <w:rPr>
      <w:b/>
    </w:rPr>
  </w:style>
  <w:style w:type="paragraph" w:customStyle="1" w:styleId="Huisstijl-Kop3">
    <w:name w:val="Huisstijl - Kop 3"/>
    <w:basedOn w:val="Normal"/>
    <w:next w:val="Normal"/>
    <w:pPr>
      <w:numPr>
        <w:ilvl w:val="2"/>
        <w:numId w:val="7"/>
      </w:numPr>
      <w:tabs>
        <w:tab w:val="left" w:pos="0"/>
      </w:tabs>
      <w:spacing w:before="240"/>
      <w:ind w:left="-1120"/>
      <w:outlineLvl w:val="2"/>
    </w:pPr>
    <w:rPr>
      <w:i/>
    </w:rPr>
  </w:style>
  <w:style w:type="paragraph" w:customStyle="1" w:styleId="Huisstijl-Kop4">
    <w:name w:val="Huisstijl - Kop 4"/>
    <w:basedOn w:val="Normal"/>
    <w:next w:val="Normal"/>
    <w:pPr>
      <w:numPr>
        <w:ilvl w:val="3"/>
        <w:numId w:val="7"/>
      </w:numPr>
      <w:tabs>
        <w:tab w:val="left" w:pos="0"/>
      </w:tabs>
      <w:spacing w:before="240"/>
      <w:ind w:left="-1120"/>
      <w:outlineLvl w:val="3"/>
    </w:pPr>
  </w:style>
  <w:style w:type="paragraph" w:customStyle="1" w:styleId="Huisstijl-Kopznr1">
    <w:name w:val="Huisstijl - Kop z.nr 1"/>
    <w:basedOn w:val="Normal"/>
    <w:next w:val="Normal"/>
    <w:pPr>
      <w:numPr>
        <w:numId w:val="8"/>
      </w:numPr>
      <w:tabs>
        <w:tab w:val="left" w:pos="0"/>
      </w:tabs>
      <w:spacing w:after="720" w:line="300" w:lineRule="exact"/>
      <w:ind w:left="-1120"/>
      <w:outlineLvl w:val="0"/>
    </w:pPr>
    <w:rPr>
      <w:sz w:val="24"/>
      <w:szCs w:val="24"/>
    </w:rPr>
  </w:style>
  <w:style w:type="paragraph" w:customStyle="1" w:styleId="Huisstijl-Kopznr2">
    <w:name w:val="Huisstijl - Kop z.nr 2"/>
    <w:basedOn w:val="Normal"/>
    <w:next w:val="Normal"/>
    <w:pPr>
      <w:numPr>
        <w:ilvl w:val="1"/>
        <w:numId w:val="8"/>
      </w:numPr>
      <w:tabs>
        <w:tab w:val="left" w:pos="0"/>
      </w:tabs>
      <w:spacing w:before="240"/>
      <w:ind w:left="-1120"/>
      <w:outlineLvl w:val="1"/>
    </w:pPr>
    <w:rPr>
      <w:b/>
    </w:rPr>
  </w:style>
  <w:style w:type="paragraph" w:customStyle="1" w:styleId="Huisstijl-Kopznr3">
    <w:name w:val="Huisstijl - Kop z.nr 3"/>
    <w:basedOn w:val="Normal"/>
    <w:next w:val="Normal"/>
    <w:pPr>
      <w:numPr>
        <w:ilvl w:val="2"/>
        <w:numId w:val="8"/>
      </w:numPr>
      <w:tabs>
        <w:tab w:val="left" w:pos="0"/>
      </w:tabs>
      <w:spacing w:before="240"/>
      <w:ind w:left="-1120"/>
      <w:outlineLvl w:val="2"/>
    </w:pPr>
    <w:rPr>
      <w:i/>
    </w:rPr>
  </w:style>
  <w:style w:type="paragraph" w:customStyle="1" w:styleId="Huisstijl-Kopznr4">
    <w:name w:val="Huisstijl - Kop z.nr 4"/>
    <w:basedOn w:val="Normal"/>
    <w:next w:val="Normal"/>
    <w:pPr>
      <w:numPr>
        <w:ilvl w:val="3"/>
        <w:numId w:val="8"/>
      </w:numPr>
      <w:tabs>
        <w:tab w:val="left" w:pos="0"/>
      </w:tabs>
      <w:spacing w:before="240"/>
      <w:ind w:left="-1120"/>
      <w:outlineLvl w:val="3"/>
    </w:pPr>
  </w:style>
  <w:style w:type="paragraph" w:customStyle="1" w:styleId="Huisstijl-Opsommingzinspringing">
    <w:name w:val="Huisstijl - Opsomming z.inspringing"/>
    <w:basedOn w:val="Normal"/>
    <w:next w:val="Normal"/>
    <w:pPr>
      <w:spacing w:line="240" w:lineRule="exact"/>
    </w:pPr>
  </w:style>
  <w:style w:type="paragraph" w:customStyle="1" w:styleId="Huisstijl-Subtitel">
    <w:name w:val="Huisstijl - Subtitel"/>
    <w:basedOn w:val="Normal"/>
    <w:next w:val="Normal"/>
    <w:pPr>
      <w:spacing w:before="240" w:after="360" w:line="240" w:lineRule="exact"/>
    </w:pPr>
    <w:rPr>
      <w:sz w:val="20"/>
      <w:szCs w:val="20"/>
    </w:rPr>
  </w:style>
  <w:style w:type="paragraph" w:customStyle="1" w:styleId="Huisstijl-Tabeltekst">
    <w:name w:val="Huisstijl - Tabeltekst"/>
    <w:basedOn w:val="Normal"/>
    <w:next w:val="Normal"/>
    <w:pPr>
      <w:spacing w:line="200" w:lineRule="exact"/>
    </w:pPr>
    <w:rPr>
      <w:sz w:val="16"/>
      <w:szCs w:val="16"/>
    </w:rPr>
  </w:style>
  <w:style w:type="paragraph" w:customStyle="1" w:styleId="Huisstijl-TitelDocumentnaam">
    <w:name w:val="Huisstijl - Titel/Documentnaam"/>
    <w:basedOn w:val="Normal"/>
    <w:next w:val="Normal"/>
    <w:pPr>
      <w:spacing w:before="60" w:after="320" w:line="240" w:lineRule="exact"/>
    </w:pPr>
    <w:rPr>
      <w:b/>
      <w:sz w:val="24"/>
      <w:szCs w:val="24"/>
    </w:rPr>
  </w:style>
  <w:style w:type="paragraph" w:customStyle="1" w:styleId="Huisstijl-Tussenkop">
    <w:name w:val="Huisstijl - Tussenkop"/>
    <w:basedOn w:val="Normal"/>
    <w:next w:val="Normal"/>
    <w:pPr>
      <w:spacing w:line="240" w:lineRule="exact"/>
    </w:pPr>
    <w:rPr>
      <w:i/>
    </w:rPr>
  </w:style>
  <w:style w:type="paragraph" w:customStyle="1" w:styleId="Huisstijl-Versie">
    <w:name w:val="Huisstijl - Versie"/>
    <w:basedOn w:val="Normal"/>
    <w:next w:val="Normal"/>
    <w:pPr>
      <w:spacing w:before="60" w:after="360" w:line="240" w:lineRule="exact"/>
    </w:pPr>
  </w:style>
  <w:style w:type="paragraph" w:customStyle="1" w:styleId="ILT-50standaardmetwitruimte">
    <w:name w:val="ILT - 50 standaard met witruimte"/>
    <w:basedOn w:val="Normal"/>
    <w:next w:val="Normal"/>
    <w:pPr>
      <w:spacing w:after="20" w:line="260" w:lineRule="exact"/>
    </w:pPr>
  </w:style>
  <w:style w:type="paragraph" w:customStyle="1" w:styleId="ILT102">
    <w:name w:val="ILT 102"/>
    <w:basedOn w:val="Normal"/>
    <w:next w:val="Normal"/>
    <w:pPr>
      <w:spacing w:before="20" w:after="80" w:line="280" w:lineRule="exact"/>
    </w:pPr>
  </w:style>
  <w:style w:type="paragraph" w:customStyle="1" w:styleId="ILT103DwangbevelKop">
    <w:name w:val="ILT 103 Dwangbevel Kop"/>
    <w:basedOn w:val="Normal"/>
    <w:next w:val="Normal"/>
    <w:pPr>
      <w:spacing w:line="360" w:lineRule="exact"/>
    </w:pPr>
    <w:rPr>
      <w:sz w:val="36"/>
      <w:szCs w:val="36"/>
    </w:rPr>
  </w:style>
  <w:style w:type="paragraph" w:customStyle="1" w:styleId="ILTBoeterapportondertekening">
    <w:name w:val="ILT Boeterapport ondertekening"/>
    <w:basedOn w:val="Normal"/>
    <w:next w:val="Normal"/>
    <w:pPr>
      <w:spacing w:before="960" w:line="240" w:lineRule="exact"/>
    </w:pPr>
  </w:style>
  <w:style w:type="paragraph" w:customStyle="1" w:styleId="ILTOpsomming">
    <w:name w:val="ILT Opsomming"/>
    <w:basedOn w:val="Normal"/>
    <w:next w:val="Normal"/>
    <w:pPr>
      <w:numPr>
        <w:numId w:val="10"/>
      </w:numPr>
      <w:spacing w:line="240" w:lineRule="exact"/>
    </w:pPr>
  </w:style>
  <w:style w:type="paragraph" w:customStyle="1" w:styleId="ILTOpsomming15">
    <w:name w:val="ILT Opsomming 1.5"/>
    <w:basedOn w:val="Normal"/>
    <w:next w:val="Normal"/>
    <w:pPr>
      <w:numPr>
        <w:ilvl w:val="1"/>
        <w:numId w:val="10"/>
      </w:numPr>
      <w:spacing w:line="300" w:lineRule="exact"/>
    </w:pPr>
  </w:style>
  <w:style w:type="paragraph" w:customStyle="1" w:styleId="ILTOpsommingbullet">
    <w:name w:val="ILT Opsomming bullet"/>
    <w:basedOn w:val="Normal"/>
    <w:next w:val="Normal"/>
    <w:pPr>
      <w:numPr>
        <w:ilvl w:val="2"/>
        <w:numId w:val="10"/>
      </w:numPr>
      <w:spacing w:line="300" w:lineRule="exact"/>
    </w:pPr>
  </w:style>
  <w:style w:type="paragraph" w:customStyle="1" w:styleId="ILTRapport-je">
    <w:name w:val="ILT Rapport - je"/>
    <w:basedOn w:val="Normal"/>
    <w:next w:val="Normal"/>
    <w:pPr>
      <w:numPr>
        <w:ilvl w:val="1"/>
        <w:numId w:val="11"/>
      </w:numPr>
      <w:spacing w:after="120" w:line="240" w:lineRule="exact"/>
    </w:pPr>
  </w:style>
  <w:style w:type="paragraph" w:customStyle="1" w:styleId="ILTRapport16a">
    <w:name w:val="ILT Rapport 16a"/>
    <w:basedOn w:val="Normal"/>
    <w:next w:val="Normal"/>
    <w:pPr>
      <w:spacing w:before="60" w:after="60" w:line="240" w:lineRule="exact"/>
    </w:pPr>
  </w:style>
  <w:style w:type="paragraph" w:customStyle="1" w:styleId="ILTRapport16aIV9V12N0">
    <w:name w:val="ILT Rapport 16a I V9 V12 N0"/>
    <w:basedOn w:val="Normal"/>
    <w:next w:val="Normal"/>
    <w:pPr>
      <w:spacing w:before="240" w:line="240" w:lineRule="exact"/>
    </w:pPr>
    <w:rPr>
      <w:i/>
    </w:rPr>
  </w:style>
  <w:style w:type="paragraph" w:customStyle="1" w:styleId="ILTRapport16aKopV12V0n18">
    <w:name w:val="ILT Rapport 16a Kop V12 V0 n18"/>
    <w:basedOn w:val="Normal"/>
    <w:next w:val="Normal"/>
    <w:pPr>
      <w:spacing w:after="360" w:line="300" w:lineRule="exact"/>
    </w:pPr>
    <w:rPr>
      <w:sz w:val="24"/>
      <w:szCs w:val="24"/>
    </w:rPr>
  </w:style>
  <w:style w:type="paragraph" w:customStyle="1" w:styleId="ILTRapport16aStandaard">
    <w:name w:val="ILT Rapport 16a Standaard"/>
    <w:basedOn w:val="Normal"/>
    <w:next w:val="Normal"/>
    <w:pPr>
      <w:spacing w:after="120" w:line="240" w:lineRule="exact"/>
    </w:pPr>
  </w:style>
  <w:style w:type="table" w:customStyle="1" w:styleId="ILTRapport16aTabel2">
    <w:name w:val="ILT Rapport 16a Tabel2"/>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0" w:type="dxa"/>
      </w:tblCellMar>
    </w:tblPr>
  </w:style>
  <w:style w:type="table" w:customStyle="1" w:styleId="ILTRapport16aTabelstijl">
    <w:name w:val="ILT Rapport 16a Tabelstijl"/>
    <w:rPr>
      <w:sz w:val="16"/>
      <w:szCs w:val="16"/>
    </w:rPr>
    <w:tblPr>
      <w:tblCellMar>
        <w:top w:w="20" w:type="dxa"/>
        <w:left w:w="0" w:type="dxa"/>
        <w:bottom w:w="20" w:type="dxa"/>
        <w:right w:w="0" w:type="dxa"/>
      </w:tblCellMar>
    </w:tblPr>
  </w:style>
  <w:style w:type="paragraph" w:customStyle="1" w:styleId="ILTRapport16aV103v15n">
    <w:name w:val="ILT Rapport 16a V10 3v 15n"/>
    <w:basedOn w:val="Normal"/>
    <w:next w:val="Normal"/>
    <w:pPr>
      <w:spacing w:before="60" w:after="300" w:line="240" w:lineRule="exact"/>
    </w:pPr>
    <w:rPr>
      <w:sz w:val="20"/>
      <w:szCs w:val="20"/>
    </w:rPr>
  </w:style>
  <w:style w:type="paragraph" w:customStyle="1" w:styleId="ILTRapport16aV9V12n0">
    <w:name w:val="ILT Rapport 16a V9 V12 n0"/>
    <w:basedOn w:val="Normal"/>
    <w:next w:val="Normal"/>
    <w:pPr>
      <w:spacing w:before="240" w:line="240" w:lineRule="exact"/>
    </w:pPr>
    <w:rPr>
      <w:b/>
    </w:rPr>
  </w:style>
  <w:style w:type="paragraph" w:customStyle="1" w:styleId="ILTRapportTitelV12B3v16n">
    <w:name w:val="ILT Rapport Titel V12 B 3v 16n"/>
    <w:basedOn w:val="Normal"/>
    <w:next w:val="Normal"/>
    <w:pPr>
      <w:spacing w:before="60" w:after="320" w:line="240" w:lineRule="exact"/>
    </w:pPr>
    <w:rPr>
      <w:b/>
      <w:sz w:val="24"/>
      <w:szCs w:val="24"/>
    </w:rPr>
  </w:style>
  <w:style w:type="paragraph" w:customStyle="1" w:styleId="ILTRapportnummerniv1">
    <w:name w:val="ILT Rapport nummer niv 1"/>
    <w:basedOn w:val="Normal"/>
    <w:next w:val="Normal"/>
    <w:pPr>
      <w:numPr>
        <w:numId w:val="11"/>
      </w:numPr>
      <w:spacing w:after="720" w:line="300" w:lineRule="exact"/>
    </w:pPr>
    <w:rPr>
      <w:sz w:val="24"/>
      <w:szCs w:val="24"/>
    </w:rPr>
  </w:style>
  <w:style w:type="paragraph" w:customStyle="1" w:styleId="ILTStandaard6voor">
    <w:name w:val="ILT Standaard 6 voor"/>
    <w:basedOn w:val="Normal"/>
    <w:next w:val="Normal"/>
    <w:pPr>
      <w:spacing w:before="120" w:line="240" w:lineRule="exact"/>
    </w:pPr>
  </w:style>
  <w:style w:type="paragraph" w:customStyle="1" w:styleId="ILTStandaardVerdana9Regel15">
    <w:name w:val="ILT Standaard Verdana 9 Regel 1.5"/>
    <w:basedOn w:val="Normal"/>
    <w:next w:val="Normal"/>
    <w:pPr>
      <w:spacing w:before="20" w:after="80" w:line="300" w:lineRule="exact"/>
    </w:pPr>
  </w:style>
  <w:style w:type="paragraph" w:customStyle="1" w:styleId="ILTStandaardVerdana9Regel15cursief">
    <w:name w:val="ILT Standaard Verdana 9 Regel 1.5 cursief"/>
    <w:basedOn w:val="Normal"/>
    <w:next w:val="Normal"/>
    <w:pPr>
      <w:spacing w:before="20" w:after="80" w:line="300" w:lineRule="exact"/>
    </w:pPr>
    <w:rPr>
      <w:i/>
    </w:rPr>
  </w:style>
  <w:style w:type="paragraph" w:customStyle="1" w:styleId="ILTStandaardVerdana9Regel15vet">
    <w:name w:val="ILT Standaard Verdana 9 Regel 1.5 vet"/>
    <w:basedOn w:val="ILTStandaardVerdana9Regel15"/>
    <w:next w:val="Normal"/>
    <w:rPr>
      <w:b/>
    </w:rPr>
  </w:style>
  <w:style w:type="paragraph" w:styleId="TOC1">
    <w:name w:val="toc 1"/>
    <w:basedOn w:val="Normal"/>
    <w:next w:val="Normal"/>
    <w:pPr>
      <w:tabs>
        <w:tab w:val="left" w:pos="0"/>
      </w:tabs>
      <w:spacing w:before="240" w:line="240" w:lineRule="exact"/>
      <w:ind w:left="-1120"/>
    </w:pPr>
    <w:rPr>
      <w:b/>
    </w:rPr>
  </w:style>
  <w:style w:type="paragraph" w:styleId="TOC2">
    <w:name w:val="toc 2"/>
    <w:basedOn w:val="TOC1"/>
    <w:next w:val="Normal"/>
    <w:pPr>
      <w:spacing w:before="0"/>
    </w:pPr>
    <w:rPr>
      <w:b w:val="0"/>
    </w:r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pPr>
      <w:ind w:left="-1133"/>
    </w:pPr>
    <w:rPr>
      <w:sz w:val="20"/>
      <w:szCs w:val="20"/>
    </w:rPr>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pPr>
      <w:spacing w:before="240"/>
      <w:ind w:left="-1120"/>
    </w:pPr>
    <w:rPr>
      <w:sz w:val="18"/>
      <w:szCs w:val="18"/>
    </w:rPr>
  </w:style>
  <w:style w:type="numbering" w:customStyle="1" w:styleId="Lijstmetopsommingstekens">
    <w:name w:val="Lijst met opsommingstekens"/>
    <w:pPr>
      <w:numPr>
        <w:numId w:val="12"/>
      </w:numPr>
    </w:pPr>
  </w:style>
  <w:style w:type="paragraph" w:customStyle="1" w:styleId="Merking">
    <w:name w:val="Merking"/>
    <w:basedOn w:val="Normal"/>
    <w:next w:val="Normal"/>
    <w:pPr>
      <w:spacing w:line="240" w:lineRule="exact"/>
    </w:pPr>
    <w:rPr>
      <w:b/>
      <w:caps/>
      <w:sz w:val="13"/>
      <w:szCs w:val="13"/>
      <w:u w:val="single"/>
    </w:rPr>
  </w:style>
  <w:style w:type="paragraph" w:customStyle="1" w:styleId="NEARapportkoppen">
    <w:name w:val="NEA Rapport koppen"/>
    <w:basedOn w:val="Normal"/>
    <w:next w:val="Normal"/>
    <w:pPr>
      <w:spacing w:after="720" w:line="300" w:lineRule="exact"/>
    </w:pPr>
    <w:rPr>
      <w:sz w:val="24"/>
      <w:szCs w:val="24"/>
    </w:rPr>
  </w:style>
  <w:style w:type="paragraph" w:customStyle="1" w:styleId="NEaAanhef">
    <w:name w:val="NEa Aanhef"/>
    <w:basedOn w:val="NEaStandaard"/>
    <w:pPr>
      <w:spacing w:after="240"/>
    </w:pPr>
    <w:rPr>
      <w:rFonts w:ascii="Verdana" w:hAnsi="Verdana"/>
      <w:sz w:val="18"/>
      <w:szCs w:val="18"/>
    </w:rPr>
  </w:style>
  <w:style w:type="paragraph" w:customStyle="1" w:styleId="NEaAfzendgegevens">
    <w:name w:val="NEa Afzendgegevens"/>
    <w:basedOn w:val="NEaStandaard"/>
    <w:pPr>
      <w:spacing w:line="248" w:lineRule="exact"/>
      <w:jc w:val="right"/>
    </w:pPr>
    <w:rPr>
      <w:rFonts w:ascii="Verdana" w:hAnsi="Verdana"/>
      <w:sz w:val="13"/>
      <w:szCs w:val="13"/>
    </w:rPr>
  </w:style>
  <w:style w:type="paragraph" w:customStyle="1" w:styleId="NEaAfzendgegevensVet">
    <w:name w:val="NEa Afzendgegevens Vet"/>
    <w:basedOn w:val="NEaStandaard"/>
    <w:pPr>
      <w:spacing w:line="248" w:lineRule="exact"/>
      <w:jc w:val="right"/>
    </w:pPr>
    <w:rPr>
      <w:rFonts w:ascii="Verdana" w:hAnsi="Verdana"/>
      <w:b/>
      <w:sz w:val="13"/>
      <w:szCs w:val="13"/>
    </w:rPr>
  </w:style>
  <w:style w:type="paragraph" w:customStyle="1" w:styleId="NEaDocumentnaam">
    <w:name w:val="NEa Documentnaam"/>
    <w:pPr>
      <w:spacing w:line="1066" w:lineRule="exact"/>
      <w:jc w:val="right"/>
    </w:pPr>
    <w:rPr>
      <w:rFonts w:ascii="Verdana" w:hAnsi="Verdana"/>
      <w:color w:val="000000"/>
      <w:sz w:val="80"/>
      <w:szCs w:val="80"/>
    </w:rPr>
  </w:style>
  <w:style w:type="paragraph" w:customStyle="1" w:styleId="NEaDocumentnaamArchiefkopie">
    <w:name w:val="NEa Documentnaam Archiefkopie"/>
    <w:basedOn w:val="NEaDocumentnaam"/>
    <w:rPr>
      <w:color w:val="BFBFBF"/>
    </w:rPr>
  </w:style>
  <w:style w:type="paragraph" w:customStyle="1" w:styleId="NEaDocumentnaamsub">
    <w:name w:val="NEa Documentnaam sub"/>
    <w:pPr>
      <w:spacing w:line="360" w:lineRule="exact"/>
      <w:jc w:val="right"/>
    </w:pPr>
    <w:rPr>
      <w:rFonts w:ascii="Verdana" w:hAnsi="Verdana"/>
      <w:color w:val="000000"/>
      <w:sz w:val="36"/>
      <w:szCs w:val="36"/>
    </w:rPr>
  </w:style>
  <w:style w:type="paragraph" w:customStyle="1" w:styleId="NEaMemoDocumentnaam">
    <w:name w:val="NEa Memo Documentnaam"/>
    <w:pPr>
      <w:spacing w:line="853" w:lineRule="exact"/>
    </w:pPr>
    <w:rPr>
      <w:rFonts w:ascii="Verdana" w:hAnsi="Verdana"/>
      <w:color w:val="000000"/>
      <w:sz w:val="64"/>
      <w:szCs w:val="64"/>
    </w:rPr>
  </w:style>
  <w:style w:type="paragraph" w:customStyle="1" w:styleId="NEaMemobestuurDocumentnaam">
    <w:name w:val="NEa Memo bestuur Documentnaam"/>
    <w:basedOn w:val="Normal"/>
    <w:next w:val="Normal"/>
    <w:pPr>
      <w:spacing w:before="360" w:line="640" w:lineRule="exact"/>
    </w:pPr>
    <w:rPr>
      <w:sz w:val="64"/>
      <w:szCs w:val="64"/>
    </w:rPr>
  </w:style>
  <w:style w:type="table" w:customStyle="1" w:styleId="NEaMemotabel">
    <w:name w:val="NEa Memo tabel"/>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paragraph" w:customStyle="1" w:styleId="NEaOpsommingstekst">
    <w:name w:val="NEa Opsommingstekst"/>
    <w:basedOn w:val="NEaStandaard"/>
    <w:pPr>
      <w:numPr>
        <w:numId w:val="13"/>
      </w:numPr>
    </w:pPr>
    <w:rPr>
      <w:rFonts w:ascii="Verdana" w:hAnsi="Verdana"/>
      <w:sz w:val="18"/>
      <w:szCs w:val="18"/>
    </w:rPr>
  </w:style>
  <w:style w:type="paragraph" w:customStyle="1" w:styleId="NEaPaginanummering">
    <w:name w:val="NEa Paginanummering"/>
    <w:basedOn w:val="NEaStandaard"/>
    <w:pPr>
      <w:jc w:val="right"/>
    </w:pPr>
    <w:rPr>
      <w:rFonts w:ascii="Verdana" w:hAnsi="Verdana"/>
      <w:sz w:val="18"/>
      <w:szCs w:val="18"/>
    </w:rPr>
  </w:style>
  <w:style w:type="paragraph" w:customStyle="1" w:styleId="NEaPaginanummeringhuidig">
    <w:name w:val="NEa Paginanummering huidig"/>
    <w:basedOn w:val="NEaVerdana65"/>
    <w:pPr>
      <w:spacing w:line="240" w:lineRule="exact"/>
      <w:jc w:val="right"/>
    </w:pPr>
    <w:rPr>
      <w:sz w:val="18"/>
      <w:szCs w:val="18"/>
    </w:rPr>
  </w:style>
  <w:style w:type="paragraph" w:customStyle="1" w:styleId="NEaSlotzin">
    <w:name w:val="NEa Slotzin"/>
    <w:basedOn w:val="NEaStandaard"/>
    <w:pPr>
      <w:spacing w:before="240"/>
    </w:pPr>
    <w:rPr>
      <w:rFonts w:ascii="Verdana" w:hAnsi="Verdana"/>
      <w:sz w:val="18"/>
      <w:szCs w:val="18"/>
    </w:rPr>
  </w:style>
  <w:style w:type="paragraph" w:customStyle="1" w:styleId="NEaStandaard">
    <w:name w:val="NEa Standaard"/>
    <w:pPr>
      <w:spacing w:line="240" w:lineRule="exact"/>
    </w:pPr>
    <w:rPr>
      <w:rFonts w:ascii="Calibri" w:hAnsi="Calibri"/>
      <w:color w:val="000000"/>
      <w:sz w:val="22"/>
      <w:szCs w:val="22"/>
    </w:rPr>
  </w:style>
  <w:style w:type="paragraph" w:customStyle="1" w:styleId="NEaStandaardVet">
    <w:name w:val="NEa Standaard Vet"/>
    <w:basedOn w:val="NEaStandaard"/>
    <w:rPr>
      <w:rFonts w:ascii="Verdana" w:hAnsi="Verdana"/>
      <w:b/>
      <w:sz w:val="18"/>
      <w:szCs w:val="18"/>
    </w:rPr>
  </w:style>
  <w:style w:type="paragraph" w:customStyle="1" w:styleId="NEaStandaardonderlijnd">
    <w:name w:val="NEa Standaard onderlijnd"/>
    <w:basedOn w:val="NEaStandaard"/>
    <w:rPr>
      <w:rFonts w:ascii="Verdana" w:hAnsi="Verdana"/>
      <w:sz w:val="18"/>
      <w:szCs w:val="18"/>
      <w:u w:val="single"/>
    </w:rPr>
  </w:style>
  <w:style w:type="paragraph" w:customStyle="1" w:styleId="NEaSubtitel">
    <w:name w:val="NEa Subtitel"/>
    <w:pPr>
      <w:spacing w:line="560" w:lineRule="exact"/>
    </w:pPr>
    <w:rPr>
      <w:rFonts w:ascii="Verdana" w:hAnsi="Verdana"/>
      <w:color w:val="000000"/>
      <w:sz w:val="36"/>
      <w:szCs w:val="36"/>
    </w:rPr>
  </w:style>
  <w:style w:type="paragraph" w:customStyle="1" w:styleId="NEaTabelcel">
    <w:name w:val="NEa Tabelcel"/>
    <w:pPr>
      <w:spacing w:line="230" w:lineRule="exact"/>
    </w:pPr>
    <w:rPr>
      <w:rFonts w:ascii="Verdana" w:hAnsi="Verdana"/>
      <w:color w:val="000000"/>
      <w:sz w:val="18"/>
      <w:szCs w:val="18"/>
    </w:rPr>
  </w:style>
  <w:style w:type="paragraph" w:customStyle="1" w:styleId="NEaTabelcelkop">
    <w:name w:val="NEa Tabelcel kop"/>
    <w:pPr>
      <w:spacing w:line="240" w:lineRule="exact"/>
    </w:pPr>
    <w:rPr>
      <w:rFonts w:ascii="Verdana" w:hAnsi="Verdana"/>
      <w:color w:val="000000"/>
      <w:sz w:val="13"/>
      <w:szCs w:val="13"/>
    </w:rPr>
  </w:style>
  <w:style w:type="paragraph" w:customStyle="1" w:styleId="NEaTitel">
    <w:name w:val="NEa Titel"/>
    <w:pPr>
      <w:spacing w:line="560" w:lineRule="exact"/>
    </w:pPr>
    <w:rPr>
      <w:rFonts w:ascii="Verdana" w:hAnsi="Verdana"/>
      <w:b/>
      <w:color w:val="000000"/>
      <w:sz w:val="36"/>
      <w:szCs w:val="36"/>
    </w:rPr>
  </w:style>
  <w:style w:type="paragraph" w:customStyle="1" w:styleId="NEaVerdana65">
    <w:name w:val="NEa Verdana 6.5"/>
    <w:pPr>
      <w:spacing w:line="173" w:lineRule="exact"/>
    </w:pPr>
    <w:rPr>
      <w:rFonts w:ascii="Verdana" w:hAnsi="Verdana"/>
      <w:color w:val="000000"/>
      <w:sz w:val="13"/>
      <w:szCs w:val="13"/>
    </w:rPr>
  </w:style>
  <w:style w:type="paragraph" w:customStyle="1" w:styleId="NEamemoMT6vbold">
    <w:name w:val="NEa memo MT 6v bold"/>
    <w:basedOn w:val="Normal"/>
    <w:next w:val="Normal"/>
    <w:pPr>
      <w:spacing w:before="120" w:line="240" w:lineRule="exact"/>
    </w:pPr>
    <w:rPr>
      <w:b/>
    </w:rPr>
  </w:style>
  <w:style w:type="paragraph" w:customStyle="1" w:styleId="NEamemoMT6vstandaard">
    <w:name w:val="NEa memo MT 6v standaard"/>
    <w:basedOn w:val="Normal"/>
    <w:next w:val="Normal"/>
    <w:pPr>
      <w:spacing w:before="120" w:line="240" w:lineRule="exact"/>
    </w:pPr>
  </w:style>
  <w:style w:type="paragraph" w:customStyle="1" w:styleId="NEamemobestuur">
    <w:name w:val="NEa memo bestuur"/>
    <w:basedOn w:val="Normal"/>
    <w:next w:val="Normal"/>
    <w:pPr>
      <w:numPr>
        <w:numId w:val="14"/>
      </w:numPr>
      <w:spacing w:line="240" w:lineRule="exact"/>
    </w:pPr>
  </w:style>
  <w:style w:type="paragraph" w:customStyle="1" w:styleId="NEaopsommingletters">
    <w:name w:val="NEa opsomming (letters)"/>
    <w:basedOn w:val="Normal"/>
    <w:pPr>
      <w:numPr>
        <w:numId w:val="16"/>
      </w:numPr>
      <w:spacing w:line="240" w:lineRule="exact"/>
    </w:pPr>
  </w:style>
  <w:style w:type="paragraph" w:customStyle="1" w:styleId="NEaopsommingextra">
    <w:name w:val="NEa opsomming extra"/>
    <w:basedOn w:val="Normal"/>
    <w:next w:val="Normal"/>
    <w:pPr>
      <w:numPr>
        <w:numId w:val="17"/>
      </w:numPr>
    </w:pPr>
  </w:style>
  <w:style w:type="paragraph" w:customStyle="1" w:styleId="NEastandaardopsomming">
    <w:name w:val="NEa standaard opsomming"/>
    <w:basedOn w:val="Normal"/>
    <w:pPr>
      <w:numPr>
        <w:numId w:val="15"/>
      </w:numPr>
      <w:spacing w:line="240" w:lineRule="exact"/>
    </w:pPr>
  </w:style>
  <w:style w:type="paragraph" w:customStyle="1" w:styleId="NeaToezendgegevens">
    <w:name w:val="Nea Toezendgegevens"/>
    <w:pPr>
      <w:spacing w:line="240" w:lineRule="exact"/>
    </w:pPr>
    <w:rPr>
      <w:rFonts w:ascii="Verdana" w:hAnsi="Verdana"/>
      <w:color w:val="000000"/>
      <w:sz w:val="18"/>
      <w:szCs w:val="18"/>
    </w:rPr>
  </w:style>
  <w:style w:type="paragraph" w:customStyle="1" w:styleId="NotaParaaf">
    <w:name w:val="Nota_Paraaf"/>
    <w:basedOn w:val="Normal"/>
    <w:pPr>
      <w:spacing w:line="240" w:lineRule="exact"/>
    </w:pPr>
    <w:rPr>
      <w:sz w:val="13"/>
      <w:szCs w:val="13"/>
    </w:rPr>
  </w:style>
  <w:style w:type="paragraph" w:customStyle="1" w:styleId="OIMRapportAlineakop">
    <w:name w:val="OIM Rapport Alineakop"/>
    <w:basedOn w:val="Normal"/>
    <w:next w:val="Normal"/>
    <w:pPr>
      <w:numPr>
        <w:ilvl w:val="2"/>
        <w:numId w:val="20"/>
      </w:numPr>
      <w:spacing w:line="240" w:lineRule="exact"/>
    </w:pPr>
    <w:rPr>
      <w:color w:val="42145F"/>
      <w:sz w:val="22"/>
      <w:szCs w:val="22"/>
    </w:rPr>
  </w:style>
  <w:style w:type="paragraph" w:customStyle="1" w:styleId="OIMRapportDocumentnaam">
    <w:name w:val="OIM Rapport Documentnaam"/>
    <w:basedOn w:val="Normal"/>
    <w:next w:val="Normal"/>
    <w:pPr>
      <w:spacing w:line="800" w:lineRule="exact"/>
    </w:pPr>
    <w:rPr>
      <w:color w:val="76D2B6"/>
      <w:sz w:val="76"/>
      <w:szCs w:val="76"/>
    </w:rPr>
  </w:style>
  <w:style w:type="paragraph" w:customStyle="1" w:styleId="OIMRapportFiguurkop">
    <w:name w:val="OIM Rapport Figuurkop"/>
    <w:basedOn w:val="Normal"/>
    <w:next w:val="Normal"/>
    <w:pPr>
      <w:spacing w:before="80" w:after="120" w:line="240" w:lineRule="exact"/>
    </w:pPr>
    <w:rPr>
      <w:sz w:val="16"/>
      <w:szCs w:val="16"/>
    </w:rPr>
  </w:style>
  <w:style w:type="paragraph" w:customStyle="1" w:styleId="OIMRapportHoofdstuk">
    <w:name w:val="OIM Rapport Hoofdstuk"/>
    <w:basedOn w:val="Normal"/>
    <w:next w:val="Normal"/>
    <w:pPr>
      <w:numPr>
        <w:numId w:val="20"/>
      </w:numPr>
      <w:spacing w:after="720" w:line="920" w:lineRule="exact"/>
    </w:pPr>
    <w:rPr>
      <w:b/>
      <w:color w:val="76D2B6"/>
      <w:sz w:val="44"/>
      <w:szCs w:val="44"/>
    </w:rPr>
  </w:style>
  <w:style w:type="paragraph" w:customStyle="1" w:styleId="OIMRapportInleiding">
    <w:name w:val="OIM Rapport Inleiding"/>
    <w:basedOn w:val="Normal"/>
    <w:next w:val="Normal"/>
    <w:pPr>
      <w:spacing w:line="380" w:lineRule="exact"/>
    </w:pPr>
    <w:rPr>
      <w:color w:val="42145F"/>
      <w:sz w:val="22"/>
      <w:szCs w:val="22"/>
    </w:rPr>
  </w:style>
  <w:style w:type="paragraph" w:customStyle="1" w:styleId="OIMRapportKadertekst">
    <w:name w:val="OIM Rapport Kadertekst"/>
    <w:basedOn w:val="Normal"/>
    <w:next w:val="Normal"/>
    <w:pPr>
      <w:spacing w:line="240" w:lineRule="exact"/>
    </w:pPr>
    <w:rPr>
      <w:color w:val="42145F"/>
      <w:sz w:val="16"/>
      <w:szCs w:val="16"/>
    </w:rPr>
  </w:style>
  <w:style w:type="paragraph" w:customStyle="1" w:styleId="OIMRapportNummering">
    <w:name w:val="OIM Rapport Nummering"/>
    <w:basedOn w:val="Normal"/>
    <w:next w:val="Normal"/>
    <w:pPr>
      <w:numPr>
        <w:numId w:val="18"/>
      </w:numPr>
      <w:spacing w:line="240" w:lineRule="exact"/>
    </w:pPr>
  </w:style>
  <w:style w:type="paragraph" w:customStyle="1" w:styleId="OIMRapportParagraaf">
    <w:name w:val="OIM Rapport Paragraaf"/>
    <w:basedOn w:val="Normal"/>
    <w:next w:val="Normal"/>
    <w:pPr>
      <w:numPr>
        <w:ilvl w:val="1"/>
        <w:numId w:val="20"/>
      </w:numPr>
      <w:spacing w:line="240" w:lineRule="exact"/>
    </w:pPr>
    <w:rPr>
      <w:b/>
      <w:color w:val="42145F"/>
      <w:sz w:val="22"/>
      <w:szCs w:val="22"/>
    </w:rPr>
  </w:style>
  <w:style w:type="paragraph" w:customStyle="1" w:styleId="OIMRapportSubalineakop">
    <w:name w:val="OIM Rapport Subalineakop"/>
    <w:basedOn w:val="Normal"/>
    <w:next w:val="Normal"/>
    <w:pPr>
      <w:spacing w:line="240" w:lineRule="exact"/>
    </w:pPr>
    <w:rPr>
      <w:i/>
      <w:color w:val="42145F"/>
    </w:rPr>
  </w:style>
  <w:style w:type="paragraph" w:customStyle="1" w:styleId="OIMRapportSubtitel">
    <w:name w:val="OIM Rapport Subtitel"/>
    <w:basedOn w:val="Normal"/>
    <w:next w:val="Normal"/>
    <w:pPr>
      <w:spacing w:line="560" w:lineRule="exact"/>
    </w:pPr>
    <w:rPr>
      <w:color w:val="FFFFFF"/>
      <w:sz w:val="40"/>
      <w:szCs w:val="40"/>
    </w:rPr>
  </w:style>
  <w:style w:type="paragraph" w:customStyle="1" w:styleId="OIMRapportTitel">
    <w:name w:val="OIM Rapport Titel"/>
    <w:basedOn w:val="Normal"/>
    <w:next w:val="Normal"/>
    <w:pPr>
      <w:spacing w:line="1060" w:lineRule="exact"/>
    </w:pPr>
    <w:rPr>
      <w:b/>
      <w:color w:val="42145F"/>
      <w:sz w:val="86"/>
      <w:szCs w:val="86"/>
    </w:rPr>
  </w:style>
  <w:style w:type="paragraph" w:customStyle="1" w:styleId="OIMRapportinhoudkop">
    <w:name w:val="OIM Rapport inhoud kop"/>
    <w:basedOn w:val="Normal"/>
    <w:next w:val="Normal"/>
    <w:pPr>
      <w:spacing w:after="720" w:line="960" w:lineRule="exact"/>
    </w:pPr>
    <w:rPr>
      <w:b/>
      <w:color w:val="76D2B6"/>
      <w:sz w:val="44"/>
      <w:szCs w:val="44"/>
    </w:rPr>
  </w:style>
  <w:style w:type="paragraph" w:customStyle="1" w:styleId="OIMRapportpaginanummer">
    <w:name w:val="OIM Rapport paginanummer"/>
    <w:basedOn w:val="Normal"/>
    <w:next w:val="Normal"/>
    <w:pPr>
      <w:spacing w:line="140" w:lineRule="exact"/>
      <w:jc w:val="right"/>
    </w:pPr>
    <w:rPr>
      <w:sz w:val="12"/>
      <w:szCs w:val="12"/>
    </w:rPr>
  </w:style>
  <w:style w:type="paragraph" w:customStyle="1" w:styleId="OIMRapportvoettekst">
    <w:name w:val="OIM Rapport voettekst"/>
    <w:basedOn w:val="Normal"/>
    <w:next w:val="Normal"/>
    <w:pPr>
      <w:spacing w:line="140" w:lineRule="exact"/>
      <w:jc w:val="right"/>
    </w:pPr>
    <w:rPr>
      <w:sz w:val="12"/>
      <w:szCs w:val="12"/>
    </w:rPr>
  </w:style>
  <w:style w:type="table" w:customStyle="1" w:styleId="OIMStandaardtabel">
    <w:name w:val="OIM Standaard tabel"/>
    <w:rPr>
      <w:rFonts w:ascii="Verdana" w:hAnsi="Verdana"/>
      <w:color w:val="000000"/>
      <w:sz w:val="16"/>
      <w:szCs w:val="16"/>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blStylePr w:type="firstRow">
      <w:rPr>
        <w:rFonts w:ascii="Verdana" w:hAnsi="Verdana"/>
        <w:b/>
        <w:color w:val="FFFFFF"/>
        <w:sz w:val="16"/>
        <w:szCs w:val="16"/>
      </w:rPr>
      <w:tblPr/>
      <w:tcPr>
        <w:shd w:val="clear" w:color="auto" w:fill="42145F"/>
      </w:tcPr>
    </w:tblStylePr>
  </w:style>
  <w:style w:type="paragraph" w:customStyle="1" w:styleId="OIMTabeltekststandaard">
    <w:name w:val="OIM Tabeltekst standaard"/>
    <w:basedOn w:val="Normal"/>
    <w:next w:val="Normal"/>
    <w:pPr>
      <w:spacing w:line="160" w:lineRule="exact"/>
    </w:pPr>
    <w:rPr>
      <w:sz w:val="16"/>
      <w:szCs w:val="16"/>
    </w:rPr>
  </w:style>
  <w:style w:type="paragraph" w:customStyle="1" w:styleId="OndertekeningArea1">
    <w:name w:val="Ondertekening_Area1"/>
    <w:basedOn w:val="Normal"/>
    <w:next w:val="Normal"/>
    <w:pPr>
      <w:spacing w:before="240" w:line="240" w:lineRule="exact"/>
    </w:pPr>
  </w:style>
  <w:style w:type="paragraph" w:customStyle="1" w:styleId="Paginaeinde">
    <w:name w:val="Paginaeinde"/>
    <w:basedOn w:val="Normal"/>
    <w:next w:val="Normal"/>
    <w:pPr>
      <w:pageBreakBefore/>
      <w:spacing w:line="240" w:lineRule="exact"/>
    </w:pPr>
    <w:rPr>
      <w:sz w:val="2"/>
      <w:szCs w:val="2"/>
    </w:rPr>
  </w:style>
  <w:style w:type="paragraph" w:customStyle="1" w:styleId="Persbericht-Subtitel">
    <w:name w:val="Persbericht - Subtitel"/>
    <w:basedOn w:val="Normal"/>
    <w:next w:val="Normal"/>
    <w:pPr>
      <w:spacing w:after="220" w:line="320" w:lineRule="exact"/>
    </w:pPr>
    <w:rPr>
      <w:sz w:val="24"/>
      <w:szCs w:val="24"/>
    </w:rPr>
  </w:style>
  <w:style w:type="paragraph" w:customStyle="1" w:styleId="Persbericht-Titel">
    <w:name w:val="Persbericht - Titel"/>
    <w:basedOn w:val="Normal"/>
    <w:next w:val="Normal"/>
    <w:pPr>
      <w:spacing w:before="460" w:line="320" w:lineRule="exact"/>
    </w:pPr>
    <w:rPr>
      <w:b/>
      <w:sz w:val="24"/>
      <w:szCs w:val="24"/>
    </w:rPr>
  </w:style>
  <w:style w:type="paragraph" w:customStyle="1" w:styleId="RLIKenmerkRubricering">
    <w:name w:val="RLI Kenmerk Rubricering"/>
    <w:basedOn w:val="Normal"/>
    <w:next w:val="Normal"/>
    <w:pPr>
      <w:spacing w:line="240" w:lineRule="exact"/>
    </w:pPr>
    <w:rPr>
      <w:b/>
      <w:caps/>
      <w:sz w:val="14"/>
      <w:szCs w:val="14"/>
    </w:rPr>
  </w:style>
  <w:style w:type="paragraph" w:customStyle="1" w:styleId="Raad">
    <w:name w:val="Raad"/>
    <w:next w:val="Normal"/>
    <w:pPr>
      <w:spacing w:line="240" w:lineRule="exact"/>
    </w:pPr>
    <w:rPr>
      <w:rFonts w:ascii="Verdana" w:hAnsi="Verdana"/>
      <w:b/>
      <w:color w:val="000000"/>
      <w:sz w:val="24"/>
      <w:szCs w:val="24"/>
    </w:rPr>
  </w:style>
  <w:style w:type="paragraph" w:customStyle="1" w:styleId="RapportSubtitel">
    <w:name w:val="Rapport Subtitel"/>
    <w:basedOn w:val="Normal"/>
    <w:next w:val="Normal"/>
    <w:pPr>
      <w:spacing w:line="300" w:lineRule="exact"/>
    </w:pPr>
    <w:rPr>
      <w:sz w:val="28"/>
      <w:szCs w:val="28"/>
    </w:rPr>
  </w:style>
  <w:style w:type="paragraph" w:customStyle="1" w:styleId="RapportSubtitelANVS">
    <w:name w:val="Rapport Subtitel ANVS"/>
    <w:basedOn w:val="Normal"/>
    <w:next w:val="Normal"/>
    <w:pPr>
      <w:spacing w:line="300" w:lineRule="exact"/>
      <w:ind w:left="200"/>
    </w:pPr>
    <w:rPr>
      <w:color w:val="E17000"/>
      <w:sz w:val="28"/>
      <w:szCs w:val="28"/>
    </w:rPr>
  </w:style>
  <w:style w:type="paragraph" w:customStyle="1" w:styleId="RapportTitel">
    <w:name w:val="Rapport Titel"/>
    <w:basedOn w:val="Normal"/>
    <w:next w:val="Normal"/>
    <w:pPr>
      <w:spacing w:line="800" w:lineRule="exact"/>
    </w:pPr>
    <w:rPr>
      <w:color w:val="007BC7"/>
      <w:sz w:val="72"/>
      <w:szCs w:val="72"/>
    </w:rPr>
  </w:style>
  <w:style w:type="paragraph" w:customStyle="1" w:styleId="RapportNiveau1">
    <w:name w:val="Rapport_Niveau_1"/>
    <w:basedOn w:val="Normal"/>
    <w:next w:val="Normal"/>
    <w:pPr>
      <w:spacing w:after="700" w:line="300" w:lineRule="exact"/>
    </w:pPr>
    <w:rPr>
      <w:sz w:val="24"/>
      <w:szCs w:val="24"/>
    </w:rPr>
  </w:style>
  <w:style w:type="paragraph" w:customStyle="1" w:styleId="RapportNiveau2">
    <w:name w:val="Rapport_Niveau_2"/>
    <w:basedOn w:val="Normal"/>
    <w:next w:val="Normal"/>
    <w:pPr>
      <w:spacing w:line="240" w:lineRule="exact"/>
    </w:pPr>
    <w:rPr>
      <w:b/>
    </w:rPr>
  </w:style>
  <w:style w:type="paragraph" w:customStyle="1" w:styleId="RapportNiveau3">
    <w:name w:val="Rapport_Niveau_3"/>
    <w:basedOn w:val="Normal"/>
    <w:next w:val="Normal"/>
    <w:pPr>
      <w:spacing w:line="240" w:lineRule="exact"/>
    </w:pPr>
    <w:rPr>
      <w:i/>
    </w:rPr>
  </w:style>
  <w:style w:type="paragraph" w:customStyle="1" w:styleId="RapportNiveau4">
    <w:name w:val="Rapport_Niveau_4"/>
    <w:basedOn w:val="Normal"/>
    <w:next w:val="Normal"/>
    <w:pPr>
      <w:spacing w:line="240" w:lineRule="exact"/>
    </w:pPr>
  </w:style>
  <w:style w:type="paragraph" w:customStyle="1" w:styleId="RapportNiveau5">
    <w:name w:val="Rapport_Niveau_5"/>
    <w:basedOn w:val="Normal"/>
    <w:next w:val="Normal"/>
    <w:pPr>
      <w:spacing w:line="240" w:lineRule="exact"/>
    </w:pPr>
  </w:style>
  <w:style w:type="paragraph" w:customStyle="1" w:styleId="RapportNiveau6">
    <w:name w:val="Rapport_Niveau_6"/>
    <w:basedOn w:val="Normal"/>
    <w:next w:val="Normal"/>
    <w:pPr>
      <w:spacing w:before="240" w:after="60" w:line="380" w:lineRule="exact"/>
    </w:pPr>
    <w:rPr>
      <w:b/>
      <w:sz w:val="32"/>
      <w:szCs w:val="32"/>
    </w:rPr>
  </w:style>
  <w:style w:type="paragraph" w:customStyle="1" w:styleId="Referentiegegevens">
    <w:name w:val="Referentiegegevens"/>
    <w:next w:val="Normal"/>
    <w:pPr>
      <w:tabs>
        <w:tab w:val="left" w:pos="170"/>
      </w:tabs>
      <w:spacing w:line="180" w:lineRule="exact"/>
    </w:pPr>
    <w:rPr>
      <w:rFonts w:ascii="Verdana" w:hAnsi="Verdana"/>
      <w:color w:val="000000"/>
      <w:sz w:val="13"/>
      <w:szCs w:val="13"/>
    </w:rPr>
  </w:style>
  <w:style w:type="paragraph" w:customStyle="1" w:styleId="ReferentiegegevensmetW1boven">
    <w:name w:val="Referentiegegevens met W1 boven"/>
    <w:next w:val="Normal"/>
    <w:pPr>
      <w:tabs>
        <w:tab w:val="left" w:pos="170"/>
      </w:tabs>
      <w:spacing w:before="90" w:line="180" w:lineRule="exact"/>
    </w:pPr>
    <w:rPr>
      <w:rFonts w:ascii="Verdana" w:hAnsi="Verdana"/>
      <w:color w:val="000000"/>
      <w:sz w:val="13"/>
      <w:szCs w:val="13"/>
    </w:rPr>
  </w:style>
  <w:style w:type="paragraph" w:customStyle="1" w:styleId="Referentiegegevenskop">
    <w:name w:val="Referentiegegevens_kop"/>
    <w:basedOn w:val="Normal"/>
    <w:next w:val="Normal"/>
    <w:pPr>
      <w:spacing w:line="180" w:lineRule="exact"/>
    </w:pPr>
    <w:rPr>
      <w:b/>
      <w:sz w:val="13"/>
      <w:szCs w:val="13"/>
    </w:rPr>
  </w:style>
  <w:style w:type="paragraph" w:customStyle="1" w:styleId="Retouradres">
    <w:name w:val="Retouradres"/>
    <w:pPr>
      <w:spacing w:line="180" w:lineRule="exact"/>
    </w:pPr>
    <w:rPr>
      <w:rFonts w:ascii="Verdana" w:hAnsi="Verdana"/>
      <w:color w:val="000000"/>
      <w:sz w:val="13"/>
      <w:szCs w:val="13"/>
    </w:rPr>
  </w:style>
  <w:style w:type="paragraph" w:customStyle="1" w:styleId="RliAanhef">
    <w:name w:val="Rli Aanhef"/>
    <w:pPr>
      <w:spacing w:after="240" w:line="240" w:lineRule="exact"/>
    </w:pPr>
    <w:rPr>
      <w:rFonts w:ascii="Verdana" w:hAnsi="Verdana"/>
      <w:color w:val="000000"/>
      <w:sz w:val="18"/>
      <w:szCs w:val="18"/>
    </w:rPr>
  </w:style>
  <w:style w:type="paragraph" w:customStyle="1" w:styleId="RliAgenda-Standaard">
    <w:name w:val="Rli Agenda - Standaard"/>
    <w:basedOn w:val="Normal"/>
    <w:pPr>
      <w:spacing w:line="240" w:lineRule="exact"/>
    </w:pPr>
    <w:rPr>
      <w:sz w:val="16"/>
      <w:szCs w:val="16"/>
    </w:rPr>
  </w:style>
  <w:style w:type="paragraph" w:customStyle="1" w:styleId="RliDocumentnaam">
    <w:name w:val="Rli Documentnaam"/>
    <w:pPr>
      <w:spacing w:line="320" w:lineRule="exact"/>
      <w:jc w:val="right"/>
    </w:pPr>
    <w:rPr>
      <w:rFonts w:ascii="Verdana" w:hAnsi="Verdana"/>
      <w:b/>
      <w:color w:val="000000"/>
      <w:sz w:val="28"/>
      <w:szCs w:val="28"/>
    </w:rPr>
  </w:style>
  <w:style w:type="paragraph" w:customStyle="1" w:styleId="RliInleiding">
    <w:name w:val="Rli Inleiding"/>
    <w:pPr>
      <w:spacing w:after="730" w:line="240" w:lineRule="exact"/>
    </w:pPr>
    <w:rPr>
      <w:rFonts w:ascii="Verdana" w:hAnsi="Verdana"/>
      <w:color w:val="000000"/>
      <w:sz w:val="18"/>
      <w:szCs w:val="18"/>
    </w:rPr>
  </w:style>
  <w:style w:type="paragraph" w:customStyle="1" w:styleId="RliInleidingVet">
    <w:name w:val="Rli Inleiding Vet"/>
    <w:pPr>
      <w:spacing w:after="240" w:line="240" w:lineRule="exact"/>
    </w:pPr>
    <w:rPr>
      <w:rFonts w:ascii="Verdana" w:hAnsi="Verdana"/>
      <w:b/>
      <w:color w:val="000000"/>
      <w:sz w:val="18"/>
      <w:szCs w:val="18"/>
    </w:rPr>
  </w:style>
  <w:style w:type="paragraph" w:customStyle="1" w:styleId="RliKenmerkHoofd">
    <w:name w:val="Rli Kenmerk Hoofd"/>
    <w:pPr>
      <w:spacing w:line="200" w:lineRule="exact"/>
      <w:jc w:val="right"/>
    </w:pPr>
    <w:rPr>
      <w:rFonts w:ascii="Verdana" w:hAnsi="Verdana"/>
      <w:color w:val="000000"/>
      <w:sz w:val="15"/>
      <w:szCs w:val="15"/>
    </w:rPr>
  </w:style>
  <w:style w:type="paragraph" w:customStyle="1" w:styleId="RliKoptekstKenmerk">
    <w:name w:val="Rli Koptekst Kenmerk"/>
    <w:pPr>
      <w:spacing w:line="240" w:lineRule="exact"/>
    </w:pPr>
    <w:rPr>
      <w:rFonts w:ascii="Verdana" w:hAnsi="Verdana"/>
      <w:b/>
      <w:color w:val="000000"/>
      <w:sz w:val="18"/>
      <w:szCs w:val="18"/>
    </w:rPr>
  </w:style>
  <w:style w:type="paragraph" w:customStyle="1" w:styleId="RliOpsommingnummerKenmerk">
    <w:name w:val="Rli Opsommingnummer Kenmerk"/>
    <w:pPr>
      <w:spacing w:before="480" w:line="240" w:lineRule="exact"/>
    </w:pPr>
    <w:rPr>
      <w:rFonts w:ascii="Verdana" w:hAnsi="Verdana"/>
      <w:b/>
      <w:color w:val="000000"/>
      <w:sz w:val="22"/>
      <w:szCs w:val="22"/>
    </w:rPr>
  </w:style>
  <w:style w:type="paragraph" w:customStyle="1" w:styleId="RliOpsommingtitelOnderwerpInhoud">
    <w:name w:val="Rli Opsommingtitel Onderwerp/Inhoud"/>
    <w:pPr>
      <w:spacing w:before="480" w:line="240" w:lineRule="exact"/>
    </w:pPr>
    <w:rPr>
      <w:rFonts w:ascii="Verdana" w:hAnsi="Verdana"/>
      <w:b/>
      <w:color w:val="000000"/>
    </w:rPr>
  </w:style>
  <w:style w:type="paragraph" w:customStyle="1" w:styleId="RliPaginanummering">
    <w:name w:val="Rli Paginanummering"/>
    <w:pPr>
      <w:spacing w:line="200" w:lineRule="exact"/>
    </w:pPr>
    <w:rPr>
      <w:rFonts w:ascii="Verdana" w:hAnsi="Verdana"/>
      <w:color w:val="000000"/>
      <w:sz w:val="14"/>
      <w:szCs w:val="14"/>
    </w:rPr>
  </w:style>
  <w:style w:type="paragraph" w:customStyle="1" w:styleId="RliParagraafkop">
    <w:name w:val="Rli Paragraafkop"/>
    <w:next w:val="Normal"/>
    <w:pPr>
      <w:spacing w:before="480" w:after="240" w:line="240" w:lineRule="exact"/>
    </w:pPr>
    <w:rPr>
      <w:rFonts w:ascii="Verdana" w:hAnsi="Verdana"/>
      <w:b/>
      <w:color w:val="000000"/>
      <w:sz w:val="22"/>
      <w:szCs w:val="22"/>
    </w:rPr>
  </w:style>
  <w:style w:type="paragraph" w:customStyle="1" w:styleId="RliPersbericht-AlgemeneInformatiekop">
    <w:name w:val="Rli Persbericht - Algemene Informatie kop"/>
    <w:basedOn w:val="RliStandaardVerdana7"/>
    <w:next w:val="Normal"/>
    <w:pPr>
      <w:spacing w:before="964"/>
    </w:pPr>
    <w:rPr>
      <w:b/>
    </w:rPr>
  </w:style>
  <w:style w:type="paragraph" w:customStyle="1" w:styleId="RliPersbericht-Titel">
    <w:name w:val="Rli Persbericht - Titel"/>
    <w:pPr>
      <w:spacing w:line="320" w:lineRule="exact"/>
    </w:pPr>
    <w:rPr>
      <w:rFonts w:ascii="Verdana" w:hAnsi="Verdana"/>
      <w:b/>
      <w:color w:val="000000"/>
      <w:sz w:val="22"/>
      <w:szCs w:val="22"/>
    </w:rPr>
  </w:style>
  <w:style w:type="paragraph" w:customStyle="1" w:styleId="RliSlotzin">
    <w:name w:val="Rli Slotzin"/>
    <w:basedOn w:val="RliStandaard"/>
    <w:pPr>
      <w:spacing w:before="720"/>
    </w:pPr>
  </w:style>
  <w:style w:type="paragraph" w:customStyle="1" w:styleId="RliStandaard">
    <w:name w:val="Rli Standaard"/>
    <w:pPr>
      <w:spacing w:line="240" w:lineRule="exact"/>
    </w:pPr>
    <w:rPr>
      <w:rFonts w:ascii="Verdana" w:hAnsi="Verdana"/>
      <w:color w:val="000000"/>
      <w:sz w:val="18"/>
      <w:szCs w:val="18"/>
    </w:rPr>
  </w:style>
  <w:style w:type="paragraph" w:customStyle="1" w:styleId="RliStandaardVerdana7">
    <w:name w:val="Rli Standaard Verdana 7"/>
    <w:pPr>
      <w:spacing w:line="240" w:lineRule="exact"/>
    </w:pPr>
    <w:rPr>
      <w:rFonts w:ascii="Verdana" w:hAnsi="Verdana"/>
      <w:color w:val="000000"/>
      <w:sz w:val="14"/>
      <w:szCs w:val="14"/>
    </w:rPr>
  </w:style>
  <w:style w:type="paragraph" w:customStyle="1" w:styleId="RliStandaardVerdana8">
    <w:name w:val="Rli Standaard Verdana 8"/>
    <w:pPr>
      <w:spacing w:line="240" w:lineRule="exact"/>
    </w:pPr>
    <w:rPr>
      <w:rFonts w:ascii="Verdana" w:hAnsi="Verdana"/>
      <w:color w:val="000000"/>
      <w:sz w:val="16"/>
      <w:szCs w:val="16"/>
    </w:rPr>
  </w:style>
  <w:style w:type="paragraph" w:customStyle="1" w:styleId="RliStandaardVet">
    <w:name w:val="Rli Standaard Vet"/>
    <w:basedOn w:val="Normal"/>
    <w:next w:val="StandaardVet"/>
    <w:pPr>
      <w:spacing w:line="240" w:lineRule="exact"/>
    </w:pPr>
    <w:rPr>
      <w:b/>
    </w:rPr>
  </w:style>
  <w:style w:type="paragraph" w:customStyle="1" w:styleId="RliTabelcel">
    <w:name w:val="Rli Tabelcel"/>
    <w:pPr>
      <w:spacing w:line="200" w:lineRule="exact"/>
    </w:pPr>
    <w:rPr>
      <w:rFonts w:ascii="Verdana" w:hAnsi="Verdana"/>
      <w:color w:val="000000"/>
      <w:sz w:val="15"/>
      <w:szCs w:val="15"/>
    </w:rPr>
  </w:style>
  <w:style w:type="paragraph" w:customStyle="1" w:styleId="RliTabelcelKop">
    <w:name w:val="Rli Tabelcel Kop"/>
    <w:pPr>
      <w:spacing w:line="200" w:lineRule="exact"/>
    </w:pPr>
    <w:rPr>
      <w:rFonts w:ascii="Verdana" w:hAnsi="Verdana"/>
      <w:b/>
      <w:color w:val="000000"/>
      <w:sz w:val="15"/>
      <w:szCs w:val="15"/>
    </w:rPr>
  </w:style>
  <w:style w:type="paragraph" w:customStyle="1" w:styleId="RliTekstblokAlgemeneInformatiekop">
    <w:name w:val="Rli Tekstblok Algemene Informatie kop"/>
    <w:next w:val="RliStandaardVerdana7"/>
    <w:pPr>
      <w:spacing w:before="720" w:line="240" w:lineRule="exact"/>
    </w:pPr>
    <w:rPr>
      <w:rFonts w:ascii="Verdana" w:hAnsi="Verdana"/>
      <w:b/>
      <w:color w:val="000000"/>
      <w:sz w:val="14"/>
      <w:szCs w:val="14"/>
    </w:rPr>
  </w:style>
  <w:style w:type="paragraph" w:customStyle="1" w:styleId="RliVerslaginleiding">
    <w:name w:val="Rli Verslag inleiding"/>
    <w:basedOn w:val="Normal"/>
    <w:next w:val="Normal"/>
    <w:pPr>
      <w:spacing w:line="240" w:lineRule="exact"/>
    </w:pPr>
  </w:style>
  <w:style w:type="paragraph" w:customStyle="1" w:styleId="Rlistandaard9ptvoor">
    <w:name w:val="Rli standaard 9 pt voor"/>
    <w:basedOn w:val="Normal"/>
    <w:next w:val="Normal"/>
    <w:pPr>
      <w:spacing w:before="180" w:line="240" w:lineRule="exact"/>
    </w:pPr>
  </w:style>
  <w:style w:type="paragraph" w:customStyle="1" w:styleId="Rubricering">
    <w:name w:val="Rubricering"/>
    <w:next w:val="Normal"/>
    <w:pPr>
      <w:spacing w:line="180" w:lineRule="exact"/>
    </w:pPr>
    <w:rPr>
      <w:rFonts w:ascii="Verdana" w:hAnsi="Verdana"/>
      <w:b/>
      <w:caps/>
      <w:color w:val="000000"/>
      <w:sz w:val="13"/>
      <w:szCs w:val="13"/>
    </w:rPr>
  </w:style>
  <w:style w:type="paragraph" w:customStyle="1" w:styleId="Ruimtetussentabellen">
    <w:name w:val="Ruimte tussen tabellen"/>
    <w:basedOn w:val="Normal"/>
    <w:next w:val="Normal"/>
    <w:pPr>
      <w:spacing w:line="20" w:lineRule="exact"/>
    </w:pPr>
    <w:rPr>
      <w:sz w:val="2"/>
      <w:szCs w:val="2"/>
    </w:rPr>
  </w:style>
  <w:style w:type="table" w:customStyle="1" w:styleId="SSC-ICTTabellijnen">
    <w:name w:val="SSC-ICT Tabel lijnen"/>
    <w:rPr>
      <w:rFonts w:ascii="Verdana" w:hAnsi="Verdana"/>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40" w:type="dxa"/>
      </w:tblCellMar>
    </w:tblPr>
    <w:tblStylePr w:type="firstRow">
      <w:rPr>
        <w:sz w:val="18"/>
        <w:szCs w:val="18"/>
      </w:rPr>
      <w:tblPr/>
      <w:tcPr>
        <w:shd w:val="clear" w:color="auto" w:fill="BDBDBD"/>
      </w:tcPr>
    </w:tblStylePr>
  </w:style>
  <w:style w:type="table" w:customStyle="1" w:styleId="SSC-ICTTabelzonderachtergondkleur">
    <w:name w:val="SSC-ICT Tabel zonder achtergondkleur"/>
    <w:rPr>
      <w:rFonts w:ascii="Verdana" w:hAnsi="Verdana"/>
      <w:color w:val="000000"/>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blStylePr w:type="firstRow">
      <w:rPr>
        <w:rFonts w:ascii="Verdana" w:hAnsi="Verdana"/>
        <w:sz w:val="18"/>
        <w:szCs w:val="18"/>
      </w:rPr>
    </w:tblStylePr>
    <w:tblStylePr w:type="lastCol">
      <w:pPr>
        <w:jc w:val="right"/>
      </w:pPr>
    </w:tblStylePr>
  </w:style>
  <w:style w:type="paragraph" w:customStyle="1" w:styleId="SSC-ICTTabelkop">
    <w:name w:val="SSC-ICT Tabelkop"/>
    <w:basedOn w:val="Normal"/>
    <w:next w:val="Normal"/>
    <w:pPr>
      <w:spacing w:before="40" w:after="40" w:line="240" w:lineRule="exact"/>
      <w:ind w:left="40"/>
    </w:pPr>
  </w:style>
  <w:style w:type="paragraph" w:customStyle="1" w:styleId="SSFAanhef">
    <w:name w:val="SSF Aanhef"/>
    <w:basedOn w:val="SSFStandaard"/>
    <w:next w:val="Normal"/>
    <w:pPr>
      <w:spacing w:after="360"/>
    </w:pPr>
  </w:style>
  <w:style w:type="paragraph" w:customStyle="1" w:styleId="SSFGroetregel">
    <w:name w:val="SSF Groetregel"/>
    <w:basedOn w:val="SSFStandaard"/>
    <w:next w:val="Normal"/>
    <w:pPr>
      <w:spacing w:before="180"/>
    </w:pPr>
  </w:style>
  <w:style w:type="paragraph" w:customStyle="1" w:styleId="SSFInstructietekstVoorlopigvoorschot">
    <w:name w:val="SSF Instructietekst Voorlopig voorschot"/>
    <w:basedOn w:val="SSFStandaard"/>
    <w:pPr>
      <w:spacing w:line="260" w:lineRule="exact"/>
    </w:pPr>
    <w:rPr>
      <w:sz w:val="24"/>
      <w:szCs w:val="24"/>
    </w:rPr>
  </w:style>
  <w:style w:type="paragraph" w:customStyle="1" w:styleId="SSFKopjeZegge">
    <w:name w:val="SSF Kopje Zegge"/>
    <w:basedOn w:val="SSFStandaard"/>
    <w:pPr>
      <w:spacing w:line="220" w:lineRule="exact"/>
    </w:pPr>
  </w:style>
  <w:style w:type="paragraph" w:customStyle="1" w:styleId="SSFKopjes">
    <w:name w:val="SSF Kopjes"/>
    <w:basedOn w:val="SSFStandaard"/>
    <w:rPr>
      <w:sz w:val="13"/>
      <w:szCs w:val="13"/>
    </w:rPr>
  </w:style>
  <w:style w:type="paragraph" w:customStyle="1" w:styleId="SSFNummeringKredietovereenkomst">
    <w:name w:val="SSF Nummering Kredietovereenkomst"/>
    <w:basedOn w:val="SSFStandaard"/>
    <w:next w:val="SSFStandaard"/>
    <w:pPr>
      <w:numPr>
        <w:numId w:val="21"/>
      </w:numPr>
      <w:spacing w:after="180"/>
    </w:pPr>
  </w:style>
  <w:style w:type="paragraph" w:customStyle="1" w:styleId="SSFNummeringKredietovereenkomstA">
    <w:name w:val="SSF Nummering Kredietovereenkomst (A)"/>
    <w:basedOn w:val="SSFPaginanummering"/>
    <w:next w:val="SSFStandaard"/>
    <w:pPr>
      <w:numPr>
        <w:numId w:val="22"/>
      </w:numPr>
      <w:jc w:val="left"/>
    </w:pPr>
  </w:style>
  <w:style w:type="paragraph" w:customStyle="1" w:styleId="SSFOndertekeningKredietnemer">
    <w:name w:val="SSF Ondertekening Kredietnemer"/>
    <w:basedOn w:val="SSFStandaard"/>
    <w:next w:val="SSFStandaard"/>
    <w:pPr>
      <w:ind w:left="720"/>
    </w:pPr>
  </w:style>
  <w:style w:type="paragraph" w:customStyle="1" w:styleId="SSFOndertekeningStichting">
    <w:name w:val="SSF Ondertekening Stichting"/>
    <w:basedOn w:val="SSFStandaard"/>
    <w:next w:val="SSFStandaard"/>
    <w:pPr>
      <w:ind w:left="4320"/>
    </w:pPr>
  </w:style>
  <w:style w:type="paragraph" w:customStyle="1" w:styleId="SSFPaginanummering">
    <w:name w:val="SSF Paginanummering"/>
    <w:basedOn w:val="SSFStandaard"/>
    <w:pPr>
      <w:jc w:val="center"/>
    </w:pPr>
  </w:style>
  <w:style w:type="paragraph" w:customStyle="1" w:styleId="SSFStandaard">
    <w:name w:val="SSF Standaard"/>
    <w:basedOn w:val="Normal"/>
    <w:next w:val="Normal"/>
    <w:pPr>
      <w:spacing w:line="240" w:lineRule="exact"/>
    </w:pPr>
  </w:style>
  <w:style w:type="paragraph" w:customStyle="1" w:styleId="SSFTabeltekstrechtsuitgelijnd">
    <w:name w:val="SSF Tabeltekst rechts uitgelijnd"/>
    <w:basedOn w:val="SSFStandaard"/>
    <w:pPr>
      <w:spacing w:line="180" w:lineRule="exact"/>
      <w:jc w:val="right"/>
    </w:pPr>
  </w:style>
  <w:style w:type="paragraph" w:customStyle="1" w:styleId="SSFTabeltekststandaard">
    <w:name w:val="SSF Tabeltekst standaard"/>
    <w:basedOn w:val="SSFStandaard"/>
    <w:pPr>
      <w:spacing w:line="180" w:lineRule="exact"/>
    </w:pPr>
  </w:style>
  <w:style w:type="paragraph" w:customStyle="1" w:styleId="SSFTitelKwitantie">
    <w:name w:val="SSF Titel Kwitantie"/>
    <w:basedOn w:val="SSFStandaard"/>
    <w:rPr>
      <w:b/>
      <w:sz w:val="24"/>
      <w:szCs w:val="24"/>
    </w:rPr>
  </w:style>
  <w:style w:type="paragraph" w:customStyle="1" w:styleId="SSFWoordmerk-Departement">
    <w:name w:val="SSF Woordmerk - Departement"/>
    <w:basedOn w:val="Normal"/>
    <w:next w:val="Normal"/>
    <w:pPr>
      <w:spacing w:before="320" w:line="220" w:lineRule="exact"/>
    </w:pPr>
    <w:rPr>
      <w:sz w:val="22"/>
      <w:szCs w:val="22"/>
    </w:rPr>
  </w:style>
  <w:style w:type="paragraph" w:customStyle="1" w:styleId="SSFWoordmerk-Organisatie">
    <w:name w:val="SSF Woordmerk - Organisatie"/>
    <w:basedOn w:val="Normal"/>
    <w:next w:val="Normal"/>
    <w:pPr>
      <w:spacing w:line="320" w:lineRule="exact"/>
    </w:pPr>
    <w:rPr>
      <w:sz w:val="32"/>
      <w:szCs w:val="32"/>
    </w:rPr>
  </w:style>
  <w:style w:type="paragraph" w:customStyle="1" w:styleId="SSFZegge">
    <w:name w:val="SSF Zegge"/>
    <w:basedOn w:val="SSFStandaard"/>
    <w:pPr>
      <w:spacing w:line="220" w:lineRule="exact"/>
    </w:pPr>
    <w:rPr>
      <w:caps/>
    </w:rPr>
  </w:style>
  <w:style w:type="paragraph" w:customStyle="1" w:styleId="SjablonenIenM-Speech-onderwerp">
    <w:name w:val="Sjablonen IenM - Speech - onderwerp"/>
    <w:basedOn w:val="Normal"/>
    <w:next w:val="Normal"/>
    <w:pPr>
      <w:spacing w:before="460" w:line="320" w:lineRule="exact"/>
    </w:pPr>
    <w:rPr>
      <w:b/>
      <w:sz w:val="24"/>
      <w:szCs w:val="24"/>
    </w:rPr>
  </w:style>
  <w:style w:type="paragraph" w:customStyle="1" w:styleId="SjablonenIenM-Speech-subtitel">
    <w:name w:val="Sjablonen IenM - Speech - subtitel"/>
    <w:basedOn w:val="Normal"/>
    <w:next w:val="Normal"/>
    <w:pPr>
      <w:spacing w:after="220" w:line="320" w:lineRule="exact"/>
    </w:pPr>
    <w:rPr>
      <w:sz w:val="24"/>
      <w:szCs w:val="24"/>
    </w:rPr>
  </w:style>
  <w:style w:type="paragraph" w:customStyle="1" w:styleId="Slotzin">
    <w:name w:val="Slotzin"/>
    <w:basedOn w:val="Normal"/>
    <w:next w:val="Normal"/>
    <w:pPr>
      <w:spacing w:before="240" w:line="240" w:lineRule="exact"/>
    </w:pPr>
  </w:style>
  <w:style w:type="paragraph" w:customStyle="1" w:styleId="Standaard9ptmet8ptna">
    <w:name w:val="Standaard 9pt met 8pt na"/>
    <w:basedOn w:val="Normal"/>
    <w:next w:val="Normal"/>
    <w:pPr>
      <w:spacing w:after="160"/>
    </w:pPr>
  </w:style>
  <w:style w:type="paragraph" w:customStyle="1" w:styleId="StandaardCursief">
    <w:name w:val="Standaard Cursief"/>
    <w:basedOn w:val="Normal"/>
    <w:next w:val="Normal"/>
    <w:pPr>
      <w:spacing w:line="240" w:lineRule="exact"/>
    </w:pPr>
    <w:rPr>
      <w:i/>
    </w:rPr>
  </w:style>
  <w:style w:type="paragraph" w:customStyle="1" w:styleId="StandaardKleinKapitaal">
    <w:name w:val="Standaard Klein Kapitaal"/>
    <w:basedOn w:val="Normal"/>
    <w:next w:val="Normal"/>
    <w:pPr>
      <w:spacing w:line="240" w:lineRule="exact"/>
    </w:pPr>
    <w:rPr>
      <w:smallCaps/>
    </w:rPr>
  </w:style>
  <w:style w:type="paragraph" w:customStyle="1" w:styleId="StandaardVerdana12">
    <w:name w:val="Standaard Verdana 12"/>
    <w:basedOn w:val="Normal"/>
    <w:next w:val="Normal"/>
    <w:pPr>
      <w:spacing w:line="240" w:lineRule="exact"/>
    </w:pPr>
    <w:rPr>
      <w:sz w:val="24"/>
      <w:szCs w:val="24"/>
    </w:rPr>
  </w:style>
  <w:style w:type="paragraph" w:customStyle="1" w:styleId="StandaardVerdana12bold">
    <w:name w:val="Standaard Verdana 12 bold"/>
    <w:basedOn w:val="Normal"/>
    <w:next w:val="Normal"/>
    <w:pPr>
      <w:spacing w:line="240" w:lineRule="exact"/>
    </w:pPr>
    <w:rPr>
      <w:b/>
      <w:sz w:val="24"/>
      <w:szCs w:val="24"/>
    </w:rPr>
  </w:style>
  <w:style w:type="paragraph" w:customStyle="1" w:styleId="StandaardVerdana14">
    <w:name w:val="Standaard Verdana 14"/>
    <w:basedOn w:val="Normal"/>
    <w:next w:val="Normal"/>
    <w:pPr>
      <w:spacing w:line="340" w:lineRule="exact"/>
    </w:pPr>
    <w:rPr>
      <w:sz w:val="28"/>
      <w:szCs w:val="28"/>
    </w:rPr>
  </w:style>
  <w:style w:type="paragraph" w:customStyle="1" w:styleId="StandaardVet">
    <w:name w:val="Standaard Vet"/>
    <w:basedOn w:val="Normal"/>
    <w:next w:val="Normal"/>
    <w:pPr>
      <w:spacing w:line="240" w:lineRule="exact"/>
    </w:pPr>
    <w:rPr>
      <w:b/>
    </w:rPr>
  </w:style>
  <w:style w:type="paragraph" w:customStyle="1" w:styleId="StandaardVetenRood">
    <w:name w:val="Standaard Vet en Rood"/>
    <w:basedOn w:val="Normal"/>
    <w:next w:val="Normal"/>
    <w:pPr>
      <w:spacing w:line="240" w:lineRule="exact"/>
    </w:pPr>
    <w:rPr>
      <w:b/>
      <w:color w:val="FF0000"/>
    </w:rPr>
  </w:style>
  <w:style w:type="paragraph" w:customStyle="1" w:styleId="Standaardboldcenter">
    <w:name w:val="Standaard bold center"/>
    <w:basedOn w:val="Normal"/>
    <w:next w:val="Normal"/>
    <w:pPr>
      <w:spacing w:line="240" w:lineRule="exact"/>
      <w:jc w:val="center"/>
    </w:pPr>
    <w:rPr>
      <w:b/>
    </w:rPr>
  </w:style>
  <w:style w:type="paragraph" w:customStyle="1" w:styleId="Standaardboldrechts">
    <w:name w:val="Standaard bold rechts"/>
    <w:basedOn w:val="Normal"/>
    <w:next w:val="Normal"/>
    <w:pPr>
      <w:spacing w:line="240" w:lineRule="exact"/>
      <w:jc w:val="right"/>
    </w:pPr>
    <w:rPr>
      <w:b/>
    </w:rPr>
  </w:style>
  <w:style w:type="paragraph" w:customStyle="1" w:styleId="Standaardopsomming">
    <w:name w:val="Standaard opsomming"/>
    <w:basedOn w:val="Normal"/>
    <w:next w:val="Normal"/>
    <w:pPr>
      <w:numPr>
        <w:numId w:val="23"/>
      </w:numPr>
      <w:spacing w:line="240" w:lineRule="exact"/>
    </w:pPr>
  </w:style>
  <w:style w:type="paragraph" w:customStyle="1" w:styleId="Standaardrechts">
    <w:name w:val="Standaard rechts"/>
    <w:basedOn w:val="Normal"/>
    <w:next w:val="Normal"/>
    <w:pPr>
      <w:spacing w:line="240" w:lineRule="exact"/>
      <w:jc w:val="right"/>
    </w:pPr>
  </w:style>
  <w:style w:type="table" w:customStyle="1" w:styleId="Standaardtabelmetlijnen">
    <w:name w:val="Standaard tabel met lijne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style>
  <w:style w:type="paragraph" w:customStyle="1" w:styleId="StandaardRapportExtraVermelding">
    <w:name w:val="Standaard_Rapport_Extra_Vermelding"/>
    <w:basedOn w:val="Normal"/>
    <w:next w:val="Normal"/>
    <w:pPr>
      <w:spacing w:before="60" w:after="300" w:line="240" w:lineRule="exact"/>
    </w:pPr>
    <w:rPr>
      <w:sz w:val="20"/>
      <w:szCs w:val="20"/>
    </w:rPr>
  </w:style>
  <w:style w:type="paragraph" w:customStyle="1" w:styleId="StandaardRapportSubtitel">
    <w:name w:val="Standaard_Rapport_Subtitel"/>
    <w:basedOn w:val="Normal"/>
    <w:next w:val="Normal"/>
    <w:pPr>
      <w:spacing w:before="240" w:after="360" w:line="240" w:lineRule="exact"/>
    </w:pPr>
    <w:rPr>
      <w:sz w:val="20"/>
      <w:szCs w:val="20"/>
    </w:rPr>
  </w:style>
  <w:style w:type="paragraph" w:customStyle="1" w:styleId="StandaardRapportTitel">
    <w:name w:val="Standaard_Rapport_Titel"/>
    <w:basedOn w:val="Normal"/>
    <w:next w:val="Normal"/>
    <w:pPr>
      <w:spacing w:before="60" w:after="320" w:line="240" w:lineRule="exact"/>
    </w:pPr>
    <w:rPr>
      <w:b/>
      <w:sz w:val="24"/>
      <w:szCs w:val="24"/>
    </w:rPr>
  </w:style>
  <w:style w:type="paragraph" w:customStyle="1" w:styleId="StandaardRapportVersie">
    <w:name w:val="Standaard_Rapport_Versie"/>
    <w:basedOn w:val="Normal"/>
    <w:next w:val="Normal"/>
    <w:pPr>
      <w:spacing w:before="60" w:after="360" w:line="240" w:lineRule="exact"/>
    </w:pPr>
  </w:style>
  <w:style w:type="table" w:customStyle="1" w:styleId="StandaardRapportpag1">
    <w:name w:val="Standaard_Rapport_pag1"/>
    <w:rPr>
      <w:rFonts w:ascii="Verdana" w:hAnsi="Verdana"/>
      <w:color w:val="000000"/>
      <w:sz w:val="18"/>
      <w:szCs w:val="18"/>
    </w:rPr>
    <w:tblPr>
      <w:tblCellMar>
        <w:top w:w="0" w:type="dxa"/>
        <w:left w:w="0" w:type="dxa"/>
        <w:bottom w:w="0" w:type="dxa"/>
        <w:right w:w="0" w:type="dxa"/>
      </w:tblCellMar>
    </w:tblPr>
  </w:style>
  <w:style w:type="paragraph" w:customStyle="1" w:styleId="Toezendgegevens">
    <w:name w:val="Toezendgegevens"/>
    <w:pPr>
      <w:spacing w:line="240" w:lineRule="exact"/>
    </w:pPr>
    <w:rPr>
      <w:rFonts w:ascii="Verdana" w:hAnsi="Verdana"/>
      <w:color w:val="000000"/>
      <w:sz w:val="18"/>
      <w:szCs w:val="18"/>
    </w:rPr>
  </w:style>
  <w:style w:type="paragraph" w:customStyle="1" w:styleId="Verdana">
    <w:name w:val="Verdana"/>
    <w:basedOn w:val="Normal"/>
    <w:next w:val="Normal"/>
    <w:pPr>
      <w:spacing w:line="240" w:lineRule="exact"/>
    </w:pPr>
    <w:rPr>
      <w:sz w:val="14"/>
      <w:szCs w:val="14"/>
    </w:rPr>
  </w:style>
  <w:style w:type="paragraph" w:customStyle="1" w:styleId="Verdana65">
    <w:name w:val="Verdana 6.5"/>
    <w:basedOn w:val="Normal"/>
    <w:next w:val="Normal"/>
    <w:pPr>
      <w:spacing w:line="240" w:lineRule="exact"/>
    </w:pPr>
    <w:rPr>
      <w:sz w:val="13"/>
      <w:szCs w:val="13"/>
    </w:rPr>
  </w:style>
  <w:style w:type="paragraph" w:customStyle="1" w:styleId="Verdana65bold">
    <w:name w:val="Verdana 6.5 bold"/>
    <w:basedOn w:val="Normal"/>
    <w:next w:val="Normal"/>
    <w:pPr>
      <w:spacing w:line="180" w:lineRule="exact"/>
    </w:pPr>
    <w:rPr>
      <w:b/>
      <w:sz w:val="13"/>
      <w:szCs w:val="13"/>
    </w:rPr>
  </w:style>
  <w:style w:type="paragraph" w:customStyle="1" w:styleId="Verdana8">
    <w:name w:val="Verdana 8"/>
    <w:next w:val="Normal"/>
    <w:pPr>
      <w:spacing w:line="180" w:lineRule="exact"/>
    </w:pPr>
    <w:rPr>
      <w:rFonts w:ascii="Verdana" w:hAnsi="Verdana"/>
      <w:color w:val="000000"/>
      <w:sz w:val="16"/>
      <w:szCs w:val="16"/>
    </w:rPr>
  </w:style>
  <w:style w:type="paragraph" w:customStyle="1" w:styleId="Verdana8rechts">
    <w:name w:val="Verdana 8 rechts"/>
    <w:basedOn w:val="Normal"/>
    <w:next w:val="Normal"/>
    <w:pPr>
      <w:spacing w:line="240" w:lineRule="exact"/>
      <w:jc w:val="right"/>
    </w:pPr>
    <w:rPr>
      <w:sz w:val="16"/>
      <w:szCs w:val="16"/>
    </w:rPr>
  </w:style>
  <w:style w:type="paragraph" w:customStyle="1" w:styleId="WitregelW1">
    <w:name w:val="Witregel W1"/>
    <w:next w:val="Normal"/>
    <w:pPr>
      <w:spacing w:line="90" w:lineRule="exact"/>
    </w:pPr>
    <w:rPr>
      <w:rFonts w:ascii="Verdana" w:hAnsi="Verdana"/>
      <w:color w:val="000000"/>
      <w:sz w:val="9"/>
      <w:szCs w:val="9"/>
    </w:rPr>
  </w:style>
  <w:style w:type="paragraph" w:customStyle="1" w:styleId="WitregelW1bodytekst">
    <w:name w:val="Witregel W1 (bodytekst)"/>
    <w:next w:val="Normal"/>
    <w:pPr>
      <w:spacing w:line="240" w:lineRule="exact"/>
    </w:pPr>
    <w:rPr>
      <w:rFonts w:ascii="Verdana" w:hAnsi="Verdana"/>
      <w:color w:val="000000"/>
      <w:sz w:val="18"/>
      <w:szCs w:val="18"/>
    </w:rPr>
  </w:style>
  <w:style w:type="paragraph" w:customStyle="1" w:styleId="WitregelW2">
    <w:name w:val="Witregel W2"/>
    <w:next w:val="Normal"/>
    <w:pPr>
      <w:spacing w:line="270" w:lineRule="exact"/>
    </w:pPr>
    <w:rPr>
      <w:rFonts w:ascii="Verdana" w:hAnsi="Verdana"/>
      <w:color w:val="000000"/>
      <w:sz w:val="27"/>
      <w:szCs w:val="27"/>
    </w:rPr>
  </w:style>
  <w:style w:type="paragraph" w:customStyle="1" w:styleId="Witregel1pt">
    <w:name w:val="Witregel_1pt"/>
    <w:basedOn w:val="Normal"/>
    <w:next w:val="Normal"/>
    <w:pPr>
      <w:spacing w:line="240" w:lineRule="exact"/>
    </w:pPr>
    <w:rPr>
      <w:sz w:val="2"/>
      <w:szCs w:val="2"/>
    </w:rPr>
  </w:style>
  <w:style w:type="paragraph" w:customStyle="1" w:styleId="Zendbriefstandaard">
    <w:name w:val="Zendbrief standaard"/>
    <w:basedOn w:val="Normal"/>
    <w:next w:val="Normal"/>
    <w:pPr>
      <w:spacing w:before="100" w:after="240" w:line="240" w:lineRule="exact"/>
    </w:pPr>
  </w:style>
  <w:style w:type="paragraph" w:styleId="Header">
    <w:name w:val="header"/>
    <w:basedOn w:val="Normal"/>
    <w:link w:val="HeaderChar"/>
    <w:uiPriority w:val="99"/>
    <w:unhideWhenUsed/>
    <w:rsid w:val="004B0B37"/>
    <w:pPr>
      <w:tabs>
        <w:tab w:val="center" w:pos="4536"/>
        <w:tab w:val="right" w:pos="9072"/>
      </w:tabs>
      <w:spacing w:line="240" w:lineRule="auto"/>
    </w:pPr>
  </w:style>
  <w:style w:type="character" w:customStyle="1" w:styleId="HeaderChar">
    <w:name w:val="Header Char"/>
    <w:basedOn w:val="DefaultParagraphFont"/>
    <w:link w:val="Header"/>
    <w:uiPriority w:val="99"/>
    <w:rsid w:val="004B0B37"/>
    <w:rPr>
      <w:rFonts w:ascii="Verdana" w:hAnsi="Verdana"/>
      <w:color w:val="000000"/>
      <w:sz w:val="18"/>
      <w:szCs w:val="18"/>
    </w:rPr>
  </w:style>
  <w:style w:type="paragraph" w:styleId="Footer">
    <w:name w:val="footer"/>
    <w:basedOn w:val="Normal"/>
    <w:link w:val="FooterChar"/>
    <w:uiPriority w:val="99"/>
    <w:unhideWhenUsed/>
    <w:rsid w:val="004B0B37"/>
    <w:pPr>
      <w:tabs>
        <w:tab w:val="center" w:pos="4536"/>
        <w:tab w:val="right" w:pos="9072"/>
      </w:tabs>
      <w:spacing w:line="240" w:lineRule="auto"/>
    </w:pPr>
  </w:style>
  <w:style w:type="character" w:customStyle="1" w:styleId="FooterChar">
    <w:name w:val="Footer Char"/>
    <w:basedOn w:val="DefaultParagraphFont"/>
    <w:link w:val="Footer"/>
    <w:uiPriority w:val="99"/>
    <w:rsid w:val="004B0B37"/>
    <w:rPr>
      <w:rFonts w:ascii="Verdana" w:hAnsi="Verdana"/>
      <w:color w:val="000000"/>
      <w:sz w:val="18"/>
      <w:szCs w:val="18"/>
    </w:rPr>
  </w:style>
  <w:style w:type="paragraph" w:styleId="ListParagraph">
    <w:name w:val="List Paragraph"/>
    <w:basedOn w:val="Normal"/>
    <w:uiPriority w:val="34"/>
    <w:semiHidden/>
    <w:rsid w:val="00BE25AD"/>
    <w:pPr>
      <w:ind w:left="720"/>
      <w:contextualSpacing/>
    </w:pPr>
  </w:style>
  <w:style w:type="character" w:styleId="CommentReference">
    <w:name w:val="annotation reference"/>
    <w:basedOn w:val="DefaultParagraphFont"/>
    <w:uiPriority w:val="99"/>
    <w:semiHidden/>
    <w:unhideWhenUsed/>
    <w:rsid w:val="004530BF"/>
    <w:rPr>
      <w:sz w:val="16"/>
      <w:szCs w:val="16"/>
    </w:rPr>
  </w:style>
  <w:style w:type="paragraph" w:styleId="CommentText">
    <w:name w:val="annotation text"/>
    <w:basedOn w:val="Normal"/>
    <w:link w:val="CommentTextChar"/>
    <w:uiPriority w:val="99"/>
    <w:unhideWhenUsed/>
    <w:rsid w:val="004530BF"/>
    <w:pPr>
      <w:spacing w:line="240" w:lineRule="auto"/>
    </w:pPr>
    <w:rPr>
      <w:sz w:val="20"/>
      <w:szCs w:val="20"/>
    </w:rPr>
  </w:style>
  <w:style w:type="character" w:customStyle="1" w:styleId="CommentTextChar">
    <w:name w:val="Comment Text Char"/>
    <w:basedOn w:val="DefaultParagraphFont"/>
    <w:link w:val="CommentText"/>
    <w:uiPriority w:val="99"/>
    <w:rsid w:val="004530BF"/>
    <w:rPr>
      <w:rFonts w:ascii="Verdana" w:hAnsi="Verdana"/>
      <w:color w:val="000000"/>
    </w:rPr>
  </w:style>
  <w:style w:type="paragraph" w:styleId="CommentSubject">
    <w:name w:val="annotation subject"/>
    <w:basedOn w:val="CommentText"/>
    <w:next w:val="CommentText"/>
    <w:link w:val="CommentSubjectChar"/>
    <w:uiPriority w:val="99"/>
    <w:semiHidden/>
    <w:unhideWhenUsed/>
    <w:rsid w:val="004530BF"/>
    <w:rPr>
      <w:b/>
      <w:bCs/>
    </w:rPr>
  </w:style>
  <w:style w:type="character" w:customStyle="1" w:styleId="CommentSubjectChar">
    <w:name w:val="Comment Subject Char"/>
    <w:basedOn w:val="CommentTextChar"/>
    <w:link w:val="CommentSubject"/>
    <w:uiPriority w:val="99"/>
    <w:semiHidden/>
    <w:rsid w:val="004530BF"/>
    <w:rPr>
      <w:rFonts w:ascii="Verdana" w:hAnsi="Verdana"/>
      <w:b/>
      <w:bCs/>
      <w:color w:val="000000"/>
    </w:rPr>
  </w:style>
  <w:style w:type="paragraph" w:styleId="Revision">
    <w:name w:val="Revision"/>
    <w:hidden/>
    <w:uiPriority w:val="99"/>
    <w:semiHidden/>
    <w:rsid w:val="009B7076"/>
    <w:pPr>
      <w:autoSpaceDN/>
      <w:textAlignment w:val="auto"/>
    </w:pPr>
    <w:rPr>
      <w:rFonts w:ascii="Verdana" w:hAnsi="Verdana"/>
      <w:color w:val="000000"/>
      <w:sz w:val="18"/>
      <w:szCs w:val="18"/>
    </w:rPr>
  </w:style>
  <w:style w:type="paragraph" w:styleId="FootnoteText">
    <w:name w:val="footnote text"/>
    <w:basedOn w:val="Normal"/>
    <w:link w:val="FootnoteTextChar"/>
    <w:uiPriority w:val="99"/>
    <w:semiHidden/>
    <w:unhideWhenUsed/>
    <w:rsid w:val="0044005A"/>
    <w:pPr>
      <w:spacing w:line="240" w:lineRule="auto"/>
    </w:pPr>
    <w:rPr>
      <w:sz w:val="20"/>
      <w:szCs w:val="20"/>
    </w:rPr>
  </w:style>
  <w:style w:type="character" w:customStyle="1" w:styleId="FootnoteTextChar">
    <w:name w:val="Footnote Text Char"/>
    <w:basedOn w:val="DefaultParagraphFont"/>
    <w:link w:val="FootnoteText"/>
    <w:uiPriority w:val="99"/>
    <w:semiHidden/>
    <w:rsid w:val="0044005A"/>
    <w:rPr>
      <w:rFonts w:ascii="Verdana" w:hAnsi="Verdana"/>
      <w:color w:val="000000"/>
    </w:rPr>
  </w:style>
  <w:style w:type="character" w:styleId="FootnoteReference">
    <w:name w:val="footnote reference"/>
    <w:basedOn w:val="DefaultParagraphFont"/>
    <w:uiPriority w:val="99"/>
    <w:semiHidden/>
    <w:unhideWhenUsed/>
    <w:rsid w:val="004400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webSetting" Target="webSettings0.xml" Id="rId22" /></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H:\Downloads\Brief%20aan%20Parlement%20(6).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1460</ap:Words>
  <ap:Characters>8322</ap:Characters>
  <ap:DocSecurity>0</ap:DocSecurity>
  <ap:Lines>69</ap:Lines>
  <ap:Paragraphs>19</ap:Paragraphs>
  <ap:ScaleCrop>false</ap:ScaleCrop>
  <ap:HeadingPairs>
    <vt:vector baseType="variant" size="2">
      <vt:variant>
        <vt:lpstr>Titel</vt:lpstr>
      </vt:variant>
      <vt:variant>
        <vt:i4>1</vt:i4>
      </vt:variant>
    </vt:vector>
  </ap:HeadingPairs>
  <ap:TitlesOfParts>
    <vt:vector baseType="lpstr" size="1">
      <vt:lpstr>Brief aan Parlement - Standpunt op Milieuomnibus</vt:lpstr>
    </vt:vector>
  </ap:TitlesOfParts>
  <ap:LinksUpToDate>false</ap:LinksUpToDate>
  <ap:CharactersWithSpaces>9763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2026-09-28T11:41:00.0000000Z</dcterms:created>
  <dcterms:modified xsi:type="dcterms:W3CDTF">2026-09-28T11:41:00.0000000Z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aan Parlement - Standpunt op Milieuomnibus</vt:lpwstr>
  </property>
  <property fmtid="{D5CDD505-2E9C-101B-9397-08002B2CF9AE}" pid="5" name="Publicatiedatum">
    <vt:lpwstr/>
  </property>
  <property fmtid="{D5CDD505-2E9C-101B-9397-08002B2CF9AE}" pid="6" name="Verantwoordelijke organisatie">
    <vt:lpwstr>Dir.Internationaal</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De voorzitter van de Tweede Kamer_x000d_der Staten-Generaal_x000d_Postbus 20018_x000d_2500 EA  DEN HAAG</vt:lpwstr>
  </property>
  <property fmtid="{D5CDD505-2E9C-101B-9397-08002B2CF9AE}" pid="11" name="Van">
    <vt:lpwstr/>
  </property>
  <property fmtid="{D5CDD505-2E9C-101B-9397-08002B2CF9AE}" pid="12" name="Datum">
    <vt:lpwstr/>
  </property>
  <property fmtid="{D5CDD505-2E9C-101B-9397-08002B2CF9AE}" pid="13" name="Opgesteld door, Naam">
    <vt:lpwstr>T. van den Brink</vt:lpwstr>
  </property>
  <property fmtid="{D5CDD505-2E9C-101B-9397-08002B2CF9AE}" pid="14" name="Opgesteld door, Telefoonnummer">
    <vt:lpwstr/>
  </property>
  <property fmtid="{D5CDD505-2E9C-101B-9397-08002B2CF9AE}" pid="15" name="Kenmerk">
    <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DocGen_Brief_nl_NL</vt:lpwstr>
  </property>
</Properties>
</file>