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5A01" w:rsidRDefault="00635A01" w14:paraId="07865F69" w14:textId="77777777">
      <w:bookmarkStart w:name="_GoBack" w:id="0"/>
      <w:bookmarkEnd w:id="0"/>
    </w:p>
    <w:p w:rsidR="00635A01" w:rsidRDefault="00D93F0C" w14:paraId="2D74FE64" w14:textId="05B32A7E">
      <w:r>
        <w:t>Geachte voorzitter,</w:t>
      </w:r>
    </w:p>
    <w:p w:rsidR="00D93F0C" w:rsidRDefault="00D93F0C" w14:paraId="3DABA948" w14:textId="77777777"/>
    <w:p w:rsidR="00D93F0C" w:rsidRDefault="00D93F0C" w14:paraId="32B8F99F" w14:textId="2A57889B">
      <w:r>
        <w:t>Hierbij stuur ik uw Kamer de beantwoording van de Kamervragen die het lid Heutink (Groep Markuszower) op 2 september 2026 heeft gesteld (2026Z17684) over omleidingsroutes voor vrachtverkeer als gevolg van afgesloten bruggen.</w:t>
      </w:r>
    </w:p>
    <w:p w:rsidR="00635A01" w:rsidRDefault="00635A01" w14:paraId="7C501DBD" w14:textId="77777777"/>
    <w:p w:rsidR="00635A01" w:rsidRDefault="00D93F0C" w14:paraId="3501945F" w14:textId="6B8121E5">
      <w:r>
        <w:t>Hoogachtend,</w:t>
      </w:r>
    </w:p>
    <w:p w:rsidR="00D93F0C" w:rsidRDefault="00D93F0C" w14:paraId="5C493EED" w14:textId="77777777"/>
    <w:p w:rsidR="00D93F0C" w:rsidRDefault="00D93F0C" w14:paraId="743CDB54" w14:textId="5C3B679E">
      <w:r>
        <w:t>DE MINISTER VAN INFRASTRUCTUUR EN WATERSTAAT</w:t>
      </w:r>
    </w:p>
    <w:p w:rsidR="00D93F0C" w:rsidRDefault="00D93F0C" w14:paraId="261148F5" w14:textId="77777777"/>
    <w:p w:rsidR="00D93F0C" w:rsidRDefault="00D93F0C" w14:paraId="30688045" w14:textId="77777777"/>
    <w:p w:rsidR="00D93F0C" w:rsidRDefault="00D93F0C" w14:paraId="0A09AE35" w14:textId="77777777"/>
    <w:p w:rsidR="00D93F0C" w:rsidRDefault="00D93F0C" w14:paraId="5D0FB295" w14:textId="77777777"/>
    <w:p w:rsidR="00635A01" w:rsidRDefault="00635A01" w14:paraId="18A5DFE6" w14:textId="77777777"/>
    <w:p w:rsidR="00635A01" w:rsidRDefault="00D93F0C" w14:paraId="2DC20B73" w14:textId="0E54D617">
      <w:r>
        <w:t>Vincent Karremans</w:t>
      </w:r>
    </w:p>
    <w:p w:rsidRPr="0067751A" w:rsidR="0067751A" w:rsidP="0067751A" w:rsidRDefault="00D93F0C" w14:paraId="07FC8427" w14:textId="0C1DEA03">
      <w:pPr>
        <w:spacing w:line="240" w:lineRule="auto"/>
      </w:pPr>
      <w:r>
        <w:br w:type="page"/>
      </w:r>
      <w:r w:rsidRPr="005E3040" w:rsidR="0067751A">
        <w:rPr>
          <w:b/>
          <w:bCs/>
        </w:rPr>
        <w:lastRenderedPageBreak/>
        <w:t>2026Z17684</w:t>
      </w:r>
    </w:p>
    <w:p w:rsidR="0067751A" w:rsidP="0067751A" w:rsidRDefault="0067751A" w14:paraId="7D669140" w14:textId="77777777"/>
    <w:p w:rsidRPr="005E3040" w:rsidR="0067751A" w:rsidP="0067751A" w:rsidRDefault="0067751A" w14:paraId="62DF3038" w14:textId="77777777">
      <w:pPr>
        <w:rPr>
          <w:b/>
          <w:bCs/>
        </w:rPr>
      </w:pPr>
      <w:r w:rsidRPr="005E3040">
        <w:rPr>
          <w:b/>
          <w:bCs/>
        </w:rPr>
        <w:t>Vraag 1 </w:t>
      </w:r>
    </w:p>
    <w:p w:rsidRPr="005E3040" w:rsidR="0067751A" w:rsidP="0067751A" w:rsidRDefault="0067751A" w14:paraId="2749CACF" w14:textId="77777777">
      <w:r w:rsidRPr="005E3040">
        <w:t>Klopt het dat vrachtverkeer als gevolg van de afsluitingen en beperkingen van onder meer de Merwedebrug, Papendrechtsebrug en Algerabrug verplicht wordt omgeleid over wegen waarop geheel of gedeeltelijk vrachtwagenheffing verschuldigd is?</w:t>
      </w:r>
      <w:r w:rsidRPr="005E3040">
        <w:br/>
      </w:r>
    </w:p>
    <w:p w:rsidRPr="005E3040" w:rsidR="0067751A" w:rsidP="0067751A" w:rsidRDefault="0067751A" w14:paraId="54F62158" w14:textId="780D4B59">
      <w:r w:rsidRPr="005E3040">
        <w:rPr>
          <w:b/>
          <w:bCs/>
        </w:rPr>
        <w:t>Antwoord</w:t>
      </w:r>
      <w:r w:rsidRPr="005E3040">
        <w:rPr>
          <w:b/>
          <w:bCs/>
        </w:rPr>
        <w:br/>
      </w:r>
      <w:r w:rsidR="003D1B89">
        <w:t xml:space="preserve">Afsluiting en beperkingen op kunstwerken en bruggen vinden alleen plaats vanwege noodzakelijke onderhoudswerkzaamheden of wanneer dit vanwege </w:t>
      </w:r>
      <w:r w:rsidR="006F4D59">
        <w:t xml:space="preserve">de constructieve </w:t>
      </w:r>
      <w:r w:rsidR="003D1B89">
        <w:t>veiligheid</w:t>
      </w:r>
      <w:r w:rsidR="006F4D59">
        <w:t xml:space="preserve"> van een brug</w:t>
      </w:r>
      <w:r w:rsidR="003D1B89">
        <w:t xml:space="preserve"> noodzakelijk is. Het klopt dat de omleiding plaats vindt over wegen waarop geheel of gedeeltelijk vrachtwagenheffing verschuldigd is</w:t>
      </w:r>
      <w:r w:rsidR="004D2133">
        <w:t xml:space="preserve"> </w:t>
      </w:r>
      <w:r w:rsidR="00E72D6C">
        <w:t xml:space="preserve">en dat komt omdat </w:t>
      </w:r>
      <w:r w:rsidR="007C43B1">
        <w:t>de vrachtwagenheffing</w:t>
      </w:r>
      <w:r w:rsidR="00AB65FB">
        <w:t>, zoals vastgelegd in de bijlage van de Wet Vrachtwagenheffing,</w:t>
      </w:r>
      <w:r w:rsidR="007C43B1">
        <w:t xml:space="preserve"> van toepassing is op </w:t>
      </w:r>
      <w:r w:rsidR="00AB65FB">
        <w:t>bijna alle</w:t>
      </w:r>
      <w:r w:rsidR="007C43B1">
        <w:t xml:space="preserve"> snelwegen</w:t>
      </w:r>
      <w:r w:rsidR="00AB65FB">
        <w:t xml:space="preserve"> en sommige provinciale en gemeentelijke wegen</w:t>
      </w:r>
      <w:r w:rsidRPr="005E3040">
        <w:t>.</w:t>
      </w:r>
      <w:r w:rsidR="00E72D6C">
        <w:t xml:space="preserve"> Zie ook het antwoord op vraag 2.</w:t>
      </w:r>
      <w:r w:rsidRPr="005E3040">
        <w:t xml:space="preserve"> Daarbij wil ik toevoegen dat</w:t>
      </w:r>
      <w:r>
        <w:t xml:space="preserve"> op</w:t>
      </w:r>
      <w:r w:rsidRPr="005E3040">
        <w:t xml:space="preserve"> 7 september</w:t>
      </w:r>
      <w:r>
        <w:t xml:space="preserve"> 2026</w:t>
      </w:r>
      <w:r w:rsidRPr="005E3040">
        <w:t xml:space="preserve"> de Algerabrug is heropend.</w:t>
      </w:r>
      <w:r w:rsidRPr="005130CA">
        <w:rPr>
          <w:vertAlign w:val="superscript"/>
        </w:rPr>
        <w:footnoteReference w:id="1"/>
      </w:r>
    </w:p>
    <w:p w:rsidR="0067751A" w:rsidP="0067751A" w:rsidRDefault="0067751A" w14:paraId="016A0503" w14:textId="77777777"/>
    <w:p w:rsidRPr="005E3040" w:rsidR="0067751A" w:rsidP="0067751A" w:rsidRDefault="0067751A" w14:paraId="5B4F07F9" w14:textId="77777777">
      <w:pPr>
        <w:rPr>
          <w:b/>
          <w:bCs/>
        </w:rPr>
      </w:pPr>
      <w:r w:rsidRPr="005E3040">
        <w:rPr>
          <w:b/>
          <w:bCs/>
        </w:rPr>
        <w:t xml:space="preserve">Vraag </w:t>
      </w:r>
      <w:r>
        <w:rPr>
          <w:b/>
          <w:bCs/>
        </w:rPr>
        <w:t>2</w:t>
      </w:r>
      <w:r w:rsidRPr="005E3040">
        <w:rPr>
          <w:b/>
          <w:bCs/>
        </w:rPr>
        <w:t> </w:t>
      </w:r>
    </w:p>
    <w:p w:rsidR="0067751A" w:rsidP="0067751A" w:rsidRDefault="0067751A" w14:paraId="01F1CB08" w14:textId="77777777">
      <w:r w:rsidRPr="005E3040">
        <w:t>Hoeveel infrastructurele objecten in Nederland zijn momenteel geheel afgesloten of beperkt toegankelijk voor vrachtverkeer, en voor hoeveel van deze objecten geldt een officiële omleidingsroute die geheel of gedeeltelijk over wegen loopt waarop vrachtwagenheffing verschuldigd is?</w:t>
      </w:r>
      <w:r w:rsidRPr="005E3040">
        <w:br/>
      </w:r>
    </w:p>
    <w:p w:rsidR="0067751A" w:rsidP="0067751A" w:rsidRDefault="0067751A" w14:paraId="34069C3E" w14:textId="1B781244">
      <w:r>
        <w:rPr>
          <w:b/>
          <w:bCs/>
        </w:rPr>
        <w:t>Antwoord</w:t>
      </w:r>
      <w:r w:rsidRPr="005E3040">
        <w:t> </w:t>
      </w:r>
      <w:r w:rsidRPr="005E3040">
        <w:br/>
        <w:t>Jaarlijks publiceren Rijkswaterstaat (RWS) en ProRail rapportages over de technische staat van de infrastructuur in Nederland. Op 8 december 2025 zijn de meest recente rapportages met de Kamer gedeeld</w:t>
      </w:r>
      <w:r>
        <w:t>.</w:t>
      </w:r>
      <w:r w:rsidRPr="005E3040">
        <w:rPr>
          <w:vertAlign w:val="superscript"/>
        </w:rPr>
        <w:footnoteReference w:id="2"/>
      </w:r>
      <w:r w:rsidRPr="005E3040">
        <w:t xml:space="preserve"> De eerstvolgende Staat van de Infrastructuur wordt dit najaar gepubliceerd. In de RWS-rapportage wordt ook gerapporteerd over kunstwerken zoals bruggen en </w:t>
      </w:r>
      <w:r w:rsidR="00BD3B77">
        <w:t>viaducten</w:t>
      </w:r>
      <w:r w:rsidRPr="005E3040">
        <w:t xml:space="preserve"> </w:t>
      </w:r>
      <w:r w:rsidR="00E72D6C">
        <w:t>waarvoor</w:t>
      </w:r>
      <w:r w:rsidRPr="005E3040">
        <w:t xml:space="preserve"> een gebruiksbeperking geldt. </w:t>
      </w:r>
      <w:r w:rsidR="00BD3B77">
        <w:t>I</w:t>
      </w:r>
      <w:r w:rsidRPr="005E3040">
        <w:t xml:space="preserve">n de Staat van de Infrastructuur </w:t>
      </w:r>
      <w:r w:rsidR="00BD3B77">
        <w:t xml:space="preserve">zijn </w:t>
      </w:r>
      <w:r w:rsidR="00E72D6C">
        <w:t xml:space="preserve">50 </w:t>
      </w:r>
      <w:r w:rsidRPr="005E3040">
        <w:t>objecten</w:t>
      </w:r>
      <w:r w:rsidR="00BD3B77">
        <w:t xml:space="preserve"> opgenomen</w:t>
      </w:r>
      <w:r w:rsidRPr="005E3040">
        <w:t xml:space="preserve"> met een gewichtsbeperking of een volledig afsluiting voor het wegverkeer.</w:t>
      </w:r>
      <w:r w:rsidRPr="005E3040">
        <w:rPr>
          <w:rStyle w:val="FootnoteReference"/>
        </w:rPr>
        <w:footnoteReference w:id="3"/>
      </w:r>
      <w:r>
        <w:t xml:space="preserve"> </w:t>
      </w:r>
      <w:r w:rsidR="00AB65FB">
        <w:t>In het geval een dergelijk object deel uitmaakt van een belangrijke, druk bereden route, zullen de o</w:t>
      </w:r>
      <w:r w:rsidRPr="005E3040">
        <w:t xml:space="preserve">mleidingsroutes </w:t>
      </w:r>
      <w:r w:rsidR="00AB65FB">
        <w:t>doorgaans</w:t>
      </w:r>
      <w:r w:rsidRPr="005E3040">
        <w:t xml:space="preserve">gaan </w:t>
      </w:r>
      <w:r w:rsidR="00AB65FB">
        <w:t>ove</w:t>
      </w:r>
      <w:r w:rsidRPr="005E3040">
        <w:t>r snelwegen</w:t>
      </w:r>
      <w:r w:rsidR="00AB65FB">
        <w:t xml:space="preserve"> gaan</w:t>
      </w:r>
      <w:r w:rsidRPr="005E3040">
        <w:t xml:space="preserve"> waarop vrachtwagenheffing verschuldigd is.</w:t>
      </w:r>
    </w:p>
    <w:p w:rsidR="0067751A" w:rsidP="0067751A" w:rsidRDefault="0067751A" w14:paraId="7CA4C20D" w14:textId="77777777"/>
    <w:p w:rsidRPr="000070B3" w:rsidR="0067751A" w:rsidP="0067751A" w:rsidRDefault="0067751A" w14:paraId="57B56129" w14:textId="77777777">
      <w:pPr>
        <w:rPr>
          <w:b/>
          <w:bCs/>
        </w:rPr>
      </w:pPr>
      <w:r w:rsidRPr="000070B3">
        <w:rPr>
          <w:b/>
          <w:bCs/>
        </w:rPr>
        <w:t>Vraag 3</w:t>
      </w:r>
    </w:p>
    <w:p w:rsidR="0067751A" w:rsidP="0067751A" w:rsidRDefault="0067751A" w14:paraId="645D4639" w14:textId="77777777">
      <w:r w:rsidRPr="005E3040">
        <w:t>Acht u het redelijk dat vrachtverkeer eerst wordt geconfronteerd met afgesloten of beperkt toegankelijke infrastructuur, mede als gevolg van het feit dat de overheid jarenlang onvoldoende middelen heeft gereserveerd voor onderhoud, vervanging en renovatie, en vervolgens ook nog extra moet betalen voor de omweg die de overheid zelf oplegt? Zo ja, waarom? Zo nee, waarom vindt u het dan aanvaardbaar dat vervoerders opdraaien voor kosten die voortvloeien uit infrastructurele tekortkomingen waarop zij geen enkele invloed hebben?</w:t>
      </w:r>
      <w:r w:rsidRPr="005E3040">
        <w:br/>
      </w:r>
    </w:p>
    <w:p w:rsidR="0067751A" w:rsidP="0067751A" w:rsidRDefault="0067751A" w14:paraId="695BDADC" w14:textId="150DDE67">
      <w:r>
        <w:rPr>
          <w:b/>
          <w:bCs/>
        </w:rPr>
        <w:t>Antwoord</w:t>
      </w:r>
      <w:r w:rsidRPr="005E3040">
        <w:br/>
      </w:r>
      <w:r>
        <w:t>A</w:t>
      </w:r>
      <w:r w:rsidRPr="005E3040">
        <w:t>fsluitingen of beperkingen</w:t>
      </w:r>
      <w:r>
        <w:t xml:space="preserve"> zijn</w:t>
      </w:r>
      <w:r w:rsidRPr="005E3040">
        <w:t xml:space="preserve"> soms helaas onvermijdelijk om een veilig gebruik van de infrastructuur te kunnen garanderen of om werkzaamheden te kunnen uitvoeren. </w:t>
      </w:r>
      <w:r w:rsidR="003D1B89">
        <w:t xml:space="preserve">Dit doen we alleen als het vanwege </w:t>
      </w:r>
      <w:r w:rsidR="006F4D59">
        <w:t xml:space="preserve">werkzaamheden of constructieve </w:t>
      </w:r>
      <w:r w:rsidR="003D1B89">
        <w:t>veiligheid</w:t>
      </w:r>
      <w:r w:rsidR="006F4D59">
        <w:t xml:space="preserve"> van een brug</w:t>
      </w:r>
      <w:r w:rsidR="003D1B89">
        <w:t xml:space="preserve"> echt niet anders kan. </w:t>
      </w:r>
      <w:r w:rsidRPr="005E3040">
        <w:t>De vrachtwagenheffing geldt voor alle gereden kilometers over het heffingsnetwerk, ook wanneer de kilometers worden gereden over een omleidingsroute. Zoals toegelicht in de antwoorden op Kamervragen van het lid Van Duijvenvoorde over de afsluiting van de Merwedebrug en de staat van de Nederlandse infrastructuur (verzonden op 18 augustus 2026)</w:t>
      </w:r>
      <w:r w:rsidRPr="005E3040">
        <w:rPr>
          <w:rStyle w:val="FootnoteReference"/>
        </w:rPr>
        <w:footnoteReference w:id="4"/>
      </w:r>
      <w:r w:rsidRPr="005E3040">
        <w:t xml:space="preserve"> biedt de Wet vrachtwagenheffing geen mogelijkheid voor een tijdelijke uitzondering van extra omgereden kilometers. </w:t>
      </w:r>
    </w:p>
    <w:p w:rsidR="0067751A" w:rsidP="0067751A" w:rsidRDefault="0067751A" w14:paraId="03E8282E" w14:textId="77777777"/>
    <w:p w:rsidR="0067751A" w:rsidP="0067751A" w:rsidRDefault="0067751A" w14:paraId="7C5A22A8" w14:textId="2E3E0D56">
      <w:r w:rsidRPr="005E3040">
        <w:t xml:space="preserve">Ik vind het niet aanvaardbaar dat vervoerders opdraaien voor kosten door afsluitingen of beperkingen voor zover de schade die geleden wordt uitgaat boven het normale maatschappelijke risico en die een benadeelde in vergelijking met anderen onevenredig zwaar treft. Transportbedrijven die </w:t>
      </w:r>
      <w:r w:rsidR="003D1B89">
        <w:t xml:space="preserve">onevenredige </w:t>
      </w:r>
      <w:r w:rsidRPr="005E3040">
        <w:t xml:space="preserve">schade lijden kunnen </w:t>
      </w:r>
      <w:r>
        <w:t>daarom</w:t>
      </w:r>
      <w:r w:rsidRPr="005E3040">
        <w:t xml:space="preserve"> een beroep doen op de regeling voor nadeelcompensatie. Vervolgens brengt een onafhankelijke commissie hierover advies uit. Extra kosten die verband houden met de vrachtwagenheffing kunnen meegenomen worden in een verzoek </w:t>
      </w:r>
      <w:r w:rsidR="00E80D7B">
        <w:t>tot</w:t>
      </w:r>
      <w:r w:rsidRPr="005E3040">
        <w:t xml:space="preserve"> nadeelcompensatie. </w:t>
      </w:r>
    </w:p>
    <w:p w:rsidRPr="00575D12" w:rsidR="0067751A" w:rsidP="0067751A" w:rsidRDefault="0067751A" w14:paraId="2D3EE908" w14:textId="748DE50D">
      <w:pPr>
        <w:rPr>
          <w:b/>
        </w:rPr>
      </w:pPr>
      <w:r w:rsidRPr="005E3040">
        <w:br/>
      </w:r>
      <w:r w:rsidRPr="00575D12">
        <w:rPr>
          <w:b/>
          <w:bCs/>
        </w:rPr>
        <w:t>Vraag 4</w:t>
      </w:r>
    </w:p>
    <w:p w:rsidRPr="005E3040" w:rsidR="0067751A" w:rsidP="0067751A" w:rsidRDefault="0067751A" w14:paraId="617E9319" w14:textId="77777777">
      <w:r w:rsidRPr="005E3040">
        <w:t>Bent u bereid om officiële omleidingsroutes die noodzakelijk zijn vanwege afsluitingen of beperkingen van Rijksinfrastructuur tijdelijk uit te zonderen van de vrachtwagenheffing? Zo nee, waarom kiest u er bewust voor vervoerders voor een door de overheid veroorzaakte omweg te laten betalen?</w:t>
      </w:r>
    </w:p>
    <w:p w:rsidR="0067751A" w:rsidP="0067751A" w:rsidRDefault="0067751A" w14:paraId="4FDE12F4" w14:textId="77777777"/>
    <w:p w:rsidRPr="00575D12" w:rsidR="0067751A" w:rsidP="0067751A" w:rsidRDefault="0067751A" w14:paraId="1589F18F" w14:textId="77777777">
      <w:pPr>
        <w:rPr>
          <w:b/>
          <w:bCs/>
        </w:rPr>
      </w:pPr>
      <w:r>
        <w:rPr>
          <w:b/>
          <w:bCs/>
        </w:rPr>
        <w:t>Antwoord</w:t>
      </w:r>
    </w:p>
    <w:p w:rsidRPr="005E3040" w:rsidR="0067751A" w:rsidP="0067751A" w:rsidRDefault="0067751A" w14:paraId="6804C966" w14:textId="1BA9DA15">
      <w:r>
        <w:t>Zoals ook aangegeven in</w:t>
      </w:r>
      <w:r w:rsidRPr="005E3040">
        <w:t xml:space="preserve"> het antwoord op vraag 3</w:t>
      </w:r>
      <w:r>
        <w:t xml:space="preserve"> biedt d</w:t>
      </w:r>
      <w:r w:rsidRPr="005E3040">
        <w:t xml:space="preserve">e </w:t>
      </w:r>
      <w:r>
        <w:t>W</w:t>
      </w:r>
      <w:r w:rsidRPr="005E3040">
        <w:t xml:space="preserve">et vrachtwagenheffing geen mogelijkheid voor een tijdelijke uitzondering van </w:t>
      </w:r>
      <w:r>
        <w:t>de vrachtwagenheffing op wegen waarop omleidingsroutes gelden</w:t>
      </w:r>
      <w:r w:rsidRPr="005E3040">
        <w:t xml:space="preserve">. </w:t>
      </w:r>
      <w:r w:rsidR="00C97F45">
        <w:t xml:space="preserve">Eigenaren van vrachtwagens kunnen wel een beroep doen </w:t>
      </w:r>
      <w:r w:rsidRPr="005E3040" w:rsidR="00C97F45">
        <w:t>op de regeling voor nadeelcompensatie</w:t>
      </w:r>
      <w:r w:rsidR="00C97F45">
        <w:t xml:space="preserve">. </w:t>
      </w:r>
      <w:r w:rsidR="00FB1533">
        <w:t>Overigens rijd</w:t>
      </w:r>
      <w:r w:rsidR="00C97F45">
        <w:t>t</w:t>
      </w:r>
      <w:r w:rsidR="00FB1533">
        <w:t xml:space="preserve"> op de wegen waarop wordt omgeleid ook verkeer dat niet omrijdt. </w:t>
      </w:r>
    </w:p>
    <w:p w:rsidR="0067751A" w:rsidP="0067751A" w:rsidRDefault="0067751A" w14:paraId="1AAF2EB7" w14:textId="77777777"/>
    <w:p w:rsidRPr="005E3040" w:rsidR="0067751A" w:rsidP="0067751A" w:rsidRDefault="0067751A" w14:paraId="4D9FE218" w14:textId="77777777">
      <w:r>
        <w:rPr>
          <w:b/>
          <w:bCs/>
        </w:rPr>
        <w:t>Vraag 5</w:t>
      </w:r>
    </w:p>
    <w:p w:rsidRPr="005E3040" w:rsidR="0067751A" w:rsidP="0067751A" w:rsidRDefault="0067751A" w14:paraId="09B194BB" w14:textId="77777777">
      <w:r w:rsidRPr="005E3040">
        <w:t>Is bij het vaststellen van de omleidingsroutes überhaupt rekening gehouden met de vrachtwagenheffing en het financiële gevolg voor vrachtverkeer? Zo ja, wat waren daar de overwegingen van en wat heeft u doen besluiten hier niets aan te doen? Zo nee, bent u het dan met mij eens dat dat een flinke tekortkoming is?</w:t>
      </w:r>
    </w:p>
    <w:p w:rsidR="0067751A" w:rsidP="0067751A" w:rsidRDefault="0067751A" w14:paraId="7CA36D85" w14:textId="77777777"/>
    <w:p w:rsidRPr="003A7C19" w:rsidR="0067751A" w:rsidP="0067751A" w:rsidRDefault="0067751A" w14:paraId="24AD923C" w14:textId="77777777">
      <w:pPr>
        <w:rPr>
          <w:b/>
          <w:bCs/>
        </w:rPr>
      </w:pPr>
      <w:r>
        <w:rPr>
          <w:b/>
          <w:bCs/>
        </w:rPr>
        <w:t>Antwoord</w:t>
      </w:r>
    </w:p>
    <w:p w:rsidR="0067751A" w:rsidP="0067751A" w:rsidRDefault="0067751A" w14:paraId="31CFD8A5" w14:textId="16B5BBE0">
      <w:r w:rsidRPr="003A7C19">
        <w:t xml:space="preserve">Nee, de afweging </w:t>
      </w:r>
      <w:r>
        <w:t xml:space="preserve">om bruggen af te sluiten wordt </w:t>
      </w:r>
      <w:r w:rsidRPr="003A7C19">
        <w:t xml:space="preserve">gemaakt op basis van veiligheid. </w:t>
      </w:r>
      <w:r>
        <w:t xml:space="preserve">Dit betekent ook dat vrachtverkeer helaas moet worden omgeleid. Uiteraard wordt daarbij gekeken hoe de overlast voor het verkeer </w:t>
      </w:r>
      <w:r w:rsidR="00E72D6C">
        <w:t xml:space="preserve">en de omgeving </w:t>
      </w:r>
      <w:r>
        <w:t>zo beperkt mogelijk kan worden gehouden.</w:t>
      </w:r>
      <w:r w:rsidR="00A16724">
        <w:t xml:space="preserve"> Ook wordt bij het bepalen van de omleidingsroutes bekeken of </w:t>
      </w:r>
      <w:r w:rsidR="00BD3B77">
        <w:t>de alternatieve</w:t>
      </w:r>
      <w:r w:rsidR="00A16724">
        <w:t xml:space="preserve"> routes het extra aanbod kunnen verwerken. </w:t>
      </w:r>
      <w:r>
        <w:t>Zoals toegelicht in het antwoord op vraag 2 maken o</w:t>
      </w:r>
      <w:r w:rsidRPr="005E3040">
        <w:t xml:space="preserve">mleidingsroutes in veel gevallen gebruik van het heffingsplichtige netwerk van de vrachtwagenheffing. </w:t>
      </w:r>
      <w:r>
        <w:t>Zoals toegelicht in het antwoord op vraag 3 kunnen t</w:t>
      </w:r>
      <w:r w:rsidRPr="005E3040">
        <w:t xml:space="preserve">ransportbedrijven die </w:t>
      </w:r>
      <w:r w:rsidR="004D40A7">
        <w:t xml:space="preserve">onevenredige </w:t>
      </w:r>
      <w:r w:rsidRPr="005E3040">
        <w:t>schade lijden een beroep doen op de regeling voor nadeelcompensatie</w:t>
      </w:r>
      <w:r>
        <w:t>.</w:t>
      </w:r>
    </w:p>
    <w:p w:rsidR="0067751A" w:rsidP="0067751A" w:rsidRDefault="0067751A" w14:paraId="0DB70B69" w14:textId="77777777"/>
    <w:p w:rsidRPr="006833C0" w:rsidR="0067751A" w:rsidP="0067751A" w:rsidRDefault="0067751A" w14:paraId="423D69FA" w14:textId="77777777">
      <w:pPr>
        <w:rPr>
          <w:b/>
          <w:bCs/>
        </w:rPr>
      </w:pPr>
      <w:r>
        <w:rPr>
          <w:b/>
          <w:bCs/>
        </w:rPr>
        <w:t>Vraag 6</w:t>
      </w:r>
    </w:p>
    <w:p w:rsidRPr="0052474A" w:rsidR="0067751A" w:rsidP="0067751A" w:rsidRDefault="0067751A" w14:paraId="49176374" w14:textId="45A2A843">
      <w:pPr>
        <w:rPr>
          <w:b/>
          <w:bCs/>
        </w:rPr>
      </w:pPr>
      <w:r w:rsidRPr="005E3040">
        <w:t>Bent u het eens met de stelling dat de vrachtwagenheffing in dergelijke gevallen niets meer is dan een ordinaire extra rekening aan het adres van vrachtwagenchauffeurs als gevolg van een overheid die jarenlang de staat van de infrastructuur genegeerd heeft? Zo ja, waarom neemt u dan geen maatregelen?</w:t>
      </w:r>
      <w:r>
        <w:t xml:space="preserve"> </w:t>
      </w:r>
      <w:r w:rsidRPr="005E3040">
        <w:t>Zo nee, waarom niet?</w:t>
      </w:r>
      <w:r w:rsidRPr="005E3040">
        <w:br/>
      </w:r>
      <w:r w:rsidRPr="005E3040">
        <w:br/>
      </w:r>
      <w:r>
        <w:rPr>
          <w:b/>
          <w:bCs/>
        </w:rPr>
        <w:t>Antwoord</w:t>
      </w:r>
    </w:p>
    <w:p w:rsidR="0067751A" w:rsidP="0067751A" w:rsidRDefault="0067751A" w14:paraId="214F257F" w14:textId="28A8312E">
      <w:r w:rsidRPr="005E3040">
        <w:t>Nee, de vrachtwagenheffing is ingevoerd om alle eigenaren van vrachtwagens uit het binnen- en buitenland per gereden kilometer te laten betalen. In veel andere Europese landen is een vergelijkbaar heffingssysteem geïmplementeerd. Als onderdeel van de invoering van de vrachtwagenheffing is het heffen van het Eurovignet in Nederland per 1 juli 2026 beëindigd en is de motorrijtuigenbelasting verlaagd tot het Europees minimum.</w:t>
      </w:r>
      <w:r w:rsidR="00C02145">
        <w:t xml:space="preserve"> Om de elektrificatie van het wagenpark te stimuleren betalen elektrische vrachtwagens ongeveer 80% minder vrachtwagenheffing dan dieselvrachtwagens.</w:t>
      </w:r>
      <w:r w:rsidRPr="005E3040">
        <w:t xml:space="preserve"> Ook worden de netto-opbrengsten van de vrachtwagenheffing teruggesluisd naar de vervoerssector. Het gaat met name om subsidies voor elektrische vrachtwagens en laadinfrastructuur. Zo draagt de vrachtwagenheffing bij aan het verminderen van de afhankelijkheid van fossiele brandstoffen</w:t>
      </w:r>
      <w:r w:rsidR="001E78AA">
        <w:t xml:space="preserve"> en de daarmee gepaard gaande grilligheid van de brandstofkosten</w:t>
      </w:r>
      <w:r w:rsidRPr="005E3040">
        <w:t>.</w:t>
      </w:r>
      <w:r w:rsidR="001E78AA">
        <w:t xml:space="preserve"> </w:t>
      </w:r>
      <w:r w:rsidR="002D5822">
        <w:t xml:space="preserve">De afgelopen periode fluctueerde de dieselprijzen sterk in vergelijking tot de elektriciteitsprijzen. </w:t>
      </w:r>
      <w:r w:rsidR="00D54188">
        <w:t xml:space="preserve">Zo </w:t>
      </w:r>
      <w:r w:rsidR="00A92E28">
        <w:t xml:space="preserve">lagen de </w:t>
      </w:r>
      <w:r w:rsidR="0019164C">
        <w:t>energie</w:t>
      </w:r>
      <w:r w:rsidR="00A92E28">
        <w:t>kosten voor een vrachtwagen van 40 tot 50 ton de afgelopen 12 maanden op</w:t>
      </w:r>
      <w:r w:rsidR="0019164C">
        <w:t xml:space="preserve"> ongeveer</w:t>
      </w:r>
      <w:r w:rsidR="00A92E28">
        <w:t xml:space="preserve"> 65,1 tot 69,8 eurocent per gereden kilometer voor rijden op elektriciteit. Voor het rijden van een vergelijkbare vrachtwagen op diesel </w:t>
      </w:r>
      <w:r w:rsidR="00B64AE0">
        <w:t>stegen</w:t>
      </w:r>
      <w:r w:rsidR="00A92E28">
        <w:t xml:space="preserve"> de </w:t>
      </w:r>
      <w:r w:rsidR="0019164C">
        <w:t>brandstof</w:t>
      </w:r>
      <w:r w:rsidR="00A92E28">
        <w:t xml:space="preserve">kosten </w:t>
      </w:r>
      <w:r w:rsidR="00B64AE0">
        <w:t>in de afgelopen 12 maanden</w:t>
      </w:r>
      <w:r w:rsidR="00C02145">
        <w:t xml:space="preserve"> tot 87,5 eurocent per gereden kilometer.</w:t>
      </w:r>
      <w:r w:rsidR="00C02145">
        <w:rPr>
          <w:rStyle w:val="FootnoteReference"/>
        </w:rPr>
        <w:footnoteReference w:id="5"/>
      </w:r>
      <w:r w:rsidR="00C02145">
        <w:t xml:space="preserve"> Los van de vrachtwagenheffing</w:t>
      </w:r>
      <w:r w:rsidR="00BD3B77">
        <w:t xml:space="preserve"> kunnen transportbedrijven die </w:t>
      </w:r>
      <w:r w:rsidR="00B668CC">
        <w:t xml:space="preserve">onevenredig getroffen worden door de omleiden </w:t>
      </w:r>
      <w:r w:rsidR="00BD3B77">
        <w:t>een beroep doen op de regeling voor nadeelcompensatie, zoals reeds toegelicht in het antwoord op vraag 3.</w:t>
      </w:r>
    </w:p>
    <w:p w:rsidR="0067751A" w:rsidP="0067751A" w:rsidRDefault="0067751A" w14:paraId="745E3022" w14:textId="77777777"/>
    <w:p w:rsidRPr="005E3040" w:rsidR="0067751A" w:rsidP="0067751A" w:rsidRDefault="0067751A" w14:paraId="5C696EA1" w14:textId="77777777">
      <w:r>
        <w:rPr>
          <w:b/>
          <w:bCs/>
        </w:rPr>
        <w:t>Vraag 7</w:t>
      </w:r>
      <w:r w:rsidRPr="005E3040">
        <w:t xml:space="preserve">  </w:t>
      </w:r>
    </w:p>
    <w:p w:rsidR="0067751A" w:rsidP="0067751A" w:rsidRDefault="0067751A" w14:paraId="53C5EE14" w14:textId="77777777">
      <w:r w:rsidRPr="005E3040">
        <w:t>Wat bent u concreet van plan om te doen om de vrachtwagenchauffeurs op korte termijn én op lange termijn, veronderstellend dat er in de toekomst meer infrastructurele objecten zullen uitvallen, te ontzien dan wel te compenseren?</w:t>
      </w:r>
    </w:p>
    <w:p w:rsidR="0067751A" w:rsidP="0067751A" w:rsidRDefault="0067751A" w14:paraId="6B4B5C11" w14:textId="77777777"/>
    <w:p w:rsidRPr="0052474A" w:rsidR="0067751A" w:rsidP="0067751A" w:rsidRDefault="0067751A" w14:paraId="4517DA1B" w14:textId="77777777">
      <w:pPr>
        <w:rPr>
          <w:b/>
          <w:bCs/>
        </w:rPr>
      </w:pPr>
      <w:r>
        <w:rPr>
          <w:b/>
          <w:bCs/>
        </w:rPr>
        <w:t>Antwoord</w:t>
      </w:r>
    </w:p>
    <w:p w:rsidR="00E11355" w:rsidP="00E11355" w:rsidRDefault="00E11355" w14:paraId="26E0C648" w14:textId="142916DF">
      <w:r w:rsidRPr="00FE41AD">
        <w:t xml:space="preserve">Honderden bruggen, wegen, tunnels, sluizen, spoorlijnen, viaducten en andere infrastructurele kunstwerken zijn in de jaren ‘50, ‘60 en </w:t>
      </w:r>
      <w:r>
        <w:t>’</w:t>
      </w:r>
      <w:r w:rsidRPr="00FE41AD">
        <w:t>70</w:t>
      </w:r>
      <w:r>
        <w:t xml:space="preserve"> aangelegd</w:t>
      </w:r>
      <w:r w:rsidR="006F4D59">
        <w:t xml:space="preserve"> en zijn de afgelopen decennia steeds intensiever en zwaarder belast</w:t>
      </w:r>
      <w:r w:rsidRPr="00FE41AD">
        <w:t xml:space="preserve">. </w:t>
      </w:r>
      <w:r>
        <w:t>Deze kunstwerken zijn grotendeels aan vernieuwing toe. Als we hierin niet investeren</w:t>
      </w:r>
      <w:r w:rsidRPr="00FE41AD">
        <w:t xml:space="preserve">, zal het aantal verstoringen,  </w:t>
      </w:r>
      <w:r w:rsidR="006F4D59">
        <w:t>gebruiks</w:t>
      </w:r>
      <w:r w:rsidRPr="00FE41AD">
        <w:t>beperkingen en afsluitingen op het hoofdwegennet, spoornetwerk en hoofdvaarwegennet hand over hand toenemen, met niet alleen meer kosten tot gevolg, maar ook meer hinder en de daarmee gepaarde economische schade. </w:t>
      </w:r>
    </w:p>
    <w:p w:rsidR="00E11355" w:rsidP="00E11355" w:rsidRDefault="00E11355" w14:paraId="18238975" w14:textId="77777777"/>
    <w:p w:rsidRPr="00FE41AD" w:rsidR="00E11355" w:rsidP="00E11355" w:rsidRDefault="00E11355" w14:paraId="265D040E" w14:textId="7ED075CC">
      <w:r w:rsidRPr="00FE41AD">
        <w:t xml:space="preserve">Dat is de reden waarom in het </w:t>
      </w:r>
      <w:r>
        <w:t>C</w:t>
      </w:r>
      <w:r w:rsidRPr="00FE41AD">
        <w:t xml:space="preserve">oalitieakkoord </w:t>
      </w:r>
      <w:r>
        <w:t xml:space="preserve">Jetten </w:t>
      </w:r>
      <w:r w:rsidRPr="00FE41AD">
        <w:t xml:space="preserve">over de looptijd van het </w:t>
      </w:r>
      <w:r>
        <w:t>M</w:t>
      </w:r>
      <w:r w:rsidRPr="00FE41AD">
        <w:t xml:space="preserve">obiliteitsfonds bijna 10 miljard euro is uitgetrokken voor infrastructuur en met Prinsjesdag nog eens </w:t>
      </w:r>
      <w:r>
        <w:t xml:space="preserve">ruim </w:t>
      </w:r>
      <w:r w:rsidRPr="00FE41AD">
        <w:t xml:space="preserve">5 miljard euro. </w:t>
      </w:r>
      <w:r>
        <w:t>G</w:t>
      </w:r>
      <w:r w:rsidRPr="00FE41AD">
        <w:t xml:space="preserve">egeven de </w:t>
      </w:r>
      <w:r>
        <w:t xml:space="preserve">grote omvang van de </w:t>
      </w:r>
      <w:r w:rsidRPr="00FE41AD">
        <w:t xml:space="preserve">opgave </w:t>
      </w:r>
      <w:r>
        <w:t xml:space="preserve">is dat niet voldoende en daarom zal er een zoals eerder aangekondigd herprioritering binnen het Mobiliteitsfonds en Deltafonds plaatsvinden om dit noodzakelijk onderhoud te financieren. Uw Kamer zal hierover medio oktober worden geïnformeerd. </w:t>
      </w:r>
    </w:p>
    <w:p w:rsidR="00E11355" w:rsidP="0067751A" w:rsidRDefault="00E11355" w14:paraId="176E3C8D" w14:textId="77777777"/>
    <w:p w:rsidR="0067751A" w:rsidP="0067751A" w:rsidRDefault="00E11355" w14:paraId="3F17273C" w14:textId="14DEA09D">
      <w:r>
        <w:t>De belangrijkste prioriteit hierbij is</w:t>
      </w:r>
      <w:r w:rsidR="00173BA2">
        <w:t xml:space="preserve"> om </w:t>
      </w:r>
      <w:r w:rsidR="00C11193">
        <w:t>onverwachte</w:t>
      </w:r>
      <w:r w:rsidR="00173BA2">
        <w:t xml:space="preserve"> afsluitingen zoveel mogelijk te voorkomen</w:t>
      </w:r>
      <w:r w:rsidR="00165477">
        <w:t xml:space="preserve"> door het </w:t>
      </w:r>
      <w:r w:rsidR="00C97F45">
        <w:t>uitvoeren</w:t>
      </w:r>
      <w:r w:rsidR="00165477">
        <w:t xml:space="preserve"> van inspecties en onderhoud</w:t>
      </w:r>
      <w:r>
        <w:t xml:space="preserve"> en </w:t>
      </w:r>
      <w:r w:rsidR="00BB217C">
        <w:t>het tijdig nemen van maatregelen</w:t>
      </w:r>
      <w:r w:rsidR="00173BA2">
        <w:t xml:space="preserve">. Desalniettemin </w:t>
      </w:r>
      <w:r w:rsidR="006F4D59">
        <w:t>kunnen</w:t>
      </w:r>
      <w:r>
        <w:t xml:space="preserve"> </w:t>
      </w:r>
      <w:r w:rsidR="00173BA2">
        <w:t>wegafsluitingen</w:t>
      </w:r>
      <w:r w:rsidR="005216C2">
        <w:t xml:space="preserve"> of het instellen van beperkingen</w:t>
      </w:r>
      <w:r w:rsidR="00173BA2">
        <w:t xml:space="preserve"> noodzakelijk blijken </w:t>
      </w:r>
      <w:r w:rsidR="00C97F45">
        <w:t>met het oog op de</w:t>
      </w:r>
      <w:r w:rsidR="00173BA2">
        <w:t xml:space="preserve"> verkeersveiligheid</w:t>
      </w:r>
      <w:r>
        <w:t>, zoals onlangs op de Suurhoffbrug</w:t>
      </w:r>
      <w:r w:rsidR="00173BA2">
        <w:t>.</w:t>
      </w:r>
      <w:r>
        <w:t xml:space="preserve"> </w:t>
      </w:r>
      <w:r w:rsidRPr="005E3040" w:rsidR="0067751A">
        <w:t xml:space="preserve">Op grond van artikel 4:126 van de Algemene wet bestuursrecht </w:t>
      </w:r>
      <w:r w:rsidR="005E2D14">
        <w:t xml:space="preserve">kunnen </w:t>
      </w:r>
      <w:r w:rsidR="00BD3B77">
        <w:t>bedrijven</w:t>
      </w:r>
      <w:r w:rsidR="00173BA2">
        <w:t xml:space="preserve"> en ondernemers</w:t>
      </w:r>
      <w:r w:rsidR="00BD3B77">
        <w:t xml:space="preserve"> ook</w:t>
      </w:r>
      <w:r w:rsidR="005E2D14">
        <w:t xml:space="preserve"> bij toekomstige </w:t>
      </w:r>
      <w:r w:rsidR="00313749">
        <w:t>maatregelen</w:t>
      </w:r>
      <w:r w:rsidR="005E2D14">
        <w:t xml:space="preserve"> </w:t>
      </w:r>
      <w:r w:rsidRPr="005E3040" w:rsidR="0067751A">
        <w:t>aanspraak</w:t>
      </w:r>
      <w:r w:rsidR="005E2D14">
        <w:t xml:space="preserve"> maken</w:t>
      </w:r>
      <w:r w:rsidRPr="005E3040" w:rsidR="0067751A">
        <w:t xml:space="preserve"> op nadeelcompensatie</w:t>
      </w:r>
      <w:r w:rsidR="005E2D14">
        <w:t>. Dit is mogelijk</w:t>
      </w:r>
      <w:r w:rsidRPr="005E3040" w:rsidR="0067751A">
        <w:t xml:space="preserve"> voor zover er schade wordt geleden die uitgaat boven het normale maatschappelijke risico en die een benadeelde in vergelijking met anderen onevenredig zwaar treft.</w:t>
      </w:r>
    </w:p>
    <w:p w:rsidR="0067751A" w:rsidP="0067751A" w:rsidRDefault="0067751A" w14:paraId="7648F213" w14:textId="77777777"/>
    <w:p w:rsidR="0067751A" w:rsidP="0067751A" w:rsidRDefault="0067751A" w14:paraId="677BB577" w14:textId="77777777">
      <w:r>
        <w:rPr>
          <w:b/>
          <w:bCs/>
        </w:rPr>
        <w:t>Vraag 8</w:t>
      </w:r>
      <w:r>
        <w:rPr>
          <w:b/>
          <w:bCs/>
        </w:rPr>
        <w:br/>
      </w:r>
      <w:r w:rsidRPr="005E3040">
        <w:t>Kunt u naar verwachting aangeven hoeveel extra opbrengsten uit de vrachtwagenheffing worden gegenereerd doordat vrachtverkeer gebruik moet maken van officiële omleidingsroutes?</w:t>
      </w:r>
    </w:p>
    <w:p w:rsidRPr="005E3040" w:rsidR="002F28C4" w:rsidP="0067751A" w:rsidRDefault="002F28C4" w14:paraId="1AF272FE" w14:textId="77777777"/>
    <w:p w:rsidRPr="0052474A" w:rsidR="0067751A" w:rsidP="0067751A" w:rsidRDefault="0067751A" w14:paraId="0FED8C19" w14:textId="77777777">
      <w:pPr>
        <w:rPr>
          <w:b/>
          <w:bCs/>
        </w:rPr>
      </w:pPr>
      <w:r>
        <w:rPr>
          <w:b/>
          <w:bCs/>
        </w:rPr>
        <w:t>Antwoord</w:t>
      </w:r>
    </w:p>
    <w:p w:rsidR="0067751A" w:rsidP="0067751A" w:rsidRDefault="0067751A" w14:paraId="272443D8" w14:textId="37F14B73">
      <w:r w:rsidRPr="005E3040">
        <w:t xml:space="preserve">In welke mate extra kilometers gereden worden is </w:t>
      </w:r>
      <w:r w:rsidR="00594C59">
        <w:t>niet goed</w:t>
      </w:r>
      <w:r w:rsidRPr="005E3040">
        <w:t xml:space="preserve"> te meten, omdat er grote verschillen zijn op basis van de herkomst en bestemming van vrachtwagens. </w:t>
      </w:r>
      <w:r w:rsidR="00594C59">
        <w:t xml:space="preserve">Waar een afsluiting voor de één een flinke omweg kan betekenen, kan dit voor de ander slechts een kleine aanpassing van zijn route zijn. </w:t>
      </w:r>
    </w:p>
    <w:p w:rsidR="0067751A" w:rsidP="0067751A" w:rsidRDefault="0067751A" w14:paraId="354B881E" w14:textId="77777777"/>
    <w:p w:rsidR="00E158DB" w:rsidP="0067751A" w:rsidRDefault="0067751A" w14:paraId="46AAA345" w14:textId="76847E66">
      <w:r>
        <w:rPr>
          <w:b/>
          <w:bCs/>
        </w:rPr>
        <w:t>Vraag 9</w:t>
      </w:r>
      <w:r>
        <w:rPr>
          <w:b/>
          <w:bCs/>
        </w:rPr>
        <w:br/>
      </w:r>
      <w:r w:rsidRPr="005E3040">
        <w:t>Hoeveel langdurige afsluitingen of beperkingen van Rijkswegen en kunstwerken worden de komende vijf jaar verwacht waarbij vrachtverkeer moet worden omgeleid?</w:t>
      </w:r>
    </w:p>
    <w:p w:rsidRPr="00112CDD" w:rsidR="00112CDD" w:rsidP="0067751A" w:rsidRDefault="00112CDD" w14:paraId="056329A1" w14:textId="77777777"/>
    <w:p w:rsidRPr="0052474A" w:rsidR="0067751A" w:rsidP="0067751A" w:rsidRDefault="0067751A" w14:paraId="7E1BACAD" w14:textId="07F11476">
      <w:r>
        <w:rPr>
          <w:b/>
          <w:bCs/>
        </w:rPr>
        <w:t>Antwoord</w:t>
      </w:r>
    </w:p>
    <w:p w:rsidR="0067751A" w:rsidP="0067751A" w:rsidRDefault="0067751A" w14:paraId="06BC53C6" w14:textId="6A993549">
      <w:r w:rsidRPr="005E3040">
        <w:t xml:space="preserve">In de Staat van de Infrastructuur is gemeld dat er </w:t>
      </w:r>
      <w:r w:rsidR="00AC04F8">
        <w:t>5</w:t>
      </w:r>
      <w:r w:rsidRPr="005E3040">
        <w:t>0 kunstwerken zijn met (gewichts-) beperkingen voor de Rijkswegen.</w:t>
      </w:r>
      <w:r w:rsidRPr="005E3040" w:rsidR="005E2D14">
        <w:rPr>
          <w:rStyle w:val="FootnoteReference"/>
        </w:rPr>
        <w:footnoteReference w:id="6"/>
      </w:r>
      <w:r w:rsidR="005E2D14">
        <w:t xml:space="preserve"> </w:t>
      </w:r>
      <w:r w:rsidRPr="005E3040">
        <w:t>In de beleidsbrief van 24 april jl.</w:t>
      </w:r>
      <w:r w:rsidRPr="005E3040">
        <w:rPr>
          <w:rStyle w:val="FootnoteReference"/>
        </w:rPr>
        <w:footnoteReference w:id="7"/>
      </w:r>
      <w:r w:rsidRPr="005E3040">
        <w:t xml:space="preserve"> aan de Kamer is onder meer aangekondigd dat als we niets doen, het de verwachting is dat dit aantal in 2030 verdubbeld is. Het kabinet heeft zich als doel gesteld om de negatieve trend van meer en/of langer durende beperkingen als gevolg van achterstanden in het onderhoud deze kabinetsperiode te doorbreken.</w:t>
      </w:r>
      <w:r w:rsidR="00BB217C">
        <w:t xml:space="preserve"> Daarom ben ik samen met de staatsecretaris bezig met een grootschalige herprioritering in het Mobiliteits- en Deltafonds om ervoor te zorgen dat kunstwerken tijdig worden vervangen en er zo min mogelijk beperkingen moeten worden opgelegd (zie ook antwoord op vraag 7). </w:t>
      </w:r>
    </w:p>
    <w:p w:rsidR="0067751A" w:rsidP="0067751A" w:rsidRDefault="0067751A" w14:paraId="01E68E34" w14:textId="77777777"/>
    <w:p w:rsidRPr="0052474A" w:rsidR="0067751A" w:rsidP="0067751A" w:rsidRDefault="0067751A" w14:paraId="04EA0802" w14:textId="77777777">
      <w:pPr>
        <w:rPr>
          <w:b/>
          <w:bCs/>
        </w:rPr>
      </w:pPr>
      <w:r>
        <w:rPr>
          <w:b/>
          <w:bCs/>
        </w:rPr>
        <w:t>Vraag 10</w:t>
      </w:r>
    </w:p>
    <w:p w:rsidR="0067751A" w:rsidP="0067751A" w:rsidRDefault="0067751A" w14:paraId="2141E12A" w14:textId="77777777">
      <w:r>
        <w:t>Be</w:t>
      </w:r>
      <w:r w:rsidRPr="005E3040">
        <w:t>nt u bereid voortaan bij iedere langdurige afsluiting vooraf te beoordelen of vrachtvervoerders door de aangewezen omleidingsroute extra vrachtwagenheffing moeten betalen en de Kamer hierover te informeren?</w:t>
      </w:r>
    </w:p>
    <w:p w:rsidR="0067751A" w:rsidP="0067751A" w:rsidRDefault="0067751A" w14:paraId="7767C7B6" w14:textId="77777777"/>
    <w:p w:rsidRPr="0052474A" w:rsidR="0067751A" w:rsidP="0067751A" w:rsidRDefault="0067751A" w14:paraId="63657C4D" w14:textId="77777777">
      <w:pPr>
        <w:rPr>
          <w:b/>
          <w:bCs/>
        </w:rPr>
      </w:pPr>
      <w:r>
        <w:rPr>
          <w:b/>
          <w:bCs/>
        </w:rPr>
        <w:t>Antwoord</w:t>
      </w:r>
    </w:p>
    <w:p w:rsidRPr="005E3040" w:rsidR="0067751A" w:rsidP="0067751A" w:rsidRDefault="00BB217C" w14:paraId="475E7CD9" w14:textId="2CBECD40">
      <w:r>
        <w:t>I</w:t>
      </w:r>
      <w:r w:rsidRPr="004D2133">
        <w:t xml:space="preserve">ndien nodig zal de kamer worden geïnformeerd over afsluitingen. Verder informeren we de Kamer via </w:t>
      </w:r>
      <w:r>
        <w:t>de reguliere lijnen, zoals de Staat van de Infrastructuur, over de stand van zaken van de vernieuwingsopgave en eventuele beperkingen.</w:t>
      </w:r>
      <w:r w:rsidRPr="005E3040" w:rsidR="0067751A">
        <w:t xml:space="preserve">. Zoals toegelicht in het antwoord op vraag 2 gaan omleidingsroutes in de meeste gevallen over snelwegen, waarop vrachtwagenheffing verschuldigd is. </w:t>
      </w:r>
    </w:p>
    <w:p w:rsidRPr="005E3040" w:rsidR="0067751A" w:rsidP="0067751A" w:rsidRDefault="0067751A" w14:paraId="0EE879BC" w14:textId="77777777"/>
    <w:p w:rsidR="00D93F0C" w:rsidRDefault="00D93F0C" w14:paraId="1FF84D79" w14:textId="77777777"/>
    <w:sectPr w:rsidR="00D93F0C">
      <w:headerReference w:type="even" r:id="rId8"/>
      <w:headerReference w:type="default" r:id="rId9"/>
      <w:footerReference w:type="even" r:id="rId10"/>
      <w:footerReference w:type="default" r:id="rId11"/>
      <w:headerReference w:type="first" r:id="rId12"/>
      <w:footerReference w:type="first" r:id="rId13"/>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B52E03" w14:textId="77777777" w:rsidR="00960C9F" w:rsidRDefault="00960C9F">
      <w:pPr>
        <w:spacing w:line="240" w:lineRule="auto"/>
      </w:pPr>
      <w:r>
        <w:separator/>
      </w:r>
    </w:p>
  </w:endnote>
  <w:endnote w:type="continuationSeparator" w:id="0">
    <w:p w14:paraId="73AA427D" w14:textId="77777777" w:rsidR="00960C9F" w:rsidRDefault="00960C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10006FF" w:usb1="4000205B" w:usb2="00000010" w:usb3="00000000" w:csb0="0000019F" w:csb1="00000000"/>
  </w:font>
  <w:font w:name="KIX Barcode">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22624" w14:textId="77777777" w:rsidR="00F359E1" w:rsidRDefault="00F359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010F4" w14:textId="77777777" w:rsidR="00635A01" w:rsidRDefault="00635A01">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1D3DD" w14:textId="77777777" w:rsidR="00F359E1" w:rsidRDefault="00F359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D30841" w14:textId="77777777" w:rsidR="00960C9F" w:rsidRDefault="00960C9F">
      <w:pPr>
        <w:spacing w:line="240" w:lineRule="auto"/>
      </w:pPr>
      <w:r>
        <w:separator/>
      </w:r>
    </w:p>
  </w:footnote>
  <w:footnote w:type="continuationSeparator" w:id="0">
    <w:p w14:paraId="2E2A8AB7" w14:textId="77777777" w:rsidR="00960C9F" w:rsidRDefault="00960C9F">
      <w:pPr>
        <w:spacing w:line="240" w:lineRule="auto"/>
      </w:pPr>
      <w:r>
        <w:continuationSeparator/>
      </w:r>
    </w:p>
  </w:footnote>
  <w:footnote w:id="1">
    <w:p w14:paraId="0792E02A" w14:textId="77777777" w:rsidR="0067751A" w:rsidRPr="00A16724" w:rsidRDefault="0067751A" w:rsidP="0067751A">
      <w:pPr>
        <w:pStyle w:val="FootnoteText"/>
        <w:rPr>
          <w:rFonts w:ascii="Verdana" w:hAnsi="Verdana"/>
          <w:sz w:val="16"/>
          <w:szCs w:val="16"/>
        </w:rPr>
      </w:pPr>
      <w:r w:rsidRPr="00A16724">
        <w:rPr>
          <w:rStyle w:val="FootnoteReference"/>
          <w:rFonts w:ascii="Verdana" w:hAnsi="Verdana"/>
          <w:sz w:val="16"/>
          <w:szCs w:val="16"/>
        </w:rPr>
        <w:footnoteRef/>
      </w:r>
      <w:r w:rsidRPr="00A16724">
        <w:rPr>
          <w:rFonts w:ascii="Verdana" w:hAnsi="Verdana"/>
          <w:sz w:val="16"/>
          <w:szCs w:val="16"/>
        </w:rPr>
        <w:t xml:space="preserve"> </w:t>
      </w:r>
      <w:hyperlink r:id="rId1" w:history="1">
        <w:r w:rsidRPr="00A16724">
          <w:rPr>
            <w:rStyle w:val="Hyperlink"/>
            <w:rFonts w:ascii="Verdana" w:hAnsi="Verdana"/>
            <w:sz w:val="16"/>
            <w:szCs w:val="16"/>
          </w:rPr>
          <w:t>N210: Algerabrug weer open; 7 september 2026</w:t>
        </w:r>
      </w:hyperlink>
    </w:p>
  </w:footnote>
  <w:footnote w:id="2">
    <w:p w14:paraId="28AE6DF2" w14:textId="77777777" w:rsidR="0067751A" w:rsidRPr="00A16724" w:rsidRDefault="0067751A" w:rsidP="0067751A">
      <w:pPr>
        <w:pStyle w:val="FootnoteText"/>
        <w:rPr>
          <w:rFonts w:ascii="Verdana" w:hAnsi="Verdana"/>
          <w:sz w:val="16"/>
          <w:szCs w:val="16"/>
        </w:rPr>
      </w:pPr>
      <w:r w:rsidRPr="00A16724">
        <w:rPr>
          <w:rStyle w:val="FootnoteReference"/>
          <w:rFonts w:ascii="Verdana" w:hAnsi="Verdana"/>
          <w:sz w:val="16"/>
          <w:szCs w:val="16"/>
        </w:rPr>
        <w:footnoteRef/>
      </w:r>
      <w:r w:rsidRPr="00A16724">
        <w:rPr>
          <w:rFonts w:ascii="Verdana" w:hAnsi="Verdana"/>
          <w:sz w:val="16"/>
          <w:szCs w:val="16"/>
        </w:rPr>
        <w:t xml:space="preserve"> Kamerstukken II 2025/26, 36 800-A, nr. 9</w:t>
      </w:r>
    </w:p>
  </w:footnote>
  <w:footnote w:id="3">
    <w:p w14:paraId="46BCA9B7" w14:textId="77777777" w:rsidR="0067751A" w:rsidRPr="00575D12" w:rsidRDefault="0067751A" w:rsidP="0067751A">
      <w:pPr>
        <w:pStyle w:val="FootnoteText"/>
        <w:rPr>
          <w:sz w:val="16"/>
          <w:szCs w:val="16"/>
        </w:rPr>
      </w:pPr>
      <w:r w:rsidRPr="00A16724">
        <w:rPr>
          <w:rStyle w:val="FootnoteReference"/>
          <w:rFonts w:ascii="Verdana" w:hAnsi="Verdana"/>
          <w:sz w:val="16"/>
          <w:szCs w:val="16"/>
        </w:rPr>
        <w:footnoteRef/>
      </w:r>
      <w:r w:rsidRPr="00A16724">
        <w:rPr>
          <w:rFonts w:ascii="Verdana" w:hAnsi="Verdana"/>
          <w:sz w:val="16"/>
          <w:szCs w:val="16"/>
        </w:rPr>
        <w:t xml:space="preserve"> Het gaat daarbij om een momentopname met peildatum juli 2025.</w:t>
      </w:r>
    </w:p>
  </w:footnote>
  <w:footnote w:id="4">
    <w:p w14:paraId="4EC7B24A" w14:textId="77777777" w:rsidR="0067751A" w:rsidRPr="005E2D14" w:rsidRDefault="0067751A" w:rsidP="0067751A">
      <w:pPr>
        <w:pStyle w:val="FootnoteText"/>
        <w:rPr>
          <w:rFonts w:ascii="Verdana" w:hAnsi="Verdana"/>
        </w:rPr>
      </w:pPr>
      <w:r w:rsidRPr="005E2D14">
        <w:rPr>
          <w:rStyle w:val="FootnoteReference"/>
          <w:rFonts w:ascii="Verdana" w:hAnsi="Verdana"/>
          <w:sz w:val="16"/>
          <w:szCs w:val="16"/>
        </w:rPr>
        <w:footnoteRef/>
      </w:r>
      <w:r w:rsidRPr="005E2D14">
        <w:rPr>
          <w:rFonts w:ascii="Verdana" w:hAnsi="Verdana"/>
          <w:sz w:val="16"/>
          <w:szCs w:val="16"/>
        </w:rPr>
        <w:t xml:space="preserve"> Vraagnummer </w:t>
      </w:r>
      <w:r w:rsidRPr="005E2D14">
        <w:rPr>
          <w:rFonts w:ascii="Verdana" w:hAnsi="Verdana"/>
          <w:color w:val="132439"/>
          <w:sz w:val="16"/>
          <w:szCs w:val="16"/>
        </w:rPr>
        <w:t>2026Z16409</w:t>
      </w:r>
    </w:p>
  </w:footnote>
  <w:footnote w:id="5">
    <w:p w14:paraId="58E883F2" w14:textId="34AD3980" w:rsidR="00C02145" w:rsidRPr="004D2133" w:rsidRDefault="00C02145">
      <w:pPr>
        <w:pStyle w:val="FootnoteText"/>
        <w:rPr>
          <w:rFonts w:ascii="Verdana" w:hAnsi="Verdana"/>
        </w:rPr>
      </w:pPr>
      <w:r w:rsidRPr="004D2133">
        <w:rPr>
          <w:rStyle w:val="FootnoteReference"/>
          <w:rFonts w:ascii="Verdana" w:hAnsi="Verdana"/>
          <w:sz w:val="16"/>
          <w:szCs w:val="16"/>
        </w:rPr>
        <w:footnoteRef/>
      </w:r>
      <w:r w:rsidRPr="004D2133">
        <w:rPr>
          <w:rFonts w:ascii="Verdana" w:hAnsi="Verdana"/>
          <w:sz w:val="16"/>
          <w:szCs w:val="16"/>
        </w:rPr>
        <w:t xml:space="preserve"> Uitgaande van een gemiddelde stroomprijs van € 0,229 tot € 0,282 kWh</w:t>
      </w:r>
      <w:r w:rsidR="00592A0C">
        <w:rPr>
          <w:rFonts w:ascii="Verdana" w:hAnsi="Verdana"/>
          <w:sz w:val="16"/>
          <w:szCs w:val="16"/>
        </w:rPr>
        <w:t xml:space="preserve"> en een verbruik van </w:t>
      </w:r>
      <w:r w:rsidR="0019164C">
        <w:rPr>
          <w:rFonts w:ascii="Verdana" w:hAnsi="Verdana"/>
          <w:sz w:val="16"/>
          <w:szCs w:val="16"/>
        </w:rPr>
        <w:t>1,56</w:t>
      </w:r>
      <w:r w:rsidR="00592A0C">
        <w:rPr>
          <w:rFonts w:ascii="Verdana" w:hAnsi="Verdana"/>
          <w:sz w:val="16"/>
          <w:szCs w:val="16"/>
        </w:rPr>
        <w:t xml:space="preserve"> kWh per kilometer</w:t>
      </w:r>
      <w:r w:rsidRPr="004D2133">
        <w:rPr>
          <w:rFonts w:ascii="Verdana" w:hAnsi="Verdana"/>
          <w:sz w:val="16"/>
          <w:szCs w:val="16"/>
        </w:rPr>
        <w:t xml:space="preserve"> (bron: EasySwitch.nl</w:t>
      </w:r>
      <w:r w:rsidR="0019164C">
        <w:rPr>
          <w:rFonts w:ascii="Verdana" w:hAnsi="Verdana"/>
          <w:sz w:val="16"/>
          <w:szCs w:val="16"/>
        </w:rPr>
        <w:t xml:space="preserve"> en </w:t>
      </w:r>
      <w:r w:rsidR="0019164C" w:rsidRPr="0019164C">
        <w:rPr>
          <w:rFonts w:ascii="Verdana" w:hAnsi="Verdana"/>
          <w:sz w:val="16"/>
          <w:szCs w:val="16"/>
        </w:rPr>
        <w:t>www.tcovrachtwagen.org</w:t>
      </w:r>
      <w:r w:rsidRPr="004D2133">
        <w:rPr>
          <w:rFonts w:ascii="Verdana" w:hAnsi="Verdana"/>
          <w:sz w:val="16"/>
          <w:szCs w:val="16"/>
        </w:rPr>
        <w:t>) en een gemiddelde dieselprijs van € 1,585 tot € 2,356 per liter</w:t>
      </w:r>
      <w:r w:rsidR="00592A0C">
        <w:rPr>
          <w:rFonts w:ascii="Verdana" w:hAnsi="Verdana"/>
          <w:sz w:val="16"/>
          <w:szCs w:val="16"/>
        </w:rPr>
        <w:t xml:space="preserve"> en een verbruik van </w:t>
      </w:r>
      <w:r w:rsidR="0019164C">
        <w:rPr>
          <w:rFonts w:ascii="Verdana" w:hAnsi="Verdana"/>
          <w:sz w:val="16"/>
          <w:szCs w:val="16"/>
        </w:rPr>
        <w:t>0,33</w:t>
      </w:r>
      <w:r w:rsidR="00592A0C">
        <w:rPr>
          <w:rFonts w:ascii="Verdana" w:hAnsi="Verdana"/>
          <w:sz w:val="16"/>
          <w:szCs w:val="16"/>
        </w:rPr>
        <w:t xml:space="preserve"> liter per </w:t>
      </w:r>
      <w:r w:rsidR="00FB0989">
        <w:rPr>
          <w:rFonts w:ascii="Verdana" w:hAnsi="Verdana"/>
          <w:sz w:val="16"/>
          <w:szCs w:val="16"/>
        </w:rPr>
        <w:t>kilometer</w:t>
      </w:r>
      <w:r w:rsidRPr="004D2133">
        <w:rPr>
          <w:rFonts w:ascii="Verdana" w:hAnsi="Verdana"/>
          <w:sz w:val="16"/>
          <w:szCs w:val="16"/>
        </w:rPr>
        <w:t xml:space="preserve"> (bron: TLN</w:t>
      </w:r>
      <w:r w:rsidR="0019164C">
        <w:rPr>
          <w:rFonts w:ascii="Verdana" w:hAnsi="Verdana"/>
          <w:sz w:val="16"/>
          <w:szCs w:val="16"/>
        </w:rPr>
        <w:t xml:space="preserve"> en </w:t>
      </w:r>
      <w:r w:rsidR="0019164C" w:rsidRPr="0019164C">
        <w:rPr>
          <w:rFonts w:ascii="Verdana" w:hAnsi="Verdana"/>
          <w:sz w:val="16"/>
          <w:szCs w:val="16"/>
        </w:rPr>
        <w:t>www.tcovrachtwagen.org</w:t>
      </w:r>
      <w:r w:rsidRPr="004D2133">
        <w:rPr>
          <w:rFonts w:ascii="Verdana" w:hAnsi="Verdana"/>
          <w:sz w:val="16"/>
          <w:szCs w:val="16"/>
        </w:rPr>
        <w:t>).</w:t>
      </w:r>
    </w:p>
  </w:footnote>
  <w:footnote w:id="6">
    <w:p w14:paraId="12A0AA1D" w14:textId="77777777" w:rsidR="005E2D14" w:rsidRPr="005E2D14" w:rsidRDefault="005E2D14" w:rsidP="005E2D14">
      <w:pPr>
        <w:pStyle w:val="FootnoteText"/>
        <w:rPr>
          <w:rFonts w:ascii="Verdana" w:hAnsi="Verdana"/>
          <w:sz w:val="16"/>
          <w:szCs w:val="16"/>
        </w:rPr>
      </w:pPr>
      <w:r w:rsidRPr="005E2D14">
        <w:rPr>
          <w:rStyle w:val="FootnoteReference"/>
          <w:rFonts w:ascii="Verdana" w:hAnsi="Verdana"/>
          <w:sz w:val="16"/>
          <w:szCs w:val="16"/>
        </w:rPr>
        <w:footnoteRef/>
      </w:r>
      <w:r w:rsidRPr="005E2D14">
        <w:rPr>
          <w:rFonts w:ascii="Verdana" w:hAnsi="Verdana"/>
          <w:sz w:val="16"/>
          <w:szCs w:val="16"/>
        </w:rPr>
        <w:t xml:space="preserve"> Het gaat daarbij om een momentopname met peildatum juli 2025.</w:t>
      </w:r>
    </w:p>
  </w:footnote>
  <w:footnote w:id="7">
    <w:p w14:paraId="15D81217" w14:textId="77777777" w:rsidR="0067751A" w:rsidRDefault="0067751A" w:rsidP="0067751A">
      <w:pPr>
        <w:pStyle w:val="FootnoteText"/>
      </w:pPr>
      <w:r w:rsidRPr="005E2D14">
        <w:rPr>
          <w:rStyle w:val="FootnoteReference"/>
          <w:rFonts w:ascii="Verdana" w:hAnsi="Verdana"/>
          <w:sz w:val="16"/>
          <w:szCs w:val="16"/>
        </w:rPr>
        <w:footnoteRef/>
      </w:r>
      <w:r w:rsidRPr="005E2D14">
        <w:rPr>
          <w:rFonts w:ascii="Verdana" w:hAnsi="Verdana"/>
          <w:sz w:val="16"/>
          <w:szCs w:val="16"/>
        </w:rPr>
        <w:t xml:space="preserve"> Kamerstuk 36800-XII, nr. 34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0BE89" w14:textId="77777777" w:rsidR="00F359E1" w:rsidRDefault="00F359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5FCA0" w14:textId="77777777" w:rsidR="00635A01" w:rsidRDefault="00594C59">
    <w:r>
      <w:rPr>
        <w:noProof/>
        <w:lang w:val="en-GB" w:eastAsia="en-GB"/>
      </w:rPr>
      <mc:AlternateContent>
        <mc:Choice Requires="wps">
          <w:drawing>
            <wp:anchor distT="0" distB="0" distL="0" distR="0" simplePos="0" relativeHeight="251652096" behindDoc="0" locked="1" layoutInCell="1" allowOverlap="1" wp14:anchorId="2721D4EB" wp14:editId="57F1F597">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25BDAE2A" w14:textId="77777777" w:rsidR="00A94516" w:rsidRDefault="00A94516"/>
                      </w:txbxContent>
                    </wps:txbx>
                    <wps:bodyPr vert="horz" wrap="square" lIns="0" tIns="0" rIns="0" bIns="0" anchor="t" anchorCtr="0"/>
                  </wps:wsp>
                </a:graphicData>
              </a:graphic>
            </wp:anchor>
          </w:drawing>
        </mc:Choice>
        <mc:Fallback>
          <w:pict>
            <v:shapetype w14:anchorId="2721D4EB"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" filled="f" stroked="f">
              <v:textbox inset="0,0,0,0">
                <w:txbxContent>
                  <w:p w14:paraId="25BDAE2A" w14:textId="77777777" w:rsidR="00A94516" w:rsidRDefault="00A94516"/>
                </w:txbxContent>
              </v:textbox>
              <w10:wrap anchorx="page"/>
              <w10:anchorlock/>
            </v:shape>
          </w:pict>
        </mc:Fallback>
      </mc:AlternateContent>
    </w:r>
    <w:r>
      <w:rPr>
        <w:noProof/>
        <w:lang w:val="en-GB" w:eastAsia="en-GB"/>
      </w:rPr>
      <mc:AlternateContent>
        <mc:Choice Requires="wps">
          <w:drawing>
            <wp:anchor distT="0" distB="0" distL="0" distR="0" simplePos="0" relativeHeight="251653120" behindDoc="0" locked="1" layoutInCell="1" allowOverlap="1" wp14:anchorId="786780DD" wp14:editId="35C7846A">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42EFC1E5" w14:textId="2C1C4C46" w:rsidR="00635A01" w:rsidRDefault="00A16724">
                          <w:pPr>
                            <w:pStyle w:val="Referentiegegevensbold"/>
                          </w:pPr>
                          <w:r>
                            <w:t>Ministerie van Infrastructuur en Waterstaat</w:t>
                          </w:r>
                        </w:p>
                        <w:p w14:paraId="26DB8AB0" w14:textId="0C10CA1C" w:rsidR="00635A01" w:rsidRDefault="00F063C8" w:rsidP="00A16724">
                          <w:pPr>
                            <w:pStyle w:val="Referentiegegevens"/>
                          </w:pPr>
                          <w:sdt>
                            <w:sdtPr>
                              <w:id w:val="15198298"/>
                              <w:showingPlcHdr/>
                              <w:date w:fullDate="2026-09-16T00:00:00Z">
                                <w:dateFormat w:val="d MMMM yyyy"/>
                                <w:lid w:val="nl"/>
                                <w:storeMappedDataAs w:val="dateTime"/>
                                <w:calendar w:val="gregorian"/>
                              </w:date>
                            </w:sdtPr>
                            <w:sdtEndPr/>
                            <w:sdtContent>
                              <w:r w:rsidR="00A16724">
                                <w:t xml:space="preserve">     </w:t>
                              </w:r>
                            </w:sdtContent>
                          </w:sdt>
                        </w:p>
                        <w:p w14:paraId="4F64533C" w14:textId="2896CBE0" w:rsidR="00635A01" w:rsidRDefault="00594C59">
                          <w:pPr>
                            <w:pStyle w:val="Referentiegegevensbold"/>
                          </w:pPr>
                          <w:r>
                            <w:t>On</w:t>
                          </w:r>
                          <w:r w:rsidR="00A16724">
                            <w:t>s</w:t>
                          </w:r>
                          <w:r>
                            <w:t xml:space="preserve"> </w:t>
                          </w:r>
                          <w:r w:rsidR="00A16724">
                            <w:t>kenmerk</w:t>
                          </w:r>
                        </w:p>
                        <w:p w14:paraId="56ECD7CE" w14:textId="190F53CE" w:rsidR="00792BF5" w:rsidRPr="00792BF5" w:rsidRDefault="00F359E1" w:rsidP="00792BF5">
                          <w:pPr>
                            <w:pStyle w:val="Referentiegegevens"/>
                          </w:pPr>
                          <w:r w:rsidRPr="00F359E1">
                            <w:t>IENW/BSK-2026/187827</w:t>
                          </w:r>
                        </w:p>
                        <w:p w14:paraId="56DA01B5" w14:textId="454082F5" w:rsidR="00635A01" w:rsidRDefault="00635A01" w:rsidP="00792BF5">
                          <w:pPr>
                            <w:pStyle w:val="Referentiegegevens"/>
                          </w:pPr>
                        </w:p>
                      </w:txbxContent>
                    </wps:txbx>
                    <wps:bodyPr vert="horz" wrap="square" lIns="0" tIns="0" rIns="0" bIns="0" anchor="t" anchorCtr="0"/>
                  </wps:wsp>
                </a:graphicData>
              </a:graphic>
            </wp:anchor>
          </w:drawing>
        </mc:Choice>
        <mc:Fallback>
          <w:pict>
            <v:shape w14:anchorId="786780DD"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" filled="f" stroked="f">
              <v:textbox inset="0,0,0,0">
                <w:txbxContent>
                  <w:p w14:paraId="42EFC1E5" w14:textId="2C1C4C46" w:rsidR="00635A01" w:rsidRDefault="00A16724">
                    <w:pPr>
                      <w:pStyle w:val="Referentiegegevensbold"/>
                    </w:pPr>
                    <w:r>
                      <w:t>Ministerie van Infrastructuur en Waterstaat</w:t>
                    </w:r>
                  </w:p>
                  <w:p w14:paraId="26DB8AB0" w14:textId="0C10CA1C" w:rsidR="00635A01" w:rsidRDefault="00F063C8" w:rsidP="00A16724">
                    <w:pPr>
                      <w:pStyle w:val="Referentiegegevens"/>
                    </w:pPr>
                    <w:sdt>
                      <w:sdtPr>
                        <w:id w:val="15198298"/>
                        <w:showingPlcHdr/>
                        <w:date w:fullDate="2026-09-16T00:00:00Z">
                          <w:dateFormat w:val="d MMMM yyyy"/>
                          <w:lid w:val="nl"/>
                          <w:storeMappedDataAs w:val="dateTime"/>
                          <w:calendar w:val="gregorian"/>
                        </w:date>
                      </w:sdtPr>
                      <w:sdtEndPr/>
                      <w:sdtContent>
                        <w:r w:rsidR="00A16724">
                          <w:t xml:space="preserve">     </w:t>
                        </w:r>
                      </w:sdtContent>
                    </w:sdt>
                  </w:p>
                  <w:p w14:paraId="4F64533C" w14:textId="2896CBE0" w:rsidR="00635A01" w:rsidRDefault="00594C59">
                    <w:pPr>
                      <w:pStyle w:val="Referentiegegevensbold"/>
                    </w:pPr>
                    <w:r>
                      <w:t>On</w:t>
                    </w:r>
                    <w:r w:rsidR="00A16724">
                      <w:t>s</w:t>
                    </w:r>
                    <w:r>
                      <w:t xml:space="preserve"> </w:t>
                    </w:r>
                    <w:r w:rsidR="00A16724">
                      <w:t>kenmerk</w:t>
                    </w:r>
                  </w:p>
                  <w:p w14:paraId="56ECD7CE" w14:textId="190F53CE" w:rsidR="00792BF5" w:rsidRPr="00792BF5" w:rsidRDefault="00F359E1" w:rsidP="00792BF5">
                    <w:pPr>
                      <w:pStyle w:val="Referentiegegevens"/>
                    </w:pPr>
                    <w:r w:rsidRPr="00F359E1">
                      <w:t>IENW/BSK-2026/187827</w:t>
                    </w:r>
                  </w:p>
                  <w:p w14:paraId="56DA01B5" w14:textId="454082F5" w:rsidR="00635A01" w:rsidRDefault="00635A01" w:rsidP="00792BF5">
                    <w:pPr>
                      <w:pStyle w:val="Referentiegegevens"/>
                    </w:pPr>
                  </w:p>
                </w:txbxContent>
              </v:textbox>
              <w10:wrap anchorx="page"/>
              <w10:anchorlock/>
            </v:shape>
          </w:pict>
        </mc:Fallback>
      </mc:AlternateContent>
    </w:r>
    <w:r>
      <w:rPr>
        <w:noProof/>
        <w:lang w:val="en-GB" w:eastAsia="en-GB"/>
      </w:rPr>
      <mc:AlternateContent>
        <mc:Choice Requires="wps">
          <w:drawing>
            <wp:anchor distT="0" distB="0" distL="0" distR="0" simplePos="0" relativeHeight="251654144" behindDoc="0" locked="1" layoutInCell="1" allowOverlap="1" wp14:anchorId="422FA02A" wp14:editId="382033F0">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4BDFC75F" w14:textId="77777777" w:rsidR="00A94516" w:rsidRDefault="00A94516"/>
                      </w:txbxContent>
                    </wps:txbx>
                    <wps:bodyPr vert="horz" wrap="square" lIns="0" tIns="0" rIns="0" bIns="0" anchor="t" anchorCtr="0"/>
                  </wps:wsp>
                </a:graphicData>
              </a:graphic>
            </wp:anchor>
          </w:drawing>
        </mc:Choice>
        <mc:Fallback>
          <w:pict>
            <v:shape w14:anchorId="422FA02A"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" filled="f" stroked="f">
              <v:textbox inset="0,0,0,0">
                <w:txbxContent>
                  <w:p w14:paraId="4BDFC75F" w14:textId="77777777" w:rsidR="00A94516" w:rsidRDefault="00A94516"/>
                </w:txbxContent>
              </v:textbox>
              <w10:wrap anchorx="page"/>
              <w10:anchorlock/>
            </v:shape>
          </w:pict>
        </mc:Fallback>
      </mc:AlternateContent>
    </w:r>
    <w:r>
      <w:rPr>
        <w:noProof/>
        <w:lang w:val="en-GB" w:eastAsia="en-GB"/>
      </w:rPr>
      <mc:AlternateContent>
        <mc:Choice Requires="wps">
          <w:drawing>
            <wp:anchor distT="0" distB="0" distL="0" distR="0" simplePos="0" relativeHeight="251655168" behindDoc="0" locked="1" layoutInCell="1" allowOverlap="1" wp14:anchorId="46755F5F" wp14:editId="1FD8898B">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3B6344E7" w14:textId="13C0F001" w:rsidR="00635A01" w:rsidRDefault="00594C59">
                          <w:pPr>
                            <w:pStyle w:val="Referentiegegevens"/>
                          </w:pPr>
                          <w:r>
                            <w:t xml:space="preserve">Pagina </w:t>
                          </w:r>
                          <w:r>
                            <w:fldChar w:fldCharType="begin"/>
                          </w:r>
                          <w:r>
                            <w:instrText>PAGE</w:instrText>
                          </w:r>
                          <w:r>
                            <w:fldChar w:fldCharType="separate"/>
                          </w:r>
                          <w:r w:rsidR="00D93F0C">
                            <w:rPr>
                              <w:noProof/>
                            </w:rPr>
                            <w:t>2</w:t>
                          </w:r>
                          <w:r>
                            <w:fldChar w:fldCharType="end"/>
                          </w:r>
                          <w:r>
                            <w:t xml:space="preserve"> van </w:t>
                          </w:r>
                          <w:r>
                            <w:fldChar w:fldCharType="begin"/>
                          </w:r>
                          <w:r>
                            <w:instrText>NUMPAGES</w:instrText>
                          </w:r>
                          <w:r>
                            <w:fldChar w:fldCharType="separate"/>
                          </w:r>
                          <w:r w:rsidR="00D93F0C">
                            <w:rPr>
                              <w:noProof/>
                            </w:rPr>
                            <w:t>1</w:t>
                          </w:r>
                          <w:r>
                            <w:fldChar w:fldCharType="end"/>
                          </w:r>
                        </w:p>
                      </w:txbxContent>
                    </wps:txbx>
                    <wps:bodyPr vert="horz" wrap="square" lIns="0" tIns="0" rIns="0" bIns="0" anchor="t" anchorCtr="0"/>
                  </wps:wsp>
                </a:graphicData>
              </a:graphic>
            </wp:anchor>
          </w:drawing>
        </mc:Choice>
        <mc:Fallback>
          <w:pict>
            <v:shape w14:anchorId="46755F5F"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" filled="f" stroked="f">
              <v:textbox inset="0,0,0,0">
                <w:txbxContent>
                  <w:p w14:paraId="3B6344E7" w14:textId="13C0F001" w:rsidR="00635A01" w:rsidRDefault="00594C59">
                    <w:pPr>
                      <w:pStyle w:val="Referentiegegevens"/>
                    </w:pPr>
                    <w:r>
                      <w:t xml:space="preserve">Pagina </w:t>
                    </w:r>
                    <w:r>
                      <w:fldChar w:fldCharType="begin"/>
                    </w:r>
                    <w:r>
                      <w:instrText>PAGE</w:instrText>
                    </w:r>
                    <w:r>
                      <w:fldChar w:fldCharType="separate"/>
                    </w:r>
                    <w:r w:rsidR="00D93F0C">
                      <w:rPr>
                        <w:noProof/>
                      </w:rPr>
                      <w:t>2</w:t>
                    </w:r>
                    <w:r>
                      <w:fldChar w:fldCharType="end"/>
                    </w:r>
                    <w:r>
                      <w:t xml:space="preserve"> van </w:t>
                    </w:r>
                    <w:r>
                      <w:fldChar w:fldCharType="begin"/>
                    </w:r>
                    <w:r>
                      <w:instrText>NUMPAGES</w:instrText>
                    </w:r>
                    <w:r>
                      <w:fldChar w:fldCharType="separate"/>
                    </w:r>
                    <w:r w:rsidR="00D93F0C">
                      <w:rPr>
                        <w:noProof/>
                      </w:rP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5A16B" w14:textId="77777777" w:rsidR="00635A01" w:rsidRDefault="00594C59">
    <w:pPr>
      <w:spacing w:after="6377" w:line="14" w:lineRule="exact"/>
    </w:pPr>
    <w:r>
      <w:rPr>
        <w:noProof/>
        <w:lang w:val="en-GB" w:eastAsia="en-GB"/>
      </w:rPr>
      <mc:AlternateContent>
        <mc:Choice Requires="wps">
          <w:drawing>
            <wp:anchor distT="0" distB="0" distL="0" distR="0" simplePos="0" relativeHeight="251656192" behindDoc="0" locked="1" layoutInCell="1" allowOverlap="1" wp14:anchorId="51215EA7" wp14:editId="08391F9D">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2B031C7F" w14:textId="77777777" w:rsidR="00635A01" w:rsidRDefault="00594C59">
                          <w:pPr>
                            <w:spacing w:line="240" w:lineRule="auto"/>
                          </w:pPr>
                          <w:r>
                            <w:rPr>
                              <w:noProof/>
                              <w:lang w:val="en-GB" w:eastAsia="en-GB"/>
                            </w:rPr>
                            <w:drawing>
                              <wp:inline distT="0" distB="0" distL="0" distR="0" wp14:anchorId="1F4B44B2" wp14:editId="2597248D">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51215EA7"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" filled="f" stroked="f">
              <v:textbox inset="0,0,0,0">
                <w:txbxContent>
                  <w:p w14:paraId="2B031C7F" w14:textId="77777777" w:rsidR="00635A01" w:rsidRDefault="00594C59">
                    <w:pPr>
                      <w:spacing w:line="240" w:lineRule="auto"/>
                    </w:pPr>
                    <w:r>
                      <w:rPr>
                        <w:noProof/>
                        <w:lang w:val="en-GB" w:eastAsia="en-GB"/>
                      </w:rPr>
                      <w:drawing>
                        <wp:inline distT="0" distB="0" distL="0" distR="0" wp14:anchorId="1F4B44B2" wp14:editId="2597248D">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7216" behindDoc="0" locked="1" layoutInCell="1" allowOverlap="1" wp14:anchorId="127E6F94" wp14:editId="178B3452">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26893EA6" w14:textId="77777777" w:rsidR="00635A01" w:rsidRDefault="00594C59">
                          <w:pPr>
                            <w:spacing w:line="240" w:lineRule="auto"/>
                          </w:pPr>
                          <w:r>
                            <w:rPr>
                              <w:noProof/>
                              <w:lang w:val="en-GB" w:eastAsia="en-GB"/>
                            </w:rPr>
                            <w:drawing>
                              <wp:inline distT="0" distB="0" distL="0" distR="0" wp14:anchorId="3261FE6E" wp14:editId="746A8731">
                                <wp:extent cx="2339975" cy="1582834"/>
                                <wp:effectExtent l="0" t="0" r="0" b="0"/>
                                <wp:docPr id="8" name="Logotype"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27E6F94"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" filled="f" stroked="f">
              <v:textbox inset="0,0,0,0">
                <w:txbxContent>
                  <w:p w14:paraId="26893EA6" w14:textId="77777777" w:rsidR="00635A01" w:rsidRDefault="00594C59">
                    <w:pPr>
                      <w:spacing w:line="240" w:lineRule="auto"/>
                    </w:pPr>
                    <w:r>
                      <w:rPr>
                        <w:noProof/>
                        <w:lang w:val="en-GB" w:eastAsia="en-GB"/>
                      </w:rPr>
                      <w:drawing>
                        <wp:inline distT="0" distB="0" distL="0" distR="0" wp14:anchorId="3261FE6E" wp14:editId="746A8731">
                          <wp:extent cx="2339975" cy="1582834"/>
                          <wp:effectExtent l="0" t="0" r="0" b="0"/>
                          <wp:docPr id="8" name="Logotype"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8240" behindDoc="0" locked="1" layoutInCell="1" allowOverlap="1" wp14:anchorId="5262E011" wp14:editId="363AC172">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5C2B5F1" w14:textId="77777777" w:rsidR="00635A01" w:rsidRDefault="00594C59">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5262E011"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" filled="f" stroked="f">
              <v:textbox inset="0,0,0,0">
                <w:txbxContent>
                  <w:p w14:paraId="65C2B5F1" w14:textId="77777777" w:rsidR="00635A01" w:rsidRDefault="00594C59">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59264" behindDoc="0" locked="1" layoutInCell="1" allowOverlap="1" wp14:anchorId="071C0105" wp14:editId="585FBEAF">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749CFD21" w14:textId="77777777" w:rsidR="00635A01" w:rsidRDefault="00594C59">
                          <w:r>
                            <w:t>De voorzitter van de Tweede Kamer</w:t>
                          </w:r>
                        </w:p>
                        <w:p w14:paraId="45A7DCFD" w14:textId="77777777" w:rsidR="00635A01" w:rsidRDefault="00594C59">
                          <w:r>
                            <w:t>Afdeling der Staten-Generaal</w:t>
                          </w:r>
                        </w:p>
                        <w:p w14:paraId="53D5B571" w14:textId="77777777" w:rsidR="00635A01" w:rsidRDefault="00594C59">
                          <w:r>
                            <w:t>Postbus 20018</w:t>
                          </w:r>
                        </w:p>
                        <w:p w14:paraId="489EA098" w14:textId="77777777" w:rsidR="00635A01" w:rsidRDefault="00594C59">
                          <w:r>
                            <w:t>2500 EA  DEN HAAG</w:t>
                          </w:r>
                        </w:p>
                      </w:txbxContent>
                    </wps:txbx>
                    <wps:bodyPr vert="horz" wrap="square" lIns="0" tIns="0" rIns="0" bIns="0" anchor="t" anchorCtr="0"/>
                  </wps:wsp>
                </a:graphicData>
              </a:graphic>
            </wp:anchor>
          </w:drawing>
        </mc:Choice>
        <mc:Fallback>
          <w:pict>
            <v:shape w14:anchorId="071C0105"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" filled="f" stroked="f">
              <v:textbox inset="0,0,0,0">
                <w:txbxContent>
                  <w:p w14:paraId="749CFD21" w14:textId="77777777" w:rsidR="00635A01" w:rsidRDefault="00594C59">
                    <w:r>
                      <w:t>De voorzitter van de Tweede Kamer</w:t>
                    </w:r>
                  </w:p>
                  <w:p w14:paraId="45A7DCFD" w14:textId="77777777" w:rsidR="00635A01" w:rsidRDefault="00594C59">
                    <w:r>
                      <w:t>Afdeling der Staten-Generaal</w:t>
                    </w:r>
                  </w:p>
                  <w:p w14:paraId="53D5B571" w14:textId="77777777" w:rsidR="00635A01" w:rsidRDefault="00594C59">
                    <w:r>
                      <w:t>Postbus 20018</w:t>
                    </w:r>
                  </w:p>
                  <w:p w14:paraId="489EA098" w14:textId="77777777" w:rsidR="00635A01" w:rsidRDefault="00594C59">
                    <w: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0288" behindDoc="0" locked="1" layoutInCell="1" allowOverlap="1" wp14:anchorId="6C231D4F" wp14:editId="043561DA">
              <wp:simplePos x="0" y="0"/>
              <wp:positionH relativeFrom="margin">
                <wp:align>left</wp:align>
              </wp:positionH>
              <wp:positionV relativeFrom="paragraph">
                <wp:posOffset>3352800</wp:posOffset>
              </wp:positionV>
              <wp:extent cx="4848225" cy="64770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848225" cy="64770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635A01" w14:paraId="1A1C86A6" w14:textId="77777777">
                            <w:trPr>
                              <w:trHeight w:val="240"/>
                            </w:trPr>
                            <w:tc>
                              <w:tcPr>
                                <w:tcW w:w="1140" w:type="dxa"/>
                              </w:tcPr>
                              <w:p w14:paraId="408F79C3" w14:textId="77777777" w:rsidR="00635A01" w:rsidRDefault="00594C59">
                                <w:r>
                                  <w:t>Datum</w:t>
                                </w:r>
                              </w:p>
                            </w:tc>
                            <w:tc>
                              <w:tcPr>
                                <w:tcW w:w="5918" w:type="dxa"/>
                              </w:tcPr>
                              <w:p w14:paraId="5B3EFA7D" w14:textId="425B7E87" w:rsidR="00635A01" w:rsidRDefault="00F063C8">
                                <w:sdt>
                                  <w:sdtPr>
                                    <w:id w:val="-1547832901"/>
                                    <w:date w:fullDate="2026-09-25T00:00:00Z">
                                      <w:dateFormat w:val="d MMMM yyyy"/>
                                      <w:lid w:val="nl"/>
                                      <w:storeMappedDataAs w:val="dateTime"/>
                                      <w:calendar w:val="gregorian"/>
                                    </w:date>
                                  </w:sdtPr>
                                  <w:sdtEndPr/>
                                  <w:sdtContent>
                                    <w:r w:rsidR="00F359E1">
                                      <w:rPr>
                                        <w:lang w:val="nl"/>
                                      </w:rPr>
                                      <w:t>25 september 2026</w:t>
                                    </w:r>
                                  </w:sdtContent>
                                </w:sdt>
                              </w:p>
                            </w:tc>
                          </w:tr>
                          <w:tr w:rsidR="00635A01" w14:paraId="090C84D0" w14:textId="77777777">
                            <w:trPr>
                              <w:trHeight w:val="240"/>
                            </w:trPr>
                            <w:tc>
                              <w:tcPr>
                                <w:tcW w:w="1140" w:type="dxa"/>
                              </w:tcPr>
                              <w:p w14:paraId="53663DBC" w14:textId="77777777" w:rsidR="00635A01" w:rsidRDefault="00594C59">
                                <w:r>
                                  <w:t>Betreft</w:t>
                                </w:r>
                              </w:p>
                            </w:tc>
                            <w:tc>
                              <w:tcPr>
                                <w:tcW w:w="5918" w:type="dxa"/>
                              </w:tcPr>
                              <w:p w14:paraId="145B2E51" w14:textId="2567CDCB" w:rsidR="00635A01" w:rsidRDefault="00594C59">
                                <w:r>
                                  <w:t>Beantwoording Kamervragen over de omleidingsroutes voor vrachtverkeer als gevolg van afgesloten bruggen</w:t>
                                </w:r>
                              </w:p>
                            </w:tc>
                          </w:tr>
                        </w:tbl>
                        <w:p w14:paraId="404FD98F" w14:textId="77777777" w:rsidR="00A94516" w:rsidRDefault="00A94516"/>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C231D4F" id="1670fa0c-13cb-45ec-92be-ef1f34d237c5" o:spid="_x0000_s1034" type="#_x0000_t202" style="position:absolute;margin-left:0;margin-top:264pt;width:381.75pt;height:51pt;z-index:251660288;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635A01" w14:paraId="1A1C86A6" w14:textId="77777777">
                      <w:trPr>
                        <w:trHeight w:val="240"/>
                      </w:trPr>
                      <w:tc>
                        <w:tcPr>
                          <w:tcW w:w="1140" w:type="dxa"/>
                        </w:tcPr>
                        <w:p w14:paraId="408F79C3" w14:textId="77777777" w:rsidR="00635A01" w:rsidRDefault="00594C59">
                          <w:r>
                            <w:t>Datum</w:t>
                          </w:r>
                        </w:p>
                      </w:tc>
                      <w:tc>
                        <w:tcPr>
                          <w:tcW w:w="5918" w:type="dxa"/>
                        </w:tcPr>
                        <w:p w14:paraId="5B3EFA7D" w14:textId="425B7E87" w:rsidR="00635A01" w:rsidRDefault="00F063C8">
                          <w:sdt>
                            <w:sdtPr>
                              <w:id w:val="-1547832901"/>
                              <w:date w:fullDate="2026-09-25T00:00:00Z">
                                <w:dateFormat w:val="d MMMM yyyy"/>
                                <w:lid w:val="nl"/>
                                <w:storeMappedDataAs w:val="dateTime"/>
                                <w:calendar w:val="gregorian"/>
                              </w:date>
                            </w:sdtPr>
                            <w:sdtEndPr/>
                            <w:sdtContent>
                              <w:r w:rsidR="00F359E1">
                                <w:rPr>
                                  <w:lang w:val="nl"/>
                                </w:rPr>
                                <w:t>25 september 2026</w:t>
                              </w:r>
                            </w:sdtContent>
                          </w:sdt>
                        </w:p>
                      </w:tc>
                    </w:tr>
                    <w:tr w:rsidR="00635A01" w14:paraId="090C84D0" w14:textId="77777777">
                      <w:trPr>
                        <w:trHeight w:val="240"/>
                      </w:trPr>
                      <w:tc>
                        <w:tcPr>
                          <w:tcW w:w="1140" w:type="dxa"/>
                        </w:tcPr>
                        <w:p w14:paraId="53663DBC" w14:textId="77777777" w:rsidR="00635A01" w:rsidRDefault="00594C59">
                          <w:r>
                            <w:t>Betreft</w:t>
                          </w:r>
                        </w:p>
                      </w:tc>
                      <w:tc>
                        <w:tcPr>
                          <w:tcW w:w="5918" w:type="dxa"/>
                        </w:tcPr>
                        <w:p w14:paraId="145B2E51" w14:textId="2567CDCB" w:rsidR="00635A01" w:rsidRDefault="00594C59">
                          <w:r>
                            <w:t>Beantwoording Kamervragen over de omleidingsroutes voor vrachtverkeer als gevolg van afgesloten bruggen</w:t>
                          </w:r>
                        </w:p>
                      </w:tc>
                    </w:tr>
                  </w:tbl>
                  <w:p w14:paraId="404FD98F" w14:textId="77777777" w:rsidR="00A94516" w:rsidRDefault="00A94516"/>
                </w:txbxContent>
              </v:textbox>
              <w10:wrap anchorx="margin"/>
              <w10:anchorlock/>
            </v:shape>
          </w:pict>
        </mc:Fallback>
      </mc:AlternateContent>
    </w:r>
    <w:r>
      <w:rPr>
        <w:noProof/>
        <w:lang w:val="en-GB" w:eastAsia="en-GB"/>
      </w:rPr>
      <mc:AlternateContent>
        <mc:Choice Requires="wps">
          <w:drawing>
            <wp:anchor distT="0" distB="0" distL="0" distR="0" simplePos="0" relativeHeight="251661312" behindDoc="0" locked="1" layoutInCell="1" allowOverlap="1" wp14:anchorId="158A4591" wp14:editId="749B94F4">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296EB27" w14:textId="77777777" w:rsidR="00A16724" w:rsidRDefault="00A16724" w:rsidP="00A16724">
                          <w:pPr>
                            <w:pStyle w:val="AfzendgegevensKop"/>
                          </w:pPr>
                          <w:r>
                            <w:t>Ministerie van Infrastructuur en Waterstaat</w:t>
                          </w:r>
                        </w:p>
                        <w:p w14:paraId="30A7CBED" w14:textId="77777777" w:rsidR="00A16724" w:rsidRDefault="00A16724" w:rsidP="00A16724">
                          <w:pPr>
                            <w:pStyle w:val="Referentiegegevens"/>
                          </w:pPr>
                        </w:p>
                        <w:p w14:paraId="65338207" w14:textId="01EB083D" w:rsidR="00A16724" w:rsidRDefault="00A16724" w:rsidP="00A16724">
                          <w:pPr>
                            <w:pStyle w:val="Referentiegegevens"/>
                          </w:pPr>
                          <w:r>
                            <w:t>Rijnstraat 8</w:t>
                          </w:r>
                        </w:p>
                        <w:p w14:paraId="04102CAD" w14:textId="77777777" w:rsidR="00A16724" w:rsidRPr="00BD3B77" w:rsidRDefault="00A16724" w:rsidP="00A16724">
                          <w:pPr>
                            <w:pStyle w:val="Referentiegegevens"/>
                            <w:rPr>
                              <w:lang w:val="de-DE"/>
                            </w:rPr>
                          </w:pPr>
                          <w:r w:rsidRPr="00BD3B77">
                            <w:rPr>
                              <w:lang w:val="de-DE"/>
                            </w:rPr>
                            <w:t>2515 XP  Den Haag</w:t>
                          </w:r>
                        </w:p>
                        <w:p w14:paraId="7B8E8C10" w14:textId="77777777" w:rsidR="00A16724" w:rsidRPr="00BD3B77" w:rsidRDefault="00A16724" w:rsidP="00A16724">
                          <w:pPr>
                            <w:pStyle w:val="Referentiegegevens"/>
                            <w:rPr>
                              <w:lang w:val="de-DE"/>
                            </w:rPr>
                          </w:pPr>
                          <w:r w:rsidRPr="00BD3B77">
                            <w:rPr>
                              <w:lang w:val="de-DE"/>
                            </w:rPr>
                            <w:t>Postbus 20901</w:t>
                          </w:r>
                        </w:p>
                        <w:p w14:paraId="26A029E4" w14:textId="77777777" w:rsidR="00A16724" w:rsidRPr="00BD3B77" w:rsidRDefault="00A16724" w:rsidP="00A16724">
                          <w:pPr>
                            <w:pStyle w:val="Referentiegegevens"/>
                            <w:rPr>
                              <w:lang w:val="de-DE"/>
                            </w:rPr>
                          </w:pPr>
                          <w:r w:rsidRPr="00BD3B77">
                            <w:rPr>
                              <w:lang w:val="de-DE"/>
                            </w:rPr>
                            <w:t>2500 EX Den Haag</w:t>
                          </w:r>
                        </w:p>
                        <w:p w14:paraId="6973CED7" w14:textId="77777777" w:rsidR="00A16724" w:rsidRPr="00BD3B77" w:rsidRDefault="00A16724" w:rsidP="00A16724">
                          <w:pPr>
                            <w:pStyle w:val="Referentiegegevens"/>
                            <w:rPr>
                              <w:lang w:val="de-DE"/>
                            </w:rPr>
                          </w:pPr>
                        </w:p>
                        <w:p w14:paraId="1AD30518" w14:textId="77777777" w:rsidR="00A16724" w:rsidRPr="00BD3B77" w:rsidRDefault="00A16724" w:rsidP="00A16724">
                          <w:pPr>
                            <w:pStyle w:val="Referentiegegevens"/>
                            <w:rPr>
                              <w:lang w:val="de-DE"/>
                            </w:rPr>
                          </w:pPr>
                          <w:r w:rsidRPr="00BD3B77">
                            <w:rPr>
                              <w:lang w:val="de-DE"/>
                            </w:rPr>
                            <w:t>T   070-456 0000</w:t>
                          </w:r>
                        </w:p>
                        <w:p w14:paraId="2C772E48" w14:textId="77777777" w:rsidR="00A16724" w:rsidRPr="00A16724" w:rsidRDefault="00A16724" w:rsidP="00A16724">
                          <w:pPr>
                            <w:pStyle w:val="Referentiegegevens"/>
                          </w:pPr>
                          <w:r w:rsidRPr="00A16724">
                            <w:t>F   070-456 1111</w:t>
                          </w:r>
                        </w:p>
                        <w:p w14:paraId="1CF3A688" w14:textId="77777777" w:rsidR="00635A01" w:rsidRDefault="00635A01">
                          <w:pPr>
                            <w:pStyle w:val="WitregelW1"/>
                          </w:pPr>
                        </w:p>
                        <w:p w14:paraId="4A487CA8" w14:textId="7FE73B6D" w:rsidR="00635A01" w:rsidRDefault="00A16724">
                          <w:pPr>
                            <w:pStyle w:val="Referentiegegevensbold"/>
                          </w:pPr>
                          <w:r>
                            <w:t>Ons kenmerk</w:t>
                          </w:r>
                        </w:p>
                        <w:p w14:paraId="19D5C28B" w14:textId="19046FCA" w:rsidR="00A16724" w:rsidRPr="00A16724" w:rsidRDefault="00F359E1" w:rsidP="00A16724">
                          <w:pPr>
                            <w:pStyle w:val="Referentiegegevens"/>
                          </w:pPr>
                          <w:r w:rsidRPr="00F359E1">
                            <w:t>IENW/BSK-2026/187827</w:t>
                          </w:r>
                        </w:p>
                        <w:p w14:paraId="494E0A0C" w14:textId="77777777" w:rsidR="00A16724" w:rsidRDefault="00A16724">
                          <w:pPr>
                            <w:pStyle w:val="Referentiegegevensbold"/>
                          </w:pPr>
                        </w:p>
                        <w:p w14:paraId="18888574" w14:textId="38950E30" w:rsidR="00635A01" w:rsidRDefault="00A16724">
                          <w:pPr>
                            <w:pStyle w:val="Referentiegegevensbold"/>
                          </w:pPr>
                          <w:r>
                            <w:t>Uw kenmerk</w:t>
                          </w:r>
                        </w:p>
                        <w:p w14:paraId="4072DE84" w14:textId="11F8479E" w:rsidR="00A16724" w:rsidRDefault="00A16724" w:rsidP="00A16724">
                          <w:pPr>
                            <w:pStyle w:val="Referentiegegevens"/>
                          </w:pPr>
                          <w:r w:rsidRPr="00A16724">
                            <w:t>2026Z17684</w:t>
                          </w:r>
                        </w:p>
                        <w:p w14:paraId="40283029" w14:textId="77777777" w:rsidR="00222D7B" w:rsidRDefault="00222D7B" w:rsidP="00222D7B"/>
                        <w:p w14:paraId="1C0EE780" w14:textId="0D55B25E" w:rsidR="00222D7B" w:rsidRPr="00222D7B" w:rsidRDefault="00222D7B" w:rsidP="00222D7B">
                          <w:pPr>
                            <w:spacing w:line="276" w:lineRule="auto"/>
                            <w:rPr>
                              <w:b/>
                              <w:bCs/>
                              <w:sz w:val="13"/>
                              <w:szCs w:val="13"/>
                            </w:rPr>
                          </w:pPr>
                          <w:r w:rsidRPr="00222D7B">
                            <w:rPr>
                              <w:b/>
                              <w:bCs/>
                              <w:sz w:val="13"/>
                              <w:szCs w:val="13"/>
                            </w:rPr>
                            <w:t>Bijlage(n)</w:t>
                          </w:r>
                        </w:p>
                        <w:p w14:paraId="7A5CBC4A" w14:textId="52B06E79" w:rsidR="00222D7B" w:rsidRPr="00222D7B" w:rsidRDefault="00222D7B" w:rsidP="00222D7B">
                          <w:pPr>
                            <w:spacing w:line="276" w:lineRule="auto"/>
                            <w:rPr>
                              <w:sz w:val="13"/>
                              <w:szCs w:val="13"/>
                            </w:rPr>
                          </w:pPr>
                          <w:r w:rsidRPr="00222D7B">
                            <w:rPr>
                              <w:sz w:val="13"/>
                              <w:szCs w:val="13"/>
                            </w:rPr>
                            <w:t>1</w:t>
                          </w:r>
                        </w:p>
                        <w:p w14:paraId="34666F03" w14:textId="77777777" w:rsidR="00635A01" w:rsidRPr="00A16724" w:rsidRDefault="00635A01">
                          <w:pPr>
                            <w:pStyle w:val="WitregelW1"/>
                          </w:pPr>
                        </w:p>
                        <w:p w14:paraId="58BD9091" w14:textId="77777777" w:rsidR="00635A01" w:rsidRPr="00A16724" w:rsidRDefault="00635A01"/>
                      </w:txbxContent>
                    </wps:txbx>
                    <wps:bodyPr vert="horz" wrap="square" lIns="0" tIns="0" rIns="0" bIns="0" anchor="t" anchorCtr="0"/>
                  </wps:wsp>
                </a:graphicData>
              </a:graphic>
            </wp:anchor>
          </w:drawing>
        </mc:Choice>
        <mc:Fallback>
          <w:pict>
            <v:shape w14:anchorId="158A4591"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" filled="f" stroked="f">
              <v:textbox inset="0,0,0,0">
                <w:txbxContent>
                  <w:p w14:paraId="5296EB27" w14:textId="77777777" w:rsidR="00A16724" w:rsidRDefault="00A16724" w:rsidP="00A16724">
                    <w:pPr>
                      <w:pStyle w:val="AfzendgegevensKop"/>
                    </w:pPr>
                    <w:r>
                      <w:t>Ministerie van Infrastructuur en Waterstaat</w:t>
                    </w:r>
                  </w:p>
                  <w:p w14:paraId="30A7CBED" w14:textId="77777777" w:rsidR="00A16724" w:rsidRDefault="00A16724" w:rsidP="00A16724">
                    <w:pPr>
                      <w:pStyle w:val="Referentiegegevens"/>
                    </w:pPr>
                  </w:p>
                  <w:p w14:paraId="65338207" w14:textId="01EB083D" w:rsidR="00A16724" w:rsidRDefault="00A16724" w:rsidP="00A16724">
                    <w:pPr>
                      <w:pStyle w:val="Referentiegegevens"/>
                    </w:pPr>
                    <w:r>
                      <w:t>Rijnstraat 8</w:t>
                    </w:r>
                  </w:p>
                  <w:p w14:paraId="04102CAD" w14:textId="77777777" w:rsidR="00A16724" w:rsidRPr="00BD3B77" w:rsidRDefault="00A16724" w:rsidP="00A16724">
                    <w:pPr>
                      <w:pStyle w:val="Referentiegegevens"/>
                      <w:rPr>
                        <w:lang w:val="de-DE"/>
                      </w:rPr>
                    </w:pPr>
                    <w:r w:rsidRPr="00BD3B77">
                      <w:rPr>
                        <w:lang w:val="de-DE"/>
                      </w:rPr>
                      <w:t>2515 XP  Den Haag</w:t>
                    </w:r>
                  </w:p>
                  <w:p w14:paraId="7B8E8C10" w14:textId="77777777" w:rsidR="00A16724" w:rsidRPr="00BD3B77" w:rsidRDefault="00A16724" w:rsidP="00A16724">
                    <w:pPr>
                      <w:pStyle w:val="Referentiegegevens"/>
                      <w:rPr>
                        <w:lang w:val="de-DE"/>
                      </w:rPr>
                    </w:pPr>
                    <w:r w:rsidRPr="00BD3B77">
                      <w:rPr>
                        <w:lang w:val="de-DE"/>
                      </w:rPr>
                      <w:t>Postbus 20901</w:t>
                    </w:r>
                  </w:p>
                  <w:p w14:paraId="26A029E4" w14:textId="77777777" w:rsidR="00A16724" w:rsidRPr="00BD3B77" w:rsidRDefault="00A16724" w:rsidP="00A16724">
                    <w:pPr>
                      <w:pStyle w:val="Referentiegegevens"/>
                      <w:rPr>
                        <w:lang w:val="de-DE"/>
                      </w:rPr>
                    </w:pPr>
                    <w:r w:rsidRPr="00BD3B77">
                      <w:rPr>
                        <w:lang w:val="de-DE"/>
                      </w:rPr>
                      <w:t>2500 EX Den Haag</w:t>
                    </w:r>
                  </w:p>
                  <w:p w14:paraId="6973CED7" w14:textId="77777777" w:rsidR="00A16724" w:rsidRPr="00BD3B77" w:rsidRDefault="00A16724" w:rsidP="00A16724">
                    <w:pPr>
                      <w:pStyle w:val="Referentiegegevens"/>
                      <w:rPr>
                        <w:lang w:val="de-DE"/>
                      </w:rPr>
                    </w:pPr>
                  </w:p>
                  <w:p w14:paraId="1AD30518" w14:textId="77777777" w:rsidR="00A16724" w:rsidRPr="00BD3B77" w:rsidRDefault="00A16724" w:rsidP="00A16724">
                    <w:pPr>
                      <w:pStyle w:val="Referentiegegevens"/>
                      <w:rPr>
                        <w:lang w:val="de-DE"/>
                      </w:rPr>
                    </w:pPr>
                    <w:r w:rsidRPr="00BD3B77">
                      <w:rPr>
                        <w:lang w:val="de-DE"/>
                      </w:rPr>
                      <w:t>T   070-456 0000</w:t>
                    </w:r>
                  </w:p>
                  <w:p w14:paraId="2C772E48" w14:textId="77777777" w:rsidR="00A16724" w:rsidRPr="00A16724" w:rsidRDefault="00A16724" w:rsidP="00A16724">
                    <w:pPr>
                      <w:pStyle w:val="Referentiegegevens"/>
                    </w:pPr>
                    <w:r w:rsidRPr="00A16724">
                      <w:t>F   070-456 1111</w:t>
                    </w:r>
                  </w:p>
                  <w:p w14:paraId="1CF3A688" w14:textId="77777777" w:rsidR="00635A01" w:rsidRDefault="00635A01">
                    <w:pPr>
                      <w:pStyle w:val="WitregelW1"/>
                    </w:pPr>
                  </w:p>
                  <w:p w14:paraId="4A487CA8" w14:textId="7FE73B6D" w:rsidR="00635A01" w:rsidRDefault="00A16724">
                    <w:pPr>
                      <w:pStyle w:val="Referentiegegevensbold"/>
                    </w:pPr>
                    <w:r>
                      <w:t>Ons kenmerk</w:t>
                    </w:r>
                  </w:p>
                  <w:p w14:paraId="19D5C28B" w14:textId="19046FCA" w:rsidR="00A16724" w:rsidRPr="00A16724" w:rsidRDefault="00F359E1" w:rsidP="00A16724">
                    <w:pPr>
                      <w:pStyle w:val="Referentiegegevens"/>
                    </w:pPr>
                    <w:r w:rsidRPr="00F359E1">
                      <w:t>IENW/BSK-2026/187827</w:t>
                    </w:r>
                  </w:p>
                  <w:p w14:paraId="494E0A0C" w14:textId="77777777" w:rsidR="00A16724" w:rsidRDefault="00A16724">
                    <w:pPr>
                      <w:pStyle w:val="Referentiegegevensbold"/>
                    </w:pPr>
                  </w:p>
                  <w:p w14:paraId="18888574" w14:textId="38950E30" w:rsidR="00635A01" w:rsidRDefault="00A16724">
                    <w:pPr>
                      <w:pStyle w:val="Referentiegegevensbold"/>
                    </w:pPr>
                    <w:r>
                      <w:t>Uw kenmerk</w:t>
                    </w:r>
                  </w:p>
                  <w:p w14:paraId="4072DE84" w14:textId="11F8479E" w:rsidR="00A16724" w:rsidRDefault="00A16724" w:rsidP="00A16724">
                    <w:pPr>
                      <w:pStyle w:val="Referentiegegevens"/>
                    </w:pPr>
                    <w:r w:rsidRPr="00A16724">
                      <w:t>2026Z17684</w:t>
                    </w:r>
                  </w:p>
                  <w:p w14:paraId="40283029" w14:textId="77777777" w:rsidR="00222D7B" w:rsidRDefault="00222D7B" w:rsidP="00222D7B"/>
                  <w:p w14:paraId="1C0EE780" w14:textId="0D55B25E" w:rsidR="00222D7B" w:rsidRPr="00222D7B" w:rsidRDefault="00222D7B" w:rsidP="00222D7B">
                    <w:pPr>
                      <w:spacing w:line="276" w:lineRule="auto"/>
                      <w:rPr>
                        <w:b/>
                        <w:bCs/>
                        <w:sz w:val="13"/>
                        <w:szCs w:val="13"/>
                      </w:rPr>
                    </w:pPr>
                    <w:r w:rsidRPr="00222D7B">
                      <w:rPr>
                        <w:b/>
                        <w:bCs/>
                        <w:sz w:val="13"/>
                        <w:szCs w:val="13"/>
                      </w:rPr>
                      <w:t>Bijlage(n)</w:t>
                    </w:r>
                  </w:p>
                  <w:p w14:paraId="7A5CBC4A" w14:textId="52B06E79" w:rsidR="00222D7B" w:rsidRPr="00222D7B" w:rsidRDefault="00222D7B" w:rsidP="00222D7B">
                    <w:pPr>
                      <w:spacing w:line="276" w:lineRule="auto"/>
                      <w:rPr>
                        <w:sz w:val="13"/>
                        <w:szCs w:val="13"/>
                      </w:rPr>
                    </w:pPr>
                    <w:r w:rsidRPr="00222D7B">
                      <w:rPr>
                        <w:sz w:val="13"/>
                        <w:szCs w:val="13"/>
                      </w:rPr>
                      <w:t>1</w:t>
                    </w:r>
                  </w:p>
                  <w:p w14:paraId="34666F03" w14:textId="77777777" w:rsidR="00635A01" w:rsidRPr="00A16724" w:rsidRDefault="00635A01">
                    <w:pPr>
                      <w:pStyle w:val="WitregelW1"/>
                    </w:pPr>
                  </w:p>
                  <w:p w14:paraId="58BD9091" w14:textId="77777777" w:rsidR="00635A01" w:rsidRPr="00A16724" w:rsidRDefault="00635A01"/>
                </w:txbxContent>
              </v:textbox>
              <w10:wrap anchorx="page"/>
              <w10:anchorlock/>
            </v:shape>
          </w:pict>
        </mc:Fallback>
      </mc:AlternateContent>
    </w:r>
    <w:r>
      <w:rPr>
        <w:noProof/>
        <w:lang w:val="en-GB" w:eastAsia="en-GB"/>
      </w:rPr>
      <mc:AlternateContent>
        <mc:Choice Requires="wps">
          <w:drawing>
            <wp:anchor distT="0" distB="0" distL="0" distR="0" simplePos="0" relativeHeight="251662336" behindDoc="0" locked="1" layoutInCell="1" allowOverlap="1" wp14:anchorId="0FAE4736" wp14:editId="2BEE8BC1">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2BF90928" w14:textId="48733124" w:rsidR="00635A01" w:rsidRDefault="00594C59">
                          <w:pPr>
                            <w:pStyle w:val="Referentiegegevens"/>
                          </w:pPr>
                          <w:r>
                            <w:t xml:space="preserve">Pagina </w:t>
                          </w:r>
                          <w:r>
                            <w:fldChar w:fldCharType="begin"/>
                          </w:r>
                          <w:r>
                            <w:instrText>PAGE</w:instrText>
                          </w:r>
                          <w:r>
                            <w:fldChar w:fldCharType="separate"/>
                          </w:r>
                          <w:r w:rsidR="00F063C8">
                            <w:rPr>
                              <w:noProof/>
                            </w:rPr>
                            <w:t>1</w:t>
                          </w:r>
                          <w:r>
                            <w:fldChar w:fldCharType="end"/>
                          </w:r>
                          <w:r>
                            <w:t xml:space="preserve"> van </w:t>
                          </w:r>
                          <w:r>
                            <w:fldChar w:fldCharType="begin"/>
                          </w:r>
                          <w:r>
                            <w:instrText>NUMPAGES</w:instrText>
                          </w:r>
                          <w:r>
                            <w:fldChar w:fldCharType="separate"/>
                          </w:r>
                          <w:r w:rsidR="00F063C8">
                            <w:rPr>
                              <w:noProof/>
                            </w:rPr>
                            <w:t>1</w:t>
                          </w:r>
                          <w:r>
                            <w:fldChar w:fldCharType="end"/>
                          </w:r>
                        </w:p>
                      </w:txbxContent>
                    </wps:txbx>
                    <wps:bodyPr vert="horz" wrap="square" lIns="0" tIns="0" rIns="0" bIns="0" anchor="t" anchorCtr="0"/>
                  </wps:wsp>
                </a:graphicData>
              </a:graphic>
            </wp:anchor>
          </w:drawing>
        </mc:Choice>
        <mc:Fallback>
          <w:pict>
            <v:shape w14:anchorId="0FAE4736"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" filled="f" stroked="f">
              <v:textbox inset="0,0,0,0">
                <w:txbxContent>
                  <w:p w14:paraId="2BF90928" w14:textId="48733124" w:rsidR="00635A01" w:rsidRDefault="00594C59">
                    <w:pPr>
                      <w:pStyle w:val="Referentiegegevens"/>
                    </w:pPr>
                    <w:r>
                      <w:t xml:space="preserve">Pagina </w:t>
                    </w:r>
                    <w:r>
                      <w:fldChar w:fldCharType="begin"/>
                    </w:r>
                    <w:r>
                      <w:instrText>PAGE</w:instrText>
                    </w:r>
                    <w:r>
                      <w:fldChar w:fldCharType="separate"/>
                    </w:r>
                    <w:r w:rsidR="00F063C8">
                      <w:rPr>
                        <w:noProof/>
                      </w:rPr>
                      <w:t>1</w:t>
                    </w:r>
                    <w:r>
                      <w:fldChar w:fldCharType="end"/>
                    </w:r>
                    <w:r>
                      <w:t xml:space="preserve"> van </w:t>
                    </w:r>
                    <w:r>
                      <w:fldChar w:fldCharType="begin"/>
                    </w:r>
                    <w:r>
                      <w:instrText>NUMPAGES</w:instrText>
                    </w:r>
                    <w:r>
                      <w:fldChar w:fldCharType="separate"/>
                    </w:r>
                    <w:r w:rsidR="00F063C8">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63360" behindDoc="0" locked="1" layoutInCell="1" allowOverlap="1" wp14:anchorId="79743A3C" wp14:editId="7AEB08CE">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54702B5C" w14:textId="77777777" w:rsidR="00A94516" w:rsidRDefault="00A94516"/>
                      </w:txbxContent>
                    </wps:txbx>
                    <wps:bodyPr vert="horz" wrap="square" lIns="0" tIns="0" rIns="0" bIns="0" anchor="t" anchorCtr="0"/>
                  </wps:wsp>
                </a:graphicData>
              </a:graphic>
            </wp:anchor>
          </w:drawing>
        </mc:Choice>
        <mc:Fallback>
          <w:pict>
            <v:shape w14:anchorId="79743A3C"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" filled="f" stroked="f">
              <v:textbox inset="0,0,0,0">
                <w:txbxContent>
                  <w:p w14:paraId="54702B5C" w14:textId="77777777" w:rsidR="00A94516" w:rsidRDefault="00A94516"/>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BB63536"/>
    <w:multiLevelType w:val="multilevel"/>
    <w:tmpl w:val="4AF146A0"/>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F5F470D6"/>
    <w:multiLevelType w:val="multilevel"/>
    <w:tmpl w:val="5EC0FC6E"/>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121B267A"/>
    <w:multiLevelType w:val="multilevel"/>
    <w:tmpl w:val="D9B1F484"/>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522AAAD6"/>
    <w:multiLevelType w:val="multilevel"/>
    <w:tmpl w:val="83175E6E"/>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F0C"/>
    <w:rsid w:val="000237D0"/>
    <w:rsid w:val="000564F1"/>
    <w:rsid w:val="00060676"/>
    <w:rsid w:val="000622DE"/>
    <w:rsid w:val="000A0930"/>
    <w:rsid w:val="000A4DB7"/>
    <w:rsid w:val="000B41DD"/>
    <w:rsid w:val="000E0197"/>
    <w:rsid w:val="00112CDD"/>
    <w:rsid w:val="00165477"/>
    <w:rsid w:val="001705EB"/>
    <w:rsid w:val="00173BA2"/>
    <w:rsid w:val="0019164C"/>
    <w:rsid w:val="001D567A"/>
    <w:rsid w:val="001E3F96"/>
    <w:rsid w:val="001E78AA"/>
    <w:rsid w:val="00222D7B"/>
    <w:rsid w:val="002367E0"/>
    <w:rsid w:val="002D5822"/>
    <w:rsid w:val="002E002C"/>
    <w:rsid w:val="002F28C4"/>
    <w:rsid w:val="002F3EDF"/>
    <w:rsid w:val="00313749"/>
    <w:rsid w:val="00340296"/>
    <w:rsid w:val="003717D0"/>
    <w:rsid w:val="003D1B89"/>
    <w:rsid w:val="00444163"/>
    <w:rsid w:val="00447FCF"/>
    <w:rsid w:val="00475CC5"/>
    <w:rsid w:val="004D02BC"/>
    <w:rsid w:val="004D2133"/>
    <w:rsid w:val="004D40A7"/>
    <w:rsid w:val="004E5A14"/>
    <w:rsid w:val="005216C2"/>
    <w:rsid w:val="00537BBB"/>
    <w:rsid w:val="00576DEE"/>
    <w:rsid w:val="0058668C"/>
    <w:rsid w:val="00592A0C"/>
    <w:rsid w:val="00594C59"/>
    <w:rsid w:val="005B2024"/>
    <w:rsid w:val="005C65EF"/>
    <w:rsid w:val="005E2D14"/>
    <w:rsid w:val="00635A01"/>
    <w:rsid w:val="00657BAA"/>
    <w:rsid w:val="006636F4"/>
    <w:rsid w:val="0067751A"/>
    <w:rsid w:val="00693A6A"/>
    <w:rsid w:val="0069464C"/>
    <w:rsid w:val="006E7A00"/>
    <w:rsid w:val="006F4D59"/>
    <w:rsid w:val="007031FE"/>
    <w:rsid w:val="00703CA2"/>
    <w:rsid w:val="00744EE6"/>
    <w:rsid w:val="0076494F"/>
    <w:rsid w:val="00783986"/>
    <w:rsid w:val="00792BF5"/>
    <w:rsid w:val="00796988"/>
    <w:rsid w:val="007B7DFD"/>
    <w:rsid w:val="007C43B1"/>
    <w:rsid w:val="008262A5"/>
    <w:rsid w:val="0083443B"/>
    <w:rsid w:val="008E1A70"/>
    <w:rsid w:val="008F4B6F"/>
    <w:rsid w:val="00903520"/>
    <w:rsid w:val="00924926"/>
    <w:rsid w:val="00951329"/>
    <w:rsid w:val="00960C9F"/>
    <w:rsid w:val="009702B3"/>
    <w:rsid w:val="00995F69"/>
    <w:rsid w:val="009C10AE"/>
    <w:rsid w:val="009C55A4"/>
    <w:rsid w:val="009E5688"/>
    <w:rsid w:val="00A16724"/>
    <w:rsid w:val="00A701F1"/>
    <w:rsid w:val="00A92E28"/>
    <w:rsid w:val="00A94516"/>
    <w:rsid w:val="00A95598"/>
    <w:rsid w:val="00AB65FB"/>
    <w:rsid w:val="00AC04F8"/>
    <w:rsid w:val="00AF4CE4"/>
    <w:rsid w:val="00B309DC"/>
    <w:rsid w:val="00B37370"/>
    <w:rsid w:val="00B64AE0"/>
    <w:rsid w:val="00B668CC"/>
    <w:rsid w:val="00B96C5C"/>
    <w:rsid w:val="00BB217C"/>
    <w:rsid w:val="00BD3B77"/>
    <w:rsid w:val="00C02145"/>
    <w:rsid w:val="00C11193"/>
    <w:rsid w:val="00C21E2F"/>
    <w:rsid w:val="00C977C9"/>
    <w:rsid w:val="00C97F45"/>
    <w:rsid w:val="00CE63C0"/>
    <w:rsid w:val="00CF03D3"/>
    <w:rsid w:val="00CF2FD8"/>
    <w:rsid w:val="00D0374C"/>
    <w:rsid w:val="00D54188"/>
    <w:rsid w:val="00D75012"/>
    <w:rsid w:val="00D93F0C"/>
    <w:rsid w:val="00E11355"/>
    <w:rsid w:val="00E158DB"/>
    <w:rsid w:val="00E15B60"/>
    <w:rsid w:val="00E72D6C"/>
    <w:rsid w:val="00E80D7B"/>
    <w:rsid w:val="00E94D96"/>
    <w:rsid w:val="00ED19D7"/>
    <w:rsid w:val="00ED7022"/>
    <w:rsid w:val="00F063C8"/>
    <w:rsid w:val="00F359E1"/>
    <w:rsid w:val="00F40812"/>
    <w:rsid w:val="00F73B26"/>
    <w:rsid w:val="00F91DE5"/>
    <w:rsid w:val="00FB0989"/>
    <w:rsid w:val="00FB0EE0"/>
    <w:rsid w:val="00FB15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DE7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lang w:val="en-GB" w:eastAsia="en-GB"/>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HeaderChar"/>
    <w:uiPriority w:val="99"/>
    <w:unhideWhenUsed/>
    <w:rsid w:val="00D93F0C"/>
    <w:pPr>
      <w:tabs>
        <w:tab w:val="center" w:pos="4536"/>
        <w:tab w:val="right" w:pos="9072"/>
      </w:tabs>
      <w:spacing w:line="240" w:lineRule="auto"/>
    </w:pPr>
  </w:style>
  <w:style w:type="character" w:customStyle="1" w:styleId="HeaderChar">
    <w:name w:val="Header Char"/>
    <w:basedOn w:val="DefaultParagraphFont"/>
    <w:link w:val="Header"/>
    <w:uiPriority w:val="99"/>
    <w:rsid w:val="00D93F0C"/>
    <w:rPr>
      <w:rFonts w:ascii="Verdana" w:hAnsi="Verdana"/>
      <w:color w:val="000000"/>
      <w:sz w:val="18"/>
      <w:szCs w:val="18"/>
    </w:rPr>
  </w:style>
  <w:style w:type="paragraph" w:styleId="Footer">
    <w:name w:val="footer"/>
    <w:basedOn w:val="Normal"/>
    <w:link w:val="FooterChar"/>
    <w:uiPriority w:val="99"/>
    <w:unhideWhenUsed/>
    <w:rsid w:val="00D93F0C"/>
    <w:pPr>
      <w:tabs>
        <w:tab w:val="center" w:pos="4536"/>
        <w:tab w:val="right" w:pos="9072"/>
      </w:tabs>
      <w:spacing w:line="240" w:lineRule="auto"/>
    </w:pPr>
  </w:style>
  <w:style w:type="character" w:customStyle="1" w:styleId="FooterChar">
    <w:name w:val="Footer Char"/>
    <w:basedOn w:val="DefaultParagraphFont"/>
    <w:link w:val="Footer"/>
    <w:uiPriority w:val="99"/>
    <w:rsid w:val="00D93F0C"/>
    <w:rPr>
      <w:rFonts w:ascii="Verdana" w:hAnsi="Verdana"/>
      <w:color w:val="000000"/>
      <w:sz w:val="18"/>
      <w:szCs w:val="18"/>
    </w:rPr>
  </w:style>
  <w:style w:type="character" w:styleId="FootnoteReference">
    <w:name w:val="footnote reference"/>
    <w:basedOn w:val="DefaultParagraphFont"/>
    <w:uiPriority w:val="99"/>
    <w:semiHidden/>
    <w:unhideWhenUsed/>
    <w:rsid w:val="0067751A"/>
    <w:rPr>
      <w:vertAlign w:val="superscript"/>
    </w:rPr>
  </w:style>
  <w:style w:type="character" w:customStyle="1" w:styleId="FootnoteTextChar">
    <w:name w:val="Footnote Text Char"/>
    <w:basedOn w:val="DefaultParagraphFont"/>
    <w:link w:val="FootnoteText"/>
    <w:uiPriority w:val="99"/>
    <w:rsid w:val="0067751A"/>
  </w:style>
  <w:style w:type="paragraph" w:styleId="FootnoteText">
    <w:name w:val="footnote text"/>
    <w:basedOn w:val="Normal"/>
    <w:link w:val="FootnoteTextChar"/>
    <w:uiPriority w:val="99"/>
    <w:unhideWhenUsed/>
    <w:rsid w:val="0067751A"/>
    <w:pPr>
      <w:autoSpaceDN/>
      <w:spacing w:line="240" w:lineRule="auto"/>
      <w:textAlignment w:val="auto"/>
    </w:pPr>
    <w:rPr>
      <w:rFonts w:ascii="Times New Roman" w:hAnsi="Times New Roman"/>
      <w:color w:val="auto"/>
      <w:sz w:val="20"/>
      <w:szCs w:val="20"/>
    </w:rPr>
  </w:style>
  <w:style w:type="character" w:customStyle="1" w:styleId="VoetnoottekstChar1">
    <w:name w:val="Voetnoottekst Char1"/>
    <w:basedOn w:val="DefaultParagraphFont"/>
    <w:uiPriority w:val="99"/>
    <w:semiHidden/>
    <w:rsid w:val="0067751A"/>
    <w:rPr>
      <w:rFonts w:ascii="Verdana" w:hAnsi="Verdana"/>
      <w:color w:val="000000"/>
    </w:rPr>
  </w:style>
  <w:style w:type="paragraph" w:customStyle="1" w:styleId="AfzendgegevensKop">
    <w:name w:val="Afzendgegevens_Kop"/>
    <w:basedOn w:val="Normal"/>
    <w:next w:val="Normal"/>
    <w:rsid w:val="00A16724"/>
    <w:pPr>
      <w:tabs>
        <w:tab w:val="left" w:pos="2267"/>
      </w:tabs>
      <w:spacing w:line="180" w:lineRule="exact"/>
    </w:pPr>
    <w:rPr>
      <w:b/>
      <w:sz w:val="13"/>
      <w:szCs w:val="13"/>
    </w:rPr>
  </w:style>
  <w:style w:type="paragraph" w:customStyle="1" w:styleId="Afzendgegevens">
    <w:name w:val="Afzendgegevens"/>
    <w:basedOn w:val="Normal"/>
    <w:next w:val="Normal"/>
    <w:rsid w:val="00A16724"/>
    <w:pPr>
      <w:tabs>
        <w:tab w:val="left" w:pos="2267"/>
      </w:tabs>
      <w:spacing w:line="180" w:lineRule="exact"/>
    </w:pPr>
    <w:rPr>
      <w:sz w:val="13"/>
      <w:szCs w:val="13"/>
    </w:rPr>
  </w:style>
  <w:style w:type="character" w:styleId="CommentReference">
    <w:name w:val="annotation reference"/>
    <w:basedOn w:val="DefaultParagraphFont"/>
    <w:uiPriority w:val="99"/>
    <w:semiHidden/>
    <w:unhideWhenUsed/>
    <w:rsid w:val="00E80D7B"/>
    <w:rPr>
      <w:sz w:val="16"/>
      <w:szCs w:val="16"/>
    </w:rPr>
  </w:style>
  <w:style w:type="paragraph" w:styleId="CommentText">
    <w:name w:val="annotation text"/>
    <w:basedOn w:val="Normal"/>
    <w:link w:val="CommentTextChar"/>
    <w:uiPriority w:val="99"/>
    <w:unhideWhenUsed/>
    <w:rsid w:val="00E80D7B"/>
    <w:pPr>
      <w:spacing w:line="240" w:lineRule="auto"/>
    </w:pPr>
    <w:rPr>
      <w:sz w:val="20"/>
      <w:szCs w:val="20"/>
    </w:rPr>
  </w:style>
  <w:style w:type="character" w:customStyle="1" w:styleId="CommentTextChar">
    <w:name w:val="Comment Text Char"/>
    <w:basedOn w:val="DefaultParagraphFont"/>
    <w:link w:val="CommentText"/>
    <w:uiPriority w:val="99"/>
    <w:rsid w:val="00E80D7B"/>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E80D7B"/>
    <w:rPr>
      <w:b/>
      <w:bCs/>
    </w:rPr>
  </w:style>
  <w:style w:type="character" w:customStyle="1" w:styleId="CommentSubjectChar">
    <w:name w:val="Comment Subject Char"/>
    <w:basedOn w:val="CommentTextChar"/>
    <w:link w:val="CommentSubject"/>
    <w:uiPriority w:val="99"/>
    <w:semiHidden/>
    <w:rsid w:val="00E80D7B"/>
    <w:rPr>
      <w:rFonts w:ascii="Verdana" w:hAnsi="Verdana"/>
      <w:b/>
      <w:bCs/>
      <w:color w:val="000000"/>
    </w:rPr>
  </w:style>
  <w:style w:type="paragraph" w:styleId="Revision">
    <w:name w:val="Revision"/>
    <w:hidden/>
    <w:uiPriority w:val="99"/>
    <w:semiHidden/>
    <w:rsid w:val="00E80D7B"/>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851201">
      <w:bodyDiv w:val="1"/>
      <w:marLeft w:val="0"/>
      <w:marRight w:val="0"/>
      <w:marTop w:val="0"/>
      <w:marBottom w:val="0"/>
      <w:divBdr>
        <w:top w:val="none" w:sz="0" w:space="0" w:color="auto"/>
        <w:left w:val="none" w:sz="0" w:space="0" w:color="auto"/>
        <w:bottom w:val="none" w:sz="0" w:space="0" w:color="auto"/>
        <w:right w:val="none" w:sz="0" w:space="0" w:color="auto"/>
      </w:divBdr>
    </w:div>
    <w:div w:id="2743661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webSetting" Target="webSettings0.xml" Id="rId21"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rijkswaterstaat.nl/nieuws/archief/2026/09/n210-algerabrug-weer-open-7-september-2026"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1752</ap:Words>
  <ap:Characters>9989</ap:Characters>
  <ap:DocSecurity>0</ap:DocSecurity>
  <ap:Lines>83</ap:Lines>
  <ap:Paragraphs>23</ap:Paragraphs>
  <ap:ScaleCrop>false</ap:ScaleCrop>
  <ap:HeadingPairs>
    <vt:vector baseType="variant" size="2">
      <vt:variant>
        <vt:lpstr>Titel</vt:lpstr>
      </vt:variant>
      <vt:variant>
        <vt:i4>1</vt:i4>
      </vt:variant>
    </vt:vector>
  </ap:HeadingPairs>
  <ap:TitlesOfParts>
    <vt:vector baseType="lpstr" size="1">
      <vt:lpstr>Brief - Beantwoording Kamervragen lid Heutink over de omleidingsroutes voor vrachtverkeer als gevolg van afgesloten bruggen.</vt:lpstr>
    </vt:vector>
  </ap:TitlesOfParts>
  <ap:LinksUpToDate>false</ap:LinksUpToDate>
  <ap:CharactersWithSpaces>11718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2026-09-25T15:16:00.0000000Z</dcterms:created>
  <dcterms:modified xsi:type="dcterms:W3CDTF">2026-09-25T15:16:00.0000000Z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Brief</vt:lpwstr>
  </property>
  <property fmtid="{D5CDD505-2E9C-101B-9397-08002B2CF9AE}" pid="5" name="Documentsoort">
    <vt:lpwstr>Brief</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
  </property>
  <property fmtid="{D5CDD505-2E9C-101B-9397-08002B2CF9AE}" pid="11" name="Aan">
    <vt:lpwstr/>
  </property>
  <property fmtid="{D5CDD505-2E9C-101B-9397-08002B2CF9AE}" pid="12" name="Van">
    <vt:lpwstr/>
  </property>
  <property fmtid="{D5CDD505-2E9C-101B-9397-08002B2CF9AE}" pid="13" name="Datum">
    <vt:lpwstr>16 september 2026</vt:lpwstr>
  </property>
  <property fmtid="{D5CDD505-2E9C-101B-9397-08002B2CF9AE}" pid="14" name="Opgesteld door, Naam">
    <vt:lpwstr>V.P.G. Karremans</vt:lpwstr>
  </property>
  <property fmtid="{D5CDD505-2E9C-101B-9397-08002B2CF9AE}" pid="15" name="Opgesteld door, Telefoonnummer">
    <vt:lpwstr/>
  </property>
  <property fmtid="{D5CDD505-2E9C-101B-9397-08002B2CF9AE}" pid="16" name="Kenmerk">
    <vt:lpwstr>X</vt:lpwstr>
  </property>
  <property fmtid="{D5CDD505-2E9C-101B-9397-08002B2CF9AE}" pid="17" name="Rubricering">
    <vt:lpwstr/>
  </property>
  <property fmtid="{D5CDD505-2E9C-101B-9397-08002B2CF9AE}" pid="18" name="Vertrouwelijkheidsniveau">
    <vt:lpwstr>  / </vt:lpwstr>
  </property>
  <property fmtid="{D5CDD505-2E9C-101B-9397-08002B2CF9AE}" pid="19" name="Markering">
    <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
  </property>
</Properties>
</file>