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C5715E" w14:paraId="6D1DBAF1" w14:textId="77777777"/>
    <w:p w:rsidRPr="00B212F5" w:rsidR="00C5715E" w14:paraId="2899A531" w14:textId="77777777">
      <w:pPr>
        <w:autoSpaceDE w:val="0"/>
        <w:ind w:left="1416" w:hanging="1371"/>
        <w:rPr>
          <w:b/>
          <w:bCs/>
          <w:sz w:val="23"/>
          <w:szCs w:val="23"/>
        </w:rPr>
      </w:pPr>
      <w:r w:rsidRPr="00B212F5">
        <w:rPr>
          <w:b/>
          <w:bCs/>
          <w:sz w:val="23"/>
          <w:szCs w:val="23"/>
        </w:rPr>
        <w:t>37 035 VII</w:t>
      </w:r>
      <w:r w:rsidRPr="00B212F5">
        <w:rPr>
          <w:b/>
          <w:bCs/>
          <w:sz w:val="23"/>
          <w:szCs w:val="23"/>
        </w:rPr>
        <w:tab/>
        <w:t>Wijziging van de begrotingsstaten van het Ministerie van Binnenlandse Zaken en Koninkrijksrelaties (VII) voor het jaar 2026 (wijziging samenhangende met de Miljoenennota)</w:t>
      </w:r>
    </w:p>
    <w:p w:rsidRPr="00B212F5" w:rsidR="00C5715E" w14:paraId="2963032C" w14:textId="77777777">
      <w:pPr>
        <w:autoSpaceDE w:val="0"/>
        <w:ind w:left="1416" w:hanging="1371"/>
        <w:rPr>
          <w:b/>
        </w:rPr>
      </w:pPr>
    </w:p>
    <w:p w:rsidRPr="00B212F5" w:rsidR="00C5715E" w14:paraId="567D7591" w14:textId="77777777">
      <w:pPr>
        <w:rPr>
          <w:b/>
        </w:rPr>
      </w:pPr>
      <w:r w:rsidRPr="00B212F5">
        <w:rPr>
          <w:b/>
        </w:rPr>
        <w:t xml:space="preserve">nr. </w:t>
      </w:r>
      <w:r w:rsidRPr="00B212F5">
        <w:rPr>
          <w:b/>
        </w:rPr>
        <w:tab/>
      </w:r>
      <w:r w:rsidRPr="00B212F5">
        <w:rPr>
          <w:b/>
        </w:rPr>
        <w:tab/>
        <w:t>Verslag houdende een lijst van vragen</w:t>
      </w:r>
    </w:p>
    <w:p w:rsidRPr="00B212F5" w:rsidR="00C5715E" w14:paraId="26141990" w14:textId="77777777">
      <w:r w:rsidRPr="00B212F5">
        <w:tab/>
      </w:r>
      <w:r w:rsidRPr="00B212F5">
        <w:tab/>
      </w:r>
    </w:p>
    <w:p w:rsidRPr="00B212F5" w:rsidR="00C5715E" w14:paraId="6C2573A4" w14:textId="77777777">
      <w:pPr>
        <w:ind w:left="702" w:firstLine="708"/>
      </w:pPr>
      <w:r w:rsidRPr="00B212F5">
        <w:t xml:space="preserve">Vastgesteld </w:t>
      </w:r>
      <w:r w:rsidRPr="00B212F5">
        <w:rPr>
          <w:i/>
          <w:iCs/>
        </w:rPr>
        <w:t>(wordt door griffie ingevuld als antwoorden er zijn)</w:t>
      </w:r>
    </w:p>
    <w:p w:rsidRPr="00B212F5" w:rsidR="00C5715E" w14:paraId="73D23B9C" w14:textId="77777777">
      <w:pPr>
        <w:ind w:left="1410"/>
      </w:pPr>
      <w:r w:rsidRPr="00B212F5">
        <w:t xml:space="preserve">De vaste commissie voor Binnenlandse Zaken, belast met het voorbereidend onderzoek van het wetsvoorstel </w:t>
      </w:r>
      <w:r w:rsidRPr="00B212F5">
        <w:t>inzake</w:t>
      </w:r>
      <w:r w:rsidRPr="00B212F5">
        <w:t xml:space="preserve"> Wijziging van de begrotingsstaten van het Ministerie van Binnenlandse Zaken en Koninkrijksrelaties (VII) voor het jaar 2026 (wijziging samenhangende met de Miljoenennota), heeft de eer als volgt verslag uit te brengen van haar bevindingen in de vorm van een lijst van vragen. </w:t>
      </w:r>
    </w:p>
    <w:p w:rsidRPr="00B212F5" w:rsidR="00C5715E" w14:paraId="6345B233" w14:textId="77777777">
      <w:pPr>
        <w:ind w:left="1410"/>
      </w:pPr>
      <w:r w:rsidRPr="00B212F5">
        <w:t> </w:t>
      </w:r>
    </w:p>
    <w:p w:rsidRPr="00B212F5" w:rsidR="00C5715E" w14:paraId="03D24957" w14:textId="77777777">
      <w:pPr>
        <w:ind w:left="1410"/>
      </w:pPr>
      <w:r w:rsidRPr="00B212F5">
        <w:t>Onder het voorbehoud dat de regering op de gestelde vraag en de gemaakte opmerkingen afdoende zal hebben geantwoord, acht de commissie de openbare behandeling van dit wetsvoorstel voldoende voorbereid. </w:t>
      </w:r>
    </w:p>
    <w:p w:rsidRPr="00B212F5" w:rsidR="00C5715E" w14:paraId="355436EB" w14:textId="77777777">
      <w:pPr>
        <w:ind w:left="1410"/>
      </w:pPr>
    </w:p>
    <w:p w:rsidRPr="00B212F5" w:rsidR="00C5715E" w14:paraId="7ACBA491" w14:textId="77777777">
      <w:pPr>
        <w:ind w:left="703" w:firstLine="709"/>
      </w:pPr>
      <w:r w:rsidRPr="00B212F5">
        <w:t xml:space="preserve">Voorzitter van de commissie, </w:t>
      </w:r>
    </w:p>
    <w:p w:rsidRPr="00B212F5" w:rsidR="00C5715E" w14:paraId="71754EA7" w14:textId="77777777">
      <w:r w:rsidRPr="00B212F5">
        <w:tab/>
      </w:r>
      <w:r w:rsidRPr="00B212F5">
        <w:tab/>
      </w:r>
      <w:r w:rsidRPr="00B212F5">
        <w:t>Kisteman</w:t>
      </w:r>
    </w:p>
    <w:p w:rsidRPr="00B212F5" w:rsidR="00C5715E" w14:paraId="3C573FCC" w14:textId="77777777">
      <w:r w:rsidRPr="00B212F5">
        <w:tab/>
      </w:r>
      <w:r w:rsidRPr="00B212F5">
        <w:tab/>
      </w:r>
    </w:p>
    <w:p w:rsidRPr="00B212F5" w:rsidR="00C5715E" w14:paraId="7A375AEF" w14:textId="77777777">
      <w:r w:rsidRPr="00B212F5">
        <w:tab/>
      </w:r>
      <w:r w:rsidRPr="00B212F5">
        <w:tab/>
        <w:t>Griffier van de commissie,</w:t>
      </w:r>
    </w:p>
    <w:p w:rsidRPr="00B212F5" w:rsidR="00C5715E" w14:paraId="38A87D42" w14:textId="77777777">
      <w:r w:rsidRPr="00B212F5">
        <w:tab/>
      </w:r>
      <w:r w:rsidRPr="00B212F5">
        <w:tab/>
      </w:r>
      <w:r w:rsidRPr="00B212F5">
        <w:t>Honsbeek</w:t>
      </w:r>
    </w:p>
    <w:p w:rsidRPr="00B212F5" w:rsidR="00C5715E" w14:paraId="32DA1F53" w14:textId="77777777"/>
    <w:p w:rsidRPr="00B212F5" w:rsidR="00C5715E" w14:paraId="4BA74E0C" w14:textId="77777777">
      <w:bookmarkStart w:name="bmkStartTabel" w:id="0"/>
      <w:bookmarkEnd w:id="0"/>
    </w:p>
    <w:p w:rsidRPr="00B212F5" w:rsidR="00C5715E" w14:paraId="6C6A12E6" w14:textId="77777777">
      <w:pPr>
        <w:pStyle w:val="section-title-1"/>
      </w:pPr>
      <w:bookmarkStart w:name="1589581915609632" w:id="1"/>
      <w:r w:rsidRPr="00B212F5">
        <w:t xml:space="preserve">Vraag 1: </w:t>
      </w:r>
      <w:bookmarkEnd w:id="1"/>
    </w:p>
    <w:p w:rsidRPr="00B212F5" w:rsidR="00C5715E" w14:paraId="3C63FB04" w14:textId="77777777">
      <w:pPr>
        <w:pStyle w:val="header-h1"/>
      </w:pPr>
      <w:r w:rsidRPr="00B212F5">
        <w:t>Vraag:</w:t>
      </w:r>
    </w:p>
    <w:p w:rsidRPr="00B212F5" w:rsidR="00C5715E" w14:paraId="62A18CDC" w14:textId="77777777">
      <w:pPr>
        <w:pStyle w:val="p"/>
      </w:pPr>
      <w:r w:rsidRPr="00B212F5">
        <w:t xml:space="preserve">Hoeveel meldingen zijn bij de Kiesraad en gemeenten binnengekomen over mogelijke onregelmatigheden bij het ronselen van </w:t>
      </w:r>
      <w:r w:rsidRPr="00B212F5">
        <w:t>volmachtstemmen</w:t>
      </w:r>
      <w:r w:rsidRPr="00B212F5">
        <w:t>?</w:t>
      </w:r>
    </w:p>
    <w:p w:rsidRPr="00B212F5" w:rsidR="00C5715E" w14:paraId="6AA5CDE7" w14:textId="77777777">
      <w:pPr>
        <w:pStyle w:val="header-h1"/>
      </w:pPr>
      <w:r w:rsidRPr="00B212F5">
        <w:t>Antwoord:</w:t>
      </w:r>
    </w:p>
    <w:p w:rsidRPr="00B212F5" w:rsidR="00C5715E" w14:paraId="75D90C07" w14:textId="77777777">
      <w:pPr>
        <w:pStyle w:val="p"/>
      </w:pPr>
      <w:r w:rsidRPr="00B212F5">
        <w:t xml:space="preserve">In Gorinchem is er aangifte gedaan vanwege vermoedens van ronselen van </w:t>
      </w:r>
      <w:r w:rsidRPr="00B212F5">
        <w:t>volmachtstemmen</w:t>
      </w:r>
      <w:r w:rsidRPr="00B212F5">
        <w:t>. Er zijn bij de Kiesraad geen andere gevallen van aangifte bekend bij de afgelopen gemeenteraadsverkiezingen.</w:t>
      </w:r>
    </w:p>
    <w:p w:rsidRPr="00B212F5" w:rsidR="00C5715E" w14:paraId="22AF6513" w14:textId="77777777">
      <w:pPr>
        <w:pStyle w:val="p"/>
      </w:pPr>
      <w:r w:rsidRPr="00B212F5">
        <w:t xml:space="preserve">Wanneer de Kiesraad vragen krijgt over ronselen, dan wordt de gemeente gewezen op de instructie waarin het handelingsperspectief van de gemeente wordt uiteengezet. </w:t>
      </w:r>
      <w:hyperlink w:history="1" r:id="rId4">
        <w:r w:rsidRPr="00B212F5">
          <w:rPr>
            <w:color w:val="548DD4"/>
            <w:u w:val="single"/>
          </w:rPr>
          <w:t>GR26 Instructie handelingsperspectief vermoedens ronselen volmachten | Kiesraad.nl</w:t>
        </w:r>
      </w:hyperlink>
    </w:p>
    <w:p w:rsidRPr="00B212F5" w:rsidR="00C5715E" w14:paraId="3DC55F8C" w14:textId="77777777">
      <w:pPr>
        <w:pStyle w:val="section-title-1"/>
      </w:pPr>
      <w:bookmarkStart w:name="1588535215580564" w:id="2"/>
      <w:r w:rsidRPr="00B212F5">
        <w:t xml:space="preserve">Vraag 2: </w:t>
      </w:r>
      <w:bookmarkEnd w:id="2"/>
    </w:p>
    <w:p w:rsidRPr="00B212F5" w:rsidR="00C5715E" w14:paraId="57EF48F0" w14:textId="77777777">
      <w:pPr>
        <w:pStyle w:val="header-h1"/>
      </w:pPr>
      <w:r w:rsidRPr="00B212F5">
        <w:t>Vraag:</w:t>
      </w:r>
    </w:p>
    <w:p w:rsidRPr="00B212F5" w:rsidR="00C5715E" w14:paraId="11CDF92E" w14:textId="77777777">
      <w:pPr>
        <w:pStyle w:val="p"/>
      </w:pPr>
      <w:r w:rsidRPr="00B212F5">
        <w:t>In hoeveel gevallen hebben dergelijke meldingen geleid tot aangifte, onderzoek of nietigverklaring van stemmen?</w:t>
      </w:r>
    </w:p>
    <w:p w:rsidRPr="00B212F5" w:rsidR="00C5715E" w14:paraId="25DD12F5" w14:textId="77777777">
      <w:pPr>
        <w:pStyle w:val="header-h1"/>
      </w:pPr>
      <w:r w:rsidRPr="00B212F5">
        <w:t>Antwoord:</w:t>
      </w:r>
    </w:p>
    <w:p w:rsidRPr="00B212F5" w:rsidR="00C5715E" w14:paraId="2D2D1227" w14:textId="77777777">
      <w:pPr>
        <w:pStyle w:val="p"/>
      </w:pPr>
      <w:r w:rsidRPr="00B212F5">
        <w:t>Zie hiervoor het antwoord op vraag 1.</w:t>
      </w:r>
    </w:p>
    <w:p w:rsidRPr="00B212F5" w:rsidR="00C5715E" w14:paraId="351E3125" w14:textId="77777777">
      <w:pPr>
        <w:pStyle w:val="section-title-1"/>
      </w:pPr>
      <w:bookmarkStart w:name="1588542315580624" w:id="3"/>
      <w:r w:rsidRPr="00B212F5">
        <w:t>Vraag 3:</w:t>
      </w:r>
      <w:bookmarkEnd w:id="3"/>
    </w:p>
    <w:p w:rsidRPr="00B212F5" w:rsidR="00C5715E" w14:paraId="62501D26" w14:textId="77777777">
      <w:pPr>
        <w:pStyle w:val="header-h1"/>
      </w:pPr>
      <w:r w:rsidRPr="00B212F5">
        <w:t>Vraag:</w:t>
      </w:r>
    </w:p>
    <w:p w:rsidRPr="00B212F5" w:rsidR="00C5715E" w14:paraId="367B2A4D" w14:textId="77777777">
      <w:pPr>
        <w:pStyle w:val="p"/>
      </w:pPr>
      <w:r w:rsidRPr="00B212F5">
        <w:t>Op welke wijze controleert u of gemeenten voldoende maatregelen nemen tegen het ronselen van volmachten?</w:t>
      </w:r>
    </w:p>
    <w:p w:rsidRPr="00B212F5" w:rsidR="00C5715E" w14:paraId="2E128A3D" w14:textId="77777777">
      <w:pPr>
        <w:pStyle w:val="header-h1"/>
      </w:pPr>
      <w:r w:rsidRPr="00B212F5">
        <w:t>Antwoord:</w:t>
      </w:r>
    </w:p>
    <w:p w:rsidRPr="00B212F5" w:rsidR="00C5715E" w14:paraId="184E1DD4" w14:textId="77777777">
      <w:pPr>
        <w:pStyle w:val="p"/>
      </w:pPr>
      <w:r w:rsidRPr="00B212F5">
        <w:t xml:space="preserve">De gemeenten zijn verantwoordelijk voor de organisatie van de verkiezing in hun gemeenten. De Kiesraad functioneert in de praktijk als adviseur en vraagbaak voor gemeenten en verstrekt specifieke instructies aan gemeenten. Via de </w:t>
      </w:r>
      <w:r w:rsidRPr="00B212F5">
        <w:t>toolkit</w:t>
      </w:r>
      <w:r w:rsidRPr="00B212F5">
        <w:t xml:space="preserve"> verkiezingen is op de website van de Kiesraad informatie over volmachten op te halen. In deze </w:t>
      </w:r>
      <w:r w:rsidRPr="00B212F5">
        <w:t>toolkit</w:t>
      </w:r>
      <w:r w:rsidRPr="00B212F5">
        <w:t xml:space="preserve"> zijn hierover ook communicatiematerialen opgenomen. Het ministerie van BZK evalueert elke verkiezing met als doel om na te gaan welke verbeteringen in het verkiezingsproces nodig zijn. Naar aanleiding van een verkiezing worden verschillende onderzoeken uitgevoerd en evalueert ook de Kiesraad de verkiezingen uitgebreid. Uit deze evaluatie kan blijken dat er reden is om beleid en/of wet- en regelgeving aan te passen.</w:t>
      </w:r>
    </w:p>
    <w:p w:rsidRPr="00B212F5" w:rsidR="00C5715E" w14:paraId="07DB156D" w14:textId="77777777">
      <w:pPr>
        <w:pStyle w:val="section-title-1"/>
      </w:pPr>
      <w:bookmarkStart w:name="1589049315605012" w:id="4"/>
      <w:r w:rsidRPr="00B212F5">
        <w:t xml:space="preserve">Vraag 4: </w:t>
      </w:r>
      <w:bookmarkEnd w:id="4"/>
    </w:p>
    <w:p w:rsidRPr="00B212F5" w:rsidR="00C5715E" w14:paraId="7AD1AE0B" w14:textId="77777777">
      <w:pPr>
        <w:pStyle w:val="header-h1"/>
      </w:pPr>
      <w:r w:rsidRPr="00B212F5">
        <w:t>Vraag:</w:t>
      </w:r>
    </w:p>
    <w:p w:rsidRPr="00B212F5" w:rsidR="00C5715E" w14:paraId="590EC5B8" w14:textId="77777777">
      <w:pPr>
        <w:pStyle w:val="p"/>
      </w:pPr>
      <w:r w:rsidRPr="00B212F5">
        <w:t>Hoeveel burgemeestersposten zijn momenteel vacant en hoelang staan deze vacatures gemiddeld open?</w:t>
      </w:r>
    </w:p>
    <w:p w:rsidRPr="00B212F5" w:rsidR="00C5715E" w14:paraId="26C40913" w14:textId="77777777">
      <w:pPr>
        <w:pStyle w:val="header-h1"/>
      </w:pPr>
      <w:r w:rsidRPr="00B212F5">
        <w:t>Antwoord:</w:t>
      </w:r>
    </w:p>
    <w:p w:rsidRPr="00B212F5" w:rsidR="00C5715E" w14:paraId="499CE097" w14:textId="77777777">
      <w:pPr>
        <w:pStyle w:val="p"/>
      </w:pPr>
      <w:r w:rsidRPr="00B212F5">
        <w:t>Op peildatum 22 september 2026 zijn 39 burgemeestersvacatures vacant. Uit artikel 61 van de Gemeentewet volgt dat de minister van BZK bepaalt wanneer een vacature wordt opengesteld. Hierbij vertrouwt de minister in beginsel op het advies van de commissaris van de Koning (</w:t>
      </w:r>
      <w:r w:rsidRPr="00B212F5">
        <w:t>cvdK</w:t>
      </w:r>
      <w:r w:rsidRPr="00B212F5">
        <w:t xml:space="preserve">) dat gebaseerd is op overleg met de raad. Zo snel mogelijk na het vacant worden van de burgemeesterspost zal de </w:t>
      </w:r>
      <w:r w:rsidRPr="00B212F5">
        <w:t>cvdK</w:t>
      </w:r>
      <w:r w:rsidRPr="00B212F5">
        <w:t xml:space="preserve"> met de gemeenteraad een procedure voor een kroonbenoemde burgemeester starten. Bij deze planning dient rekening te worden gehouden met de andere burgemeestersprocedures in de provincie en eventuele gemeenteraadsverkiezingen die het proces kunnen doorkruisen. Ook kan de minister van BZK, na overleg of op voorstel van de </w:t>
      </w:r>
      <w:r w:rsidRPr="00B212F5">
        <w:t>cvdK</w:t>
      </w:r>
      <w:r w:rsidRPr="00B212F5">
        <w:t>, die daarover de gemeenteraad hoort, beslissen dat een vacature in een gemeente voorlopig niet wordt opengesteld vanwege gemeentelijke herindeling of specifieke bestuurlijke omstandigheden.</w:t>
      </w:r>
    </w:p>
    <w:p w:rsidRPr="00B212F5" w:rsidR="00C5715E" w14:paraId="2260CDA9" w14:textId="77777777">
      <w:pPr>
        <w:pStyle w:val="section-title-1"/>
      </w:pPr>
      <w:bookmarkStart w:name="1588549415580684" w:id="5"/>
      <w:r w:rsidRPr="00B212F5">
        <w:t xml:space="preserve">Vraag 5: </w:t>
      </w:r>
      <w:bookmarkEnd w:id="5"/>
    </w:p>
    <w:p w:rsidRPr="00B212F5" w:rsidR="00C5715E" w14:paraId="76BE86D6" w14:textId="77777777">
      <w:pPr>
        <w:pStyle w:val="header-h1"/>
      </w:pPr>
      <w:r w:rsidRPr="00B212F5">
        <w:t>Vraag:</w:t>
      </w:r>
    </w:p>
    <w:p w:rsidRPr="00B212F5" w:rsidR="00C5715E" w14:paraId="0647B3A9" w14:textId="77777777">
      <w:pPr>
        <w:pStyle w:val="p"/>
      </w:pPr>
      <w:r w:rsidRPr="00B212F5">
        <w:t>Hoeveel gemeenten hebben momenteel een waarnemend burgemeester?</w:t>
      </w:r>
    </w:p>
    <w:p w:rsidRPr="00B212F5" w:rsidR="00C5715E" w14:paraId="07C40DE0" w14:textId="77777777">
      <w:pPr>
        <w:pStyle w:val="header-h1"/>
      </w:pPr>
      <w:r w:rsidRPr="00B212F5">
        <w:t>Antwoord:</w:t>
      </w:r>
    </w:p>
    <w:p w:rsidRPr="00B212F5" w:rsidR="00C5715E" w14:paraId="0754F5B0" w14:textId="77777777">
      <w:pPr>
        <w:pStyle w:val="p"/>
      </w:pPr>
      <w:r w:rsidRPr="00B212F5">
        <w:t>Op peildatum 22 september 2026 hebben 40 gemeenten een waarnemend burgemeester.</w:t>
      </w:r>
    </w:p>
    <w:p w:rsidRPr="00B212F5" w:rsidR="00C5715E" w14:paraId="616213F6" w14:textId="77777777">
      <w:pPr>
        <w:pStyle w:val="section-title-1"/>
      </w:pPr>
      <w:bookmarkStart w:name="1588556415580744" w:id="6"/>
      <w:r w:rsidRPr="00B212F5">
        <w:t xml:space="preserve">Vraag 6: </w:t>
      </w:r>
      <w:bookmarkEnd w:id="6"/>
    </w:p>
    <w:p w:rsidRPr="00B212F5" w:rsidR="00C5715E" w14:paraId="0AA4B8F6" w14:textId="77777777">
      <w:pPr>
        <w:pStyle w:val="header-h1"/>
      </w:pPr>
      <w:r w:rsidRPr="00B212F5">
        <w:t>Vraag:</w:t>
      </w:r>
    </w:p>
    <w:p w:rsidRPr="00B212F5" w:rsidR="00C5715E" w14:paraId="6C585AC1" w14:textId="77777777">
      <w:pPr>
        <w:pStyle w:val="p"/>
      </w:pPr>
      <w:r w:rsidRPr="00B212F5">
        <w:t>Hoeveel waarnemend burgemeesters zijn langer dan één jaar in functie en wat zijn daarvoor de redenen?</w:t>
      </w:r>
    </w:p>
    <w:p w:rsidRPr="00B212F5" w:rsidR="00C5715E" w14:paraId="149E9075" w14:textId="77777777">
      <w:pPr>
        <w:pStyle w:val="header-h1"/>
      </w:pPr>
      <w:r w:rsidRPr="00B212F5">
        <w:t>Antwoord:</w:t>
      </w:r>
    </w:p>
    <w:p w:rsidRPr="00B212F5" w:rsidR="00C5715E" w14:paraId="2218932D" w14:textId="77777777">
      <w:pPr>
        <w:pStyle w:val="p"/>
        <w:spacing w:after="0"/>
      </w:pPr>
      <w:r w:rsidRPr="00B212F5">
        <w:t>Op peildatum 22 september 2026 zijn 20 waarnemend burgemeesters langer dan één jaar in functie. Er kunnen verschillende redenen zijn waarom waarnemend burgemeesters langer dan één jaar in functie zijn. Voorbeelden hiervan zijn:</w:t>
      </w:r>
    </w:p>
    <w:p w:rsidRPr="00B212F5" w:rsidR="00C5715E" w14:paraId="23D2E171" w14:textId="77777777">
      <w:pPr>
        <w:pStyle w:val="ol-p-l1"/>
        <w:numPr>
          <w:ilvl w:val="0"/>
          <w:numId w:val="7"/>
        </w:numPr>
        <w:rPr>
          <w:sz w:val="17"/>
        </w:rPr>
      </w:pPr>
      <w:r w:rsidRPr="00B212F5">
        <w:rPr>
          <w:sz w:val="17"/>
        </w:rPr>
        <w:t>Aanloop naar gemeentelijke herindeling;</w:t>
      </w:r>
    </w:p>
    <w:p w:rsidRPr="00B212F5" w:rsidR="00C5715E" w14:paraId="6C1F7973" w14:textId="77777777">
      <w:pPr>
        <w:pStyle w:val="ol-p-l1"/>
        <w:numPr>
          <w:ilvl w:val="0"/>
          <w:numId w:val="5"/>
        </w:numPr>
        <w:rPr>
          <w:sz w:val="17"/>
        </w:rPr>
      </w:pPr>
      <w:r w:rsidRPr="00B212F5">
        <w:rPr>
          <w:sz w:val="17"/>
        </w:rPr>
        <w:t>Specifieke bestuurlijke omstandigheden,</w:t>
      </w:r>
    </w:p>
    <w:p w:rsidRPr="00B212F5" w:rsidR="00C5715E" w14:paraId="0E8322F9" w14:textId="77777777">
      <w:pPr>
        <w:pStyle w:val="ol-p-l1"/>
        <w:numPr>
          <w:ilvl w:val="0"/>
          <w:numId w:val="5"/>
        </w:numPr>
        <w:rPr>
          <w:sz w:val="17"/>
        </w:rPr>
      </w:pPr>
      <w:r w:rsidRPr="00B212F5">
        <w:rPr>
          <w:sz w:val="17"/>
        </w:rPr>
        <w:t>Gemeenteraadsverkiezingen (door de gemeenteraadsverkiezingen in maart 2026, zijn er op dit moment relatief veel waarnemend burgemeesters (langere tijd) in functie)</w:t>
      </w:r>
    </w:p>
    <w:p w:rsidRPr="00B212F5" w:rsidR="00C5715E" w14:paraId="57E1570A" w14:textId="77777777">
      <w:pPr>
        <w:pStyle w:val="ol-p-l1"/>
        <w:numPr>
          <w:ilvl w:val="0"/>
          <w:numId w:val="5"/>
        </w:numPr>
        <w:rPr>
          <w:sz w:val="17"/>
        </w:rPr>
      </w:pPr>
      <w:r w:rsidRPr="00B212F5">
        <w:rPr>
          <w:sz w:val="17"/>
        </w:rPr>
        <w:t>De volgorde en planning van andere burgemeestersprocedures in de provincie.</w:t>
      </w:r>
    </w:p>
    <w:p w:rsidRPr="00B212F5" w:rsidR="00C5715E" w14:paraId="7AD4F764" w14:textId="77777777"/>
    <w:p w:rsidRPr="00B212F5" w:rsidR="00C5715E" w14:paraId="5723B296" w14:textId="77777777">
      <w:pPr>
        <w:pStyle w:val="section-title-1"/>
      </w:pPr>
      <w:bookmarkStart w:name="1588563415580804" w:id="7"/>
      <w:r w:rsidRPr="00B212F5">
        <w:t xml:space="preserve">Vraag 7: </w:t>
      </w:r>
      <w:bookmarkEnd w:id="7"/>
    </w:p>
    <w:p w:rsidRPr="00B212F5" w:rsidR="00C5715E" w14:paraId="0F86F6B1" w14:textId="77777777">
      <w:pPr>
        <w:pStyle w:val="header-h1"/>
      </w:pPr>
      <w:r w:rsidRPr="00B212F5">
        <w:t>Vraag:</w:t>
      </w:r>
    </w:p>
    <w:p w:rsidRPr="00B212F5" w:rsidR="00C5715E" w14:paraId="47B2A1BE" w14:textId="77777777">
      <w:pPr>
        <w:pStyle w:val="p"/>
      </w:pPr>
      <w:r w:rsidRPr="00B212F5">
        <w:t>Hoe vaak is in de afgelopen tien jaar een door een gemeenteraad aanbevolen kandidaat voor het burgemeesterschap niet door de regering voorgedragen voor benoeming?</w:t>
      </w:r>
    </w:p>
    <w:p w:rsidRPr="00B212F5" w:rsidR="00C5715E" w14:paraId="2AF3CDC4" w14:textId="77777777">
      <w:pPr>
        <w:pStyle w:val="header-h1"/>
      </w:pPr>
      <w:r w:rsidRPr="00B212F5">
        <w:t>Antwoord:</w:t>
      </w:r>
    </w:p>
    <w:p w:rsidRPr="00B212F5" w:rsidR="00C5715E" w14:paraId="6629A693" w14:textId="77777777">
      <w:pPr>
        <w:pStyle w:val="p"/>
      </w:pPr>
      <w:r w:rsidRPr="00B212F5">
        <w:t>De minister van BZK ontvangt van de gemeenteraad een meervoudige aanbeveling met daarop twee kandidaten die de gemeenteraad voordraagt voor het burgemeestersambt in hun gemeente. Het is niet voorgekomen dat de minister van BZK afwijkt van deze meervoudige aanbeveling in zijn voordracht van de kandidaat aan de Koning.</w:t>
      </w:r>
    </w:p>
    <w:p w:rsidRPr="00B212F5" w:rsidR="00C5715E" w14:paraId="66E85574" w14:textId="77777777">
      <w:pPr>
        <w:pStyle w:val="section-title-1"/>
      </w:pPr>
      <w:bookmarkStart w:name="1589217715606452" w:id="8"/>
      <w:r w:rsidRPr="00B212F5">
        <w:t xml:space="preserve">Vraag 8: </w:t>
      </w:r>
      <w:bookmarkEnd w:id="8"/>
    </w:p>
    <w:p w:rsidRPr="00B212F5" w:rsidR="00C5715E" w14:paraId="7A232D3C" w14:textId="77777777">
      <w:pPr>
        <w:pStyle w:val="header-h1"/>
      </w:pPr>
      <w:r w:rsidRPr="00B212F5">
        <w:t>Vraag:</w:t>
      </w:r>
    </w:p>
    <w:p w:rsidRPr="00B212F5" w:rsidR="00C5715E" w14:paraId="328B5ECB" w14:textId="77777777">
      <w:pPr>
        <w:pStyle w:val="p"/>
      </w:pPr>
      <w:r w:rsidRPr="00B212F5">
        <w:t>Hoe vaak is in de afgelopen tien jaar bij een burgemeestersbenoeming afgeweken van de eerste voorkeur van de gemeenteraad?</w:t>
      </w:r>
    </w:p>
    <w:p w:rsidRPr="00B212F5" w:rsidR="00C5715E" w14:paraId="27C05F4C" w14:textId="77777777">
      <w:pPr>
        <w:pStyle w:val="header-h1"/>
      </w:pPr>
      <w:r w:rsidRPr="00B212F5">
        <w:t>Antwoord:</w:t>
      </w:r>
    </w:p>
    <w:p w:rsidRPr="00B212F5" w:rsidR="00C5715E" w14:paraId="1A14C060" w14:textId="77777777">
      <w:pPr>
        <w:pStyle w:val="p"/>
      </w:pPr>
      <w:r w:rsidRPr="00B212F5">
        <w:t>Het ministerie van BZK houdt hiervan geen centraal overzicht bij. Aangezien de eerste voorkeur van de gemeenteraad in een openbare raadsvergadering bekend wordt gemaakt, zijn de gevallen waarin een beroep is gedaan op de tweede aanbevolen kandidaat publiekelijk bekend. Het kan namelijk voorkomen dat een kandidaat in de tussenliggende periode zelf zijn of haar kandidatuur intrekt en er een beroep wordt gedaan op de tweede kandidaat op de aanbeveling.</w:t>
      </w:r>
    </w:p>
    <w:p w:rsidRPr="00B212F5" w:rsidR="00C5715E" w14:paraId="2924ED95" w14:textId="77777777">
      <w:pPr>
        <w:pStyle w:val="section-title-1"/>
      </w:pPr>
      <w:bookmarkStart w:name="1589385815607892" w:id="9"/>
      <w:r w:rsidRPr="00B212F5">
        <w:t xml:space="preserve">Vraag 9: </w:t>
      </w:r>
      <w:bookmarkEnd w:id="9"/>
    </w:p>
    <w:p w:rsidRPr="00B212F5" w:rsidR="00C5715E" w14:paraId="08BB2448" w14:textId="77777777">
      <w:pPr>
        <w:pStyle w:val="header-h1"/>
      </w:pPr>
      <w:r w:rsidRPr="00B212F5">
        <w:t>Vraag:</w:t>
      </w:r>
    </w:p>
    <w:p w:rsidRPr="00B212F5" w:rsidR="00C5715E" w14:paraId="0E6B85A6" w14:textId="77777777">
      <w:pPr>
        <w:pStyle w:val="p"/>
      </w:pPr>
      <w:r w:rsidRPr="00B212F5">
        <w:t>Hoeveel burgemeesters zijn in de afgelopen vijf jaar voortijdig vertrokken vanwege een vertrouwensbreuk met de gemeenteraad?</w:t>
      </w:r>
    </w:p>
    <w:p w:rsidRPr="00B212F5" w:rsidR="00C5715E" w14:paraId="4DF2DA37" w14:textId="77777777">
      <w:pPr>
        <w:pStyle w:val="header-h1"/>
      </w:pPr>
      <w:r w:rsidRPr="00B212F5">
        <w:t>Antwoord:</w:t>
      </w:r>
    </w:p>
    <w:p w:rsidRPr="00B212F5" w:rsidR="00C5715E" w14:paraId="78AA508F" w14:textId="77777777">
      <w:pPr>
        <w:pStyle w:val="p"/>
      </w:pPr>
      <w:r w:rsidRPr="00B212F5">
        <w:t>Het ministerie van BZK houdt hiervan geen centraal overzicht bij.</w:t>
      </w:r>
    </w:p>
    <w:p w:rsidRPr="00B212F5" w:rsidR="00C5715E" w14:paraId="38E18353" w14:textId="77777777">
      <w:pPr>
        <w:pStyle w:val="section-title-1"/>
      </w:pPr>
      <w:bookmarkStart w:name="1589224715606512" w:id="10"/>
      <w:r w:rsidRPr="00B212F5">
        <w:t xml:space="preserve">Vraag 10: </w:t>
      </w:r>
      <w:bookmarkEnd w:id="10"/>
    </w:p>
    <w:p w:rsidRPr="00B212F5" w:rsidR="00C5715E" w14:paraId="3E77C6EB" w14:textId="77777777">
      <w:pPr>
        <w:pStyle w:val="header-h1"/>
      </w:pPr>
      <w:r w:rsidRPr="00B212F5">
        <w:t>Vraag:</w:t>
      </w:r>
    </w:p>
    <w:p w:rsidRPr="00B212F5" w:rsidR="00C5715E" w14:paraId="1416EEF4" w14:textId="77777777">
      <w:pPr>
        <w:pStyle w:val="p"/>
      </w:pPr>
      <w:r w:rsidRPr="00B212F5">
        <w:t>Welke ontwikkeling ziet u in het aantal kandidaten dat solliciteert op burgemeestersvacatures?</w:t>
      </w:r>
    </w:p>
    <w:p w:rsidRPr="00B212F5" w:rsidR="00C5715E" w14:paraId="4ED9C85A" w14:textId="77777777">
      <w:pPr>
        <w:pStyle w:val="header-h1"/>
      </w:pPr>
      <w:r w:rsidRPr="00B212F5">
        <w:t>Antwoord:</w:t>
      </w:r>
    </w:p>
    <w:p w:rsidRPr="00B212F5" w:rsidR="00C5715E" w14:paraId="13E80A00" w14:textId="77777777">
      <w:pPr>
        <w:pStyle w:val="p"/>
        <w:rPr>
          <w:szCs w:val="17"/>
        </w:rPr>
      </w:pPr>
      <w:r w:rsidRPr="00B212F5">
        <w:rPr>
          <w:szCs w:val="17"/>
        </w:rPr>
        <w:t xml:space="preserve">In opdracht van het ministerie van BZK is in 2024 het rapport «Wie wil nog burgemeester worden» van onderzoekers </w:t>
      </w:r>
      <w:r w:rsidRPr="00B212F5">
        <w:rPr>
          <w:szCs w:val="17"/>
        </w:rPr>
        <w:t>Zahra</w:t>
      </w:r>
      <w:r w:rsidRPr="00B212F5">
        <w:rPr>
          <w:szCs w:val="17"/>
        </w:rPr>
        <w:t xml:space="preserve"> </w:t>
      </w:r>
      <w:r w:rsidRPr="00B212F5">
        <w:rPr>
          <w:szCs w:val="17"/>
        </w:rPr>
        <w:t>Runderkamp</w:t>
      </w:r>
      <w:r w:rsidRPr="00B212F5">
        <w:rPr>
          <w:szCs w:val="17"/>
        </w:rPr>
        <w:t xml:space="preserve"> en Simon </w:t>
      </w:r>
      <w:r w:rsidRPr="00B212F5">
        <w:rPr>
          <w:szCs w:val="17"/>
        </w:rPr>
        <w:t>Otjes</w:t>
      </w:r>
      <w:r w:rsidRPr="00B212F5">
        <w:rPr>
          <w:szCs w:val="17"/>
        </w:rPr>
        <w:t xml:space="preserve"> verschenen. Aanleiding voor het onderzoek waren verschillende berichten dat het aantal sollicitaties op burgemeestersvacatures zouden dalen. Echter was hier nog geen systematisch onderzoek naar gedaan.</w:t>
      </w:r>
    </w:p>
    <w:p w:rsidRPr="00B212F5" w:rsidR="00C5715E" w14:paraId="47D46BA8" w14:textId="77777777">
      <w:pPr>
        <w:rPr>
          <w:sz w:val="17"/>
          <w:szCs w:val="17"/>
        </w:rPr>
      </w:pPr>
      <w:r w:rsidRPr="00B212F5">
        <w:rPr>
          <w:sz w:val="17"/>
          <w:szCs w:val="17"/>
        </w:rPr>
        <w:t>Het rapport leverde de volgende inzichten op:</w:t>
      </w:r>
    </w:p>
    <w:p w:rsidRPr="00B212F5" w:rsidR="00C5715E" w14:paraId="3B32D4B6" w14:textId="77777777">
      <w:pPr>
        <w:pStyle w:val="ol-p-l1"/>
        <w:numPr>
          <w:ilvl w:val="0"/>
          <w:numId w:val="8"/>
        </w:numPr>
      </w:pPr>
      <w:r w:rsidRPr="00B212F5">
        <w:rPr>
          <w:rStyle w:val="ol-text"/>
          <w:sz w:val="17"/>
          <w:szCs w:val="17"/>
        </w:rPr>
        <w:t>Tussen 2001 en 2016 groeide het gemiddelde aantal sollicitaties van gemiddeld 13 sollicitanten per vacature naar gemiddeld 26 sollicitanten per procedure. Daarna loopt het aantal sollicitaties geleidelijk terug: van 26 in 2016 naar 20 in 2024. Verklaring die de onderzoekers hiervoor geven is de krapte op de arbeidsmarkt vanaf 2015 tot nu.</w:t>
      </w:r>
    </w:p>
    <w:p w:rsidRPr="00B212F5" w:rsidR="00C5715E" w14:paraId="28172B4D" w14:textId="77777777">
      <w:pPr>
        <w:pStyle w:val="ol-p-l1"/>
        <w:numPr>
          <w:ilvl w:val="0"/>
          <w:numId w:val="5"/>
        </w:numPr>
      </w:pPr>
      <w:r w:rsidRPr="00B212F5">
        <w:rPr>
          <w:rStyle w:val="ol-text"/>
          <w:sz w:val="17"/>
          <w:szCs w:val="17"/>
        </w:rPr>
        <w:t>Daarnaast maakt de grootte van de gemeente uit: gemeenten met minder dan 40.000 inwoners trekken significant meer sollicitanten dan grotere gemeenten.</w:t>
      </w:r>
    </w:p>
    <w:p w:rsidRPr="00B212F5" w:rsidR="00C5715E" w14:paraId="1BE4F301" w14:textId="77777777">
      <w:pPr>
        <w:pStyle w:val="ol-p-l1"/>
        <w:numPr>
          <w:ilvl w:val="0"/>
          <w:numId w:val="5"/>
        </w:numPr>
      </w:pPr>
      <w:r w:rsidRPr="00B212F5">
        <w:rPr>
          <w:rStyle w:val="ol-text"/>
          <w:sz w:val="17"/>
          <w:szCs w:val="17"/>
        </w:rPr>
        <w:t>Ook maakt de aantrekkelijkheid van de gemeente uit voor het aantal sollicitaties: gemeenten zonder bestuurlijke problematiek en gemeenten met een ruim aanbod van recreatiemogelijkheden trekken meer sollicitanten.</w:t>
      </w:r>
    </w:p>
    <w:p w:rsidRPr="00B212F5" w:rsidR="00C5715E" w14:paraId="394B3286" w14:textId="77777777"/>
    <w:p w:rsidRPr="00B212F5" w:rsidR="00C5715E" w14:paraId="14DE0B42" w14:textId="77777777">
      <w:pPr>
        <w:pStyle w:val="section-title-1"/>
      </w:pPr>
      <w:bookmarkStart w:name="1588570415580864" w:id="11"/>
      <w:r w:rsidRPr="00B212F5">
        <w:t xml:space="preserve">Vraag 11: </w:t>
      </w:r>
      <w:bookmarkEnd w:id="11"/>
    </w:p>
    <w:p w:rsidRPr="00B212F5" w:rsidR="00C5715E" w14:paraId="2562AEE2" w14:textId="77777777">
      <w:pPr>
        <w:pStyle w:val="header-h1"/>
      </w:pPr>
      <w:r w:rsidRPr="00B212F5">
        <w:t>Vraag:</w:t>
      </w:r>
    </w:p>
    <w:p w:rsidRPr="00B212F5" w:rsidR="00C5715E" w14:paraId="55DBC7A7" w14:textId="77777777">
      <w:pPr>
        <w:pStyle w:val="p"/>
      </w:pPr>
      <w:r w:rsidRPr="00B212F5">
        <w:t>Hoeveel sollicitanten per vacature hadden al eerder ervaring als burgemeester, wethouder, Kamerlid, gedeputeerde of gemeentesecretaris?</w:t>
      </w:r>
    </w:p>
    <w:p w:rsidRPr="00B212F5" w:rsidR="00C5715E" w14:paraId="6B872A4E" w14:textId="77777777">
      <w:pPr>
        <w:pStyle w:val="header-h1"/>
      </w:pPr>
      <w:r w:rsidRPr="00B212F5">
        <w:t>Antwoord:</w:t>
      </w:r>
    </w:p>
    <w:p w:rsidRPr="00B212F5" w:rsidR="00C5715E" w14:paraId="3B6EEDF8" w14:textId="77777777">
      <w:pPr>
        <w:pStyle w:val="p"/>
      </w:pPr>
      <w:r w:rsidRPr="00B212F5">
        <w:t>Het ministerie van BZK houdt hiervan geen centraal overzicht bij. Daarbij is goed om te vermelden dat de minister van BZK geen zicht heeft op alle sollicitanten die op de burgemeestersvacature reageren. De selectie van kandidaten wordt namelijk gemaakt door de vertrouwenscommissie van de gemeenteraad in overleg met de commissaris van de Koning.</w:t>
      </w:r>
    </w:p>
    <w:p w:rsidRPr="00B212F5" w:rsidR="00C5715E" w14:paraId="29AC11D8" w14:textId="77777777">
      <w:pPr>
        <w:pStyle w:val="section-title-1"/>
      </w:pPr>
      <w:bookmarkStart w:name="1588577415580924" w:id="12"/>
      <w:r w:rsidRPr="00B212F5">
        <w:t>Vraag 12:</w:t>
      </w:r>
      <w:bookmarkEnd w:id="12"/>
    </w:p>
    <w:p w:rsidRPr="00B212F5" w:rsidR="00C5715E" w14:paraId="493561A3" w14:textId="77777777">
      <w:pPr>
        <w:pStyle w:val="header-h1"/>
      </w:pPr>
      <w:r w:rsidRPr="00B212F5">
        <w:t>Vraag:</w:t>
      </w:r>
    </w:p>
    <w:p w:rsidRPr="00B212F5" w:rsidR="00C5715E" w14:paraId="1FEF7FB6" w14:textId="77777777">
      <w:pPr>
        <w:pStyle w:val="p"/>
      </w:pPr>
      <w:r w:rsidRPr="00B212F5">
        <w:t>Hoeveel benoemde burgemeesters waren op het moment van hun benoeming lid van een politieke partij?</w:t>
      </w:r>
    </w:p>
    <w:p w:rsidRPr="00B212F5" w:rsidR="00C5715E" w14:paraId="42032642" w14:textId="77777777">
      <w:pPr>
        <w:pStyle w:val="header-h1"/>
      </w:pPr>
      <w:r w:rsidRPr="00B212F5">
        <w:t>Antwoord:</w:t>
      </w:r>
    </w:p>
    <w:p w:rsidRPr="00B212F5" w:rsidR="00C5715E" w14:paraId="0DDF9436" w14:textId="77777777">
      <w:pPr>
        <w:pStyle w:val="p"/>
      </w:pPr>
      <w:r w:rsidRPr="00B212F5">
        <w:t xml:space="preserve">In het jaarverslag van het ministerie van Binnenlandse Zaken en Koninkrijksrelaties rapporteert de minister van BZK over het aantal en de verdeling van kroonbenoemde burgemeesters per 31 december van dat jaar. In het jaarverslag over 2025 wordt vermeld dat per 31 december 2025 92,2% van de kroonbenoemde burgemeesters lid was van een partij en 87,6% lid van een landelijke partij. </w:t>
      </w:r>
    </w:p>
    <w:p w:rsidRPr="00B212F5" w:rsidR="00C5715E" w14:paraId="5545941D" w14:textId="77777777">
      <w:pPr>
        <w:pStyle w:val="p"/>
      </w:pPr>
      <w:r w:rsidRPr="00B212F5">
        <w:t>Ook wordt in opdracht van het ministerie van BZK het Staat van het Bestuur Dashboard uitgevoerd. Dit is een online, publieke database met gegevens over alle politieke ambtsdragers in Nederland. Daar wordt bijgehouden hoeveel procent van de waarnemend en kroonbenoemde burgemeesters is aangesloten bij een landelijke partij. Op peildatum 31 maart 2026 was 87% van de kroonbenoemde burgemeesters aangesloten bij een landelijke politieke partij.  </w:t>
      </w:r>
    </w:p>
    <w:p w:rsidRPr="00B212F5" w:rsidR="00C5715E" w14:paraId="694FF4B9" w14:textId="77777777">
      <w:pPr>
        <w:pStyle w:val="section-title-1"/>
      </w:pPr>
      <w:bookmarkStart w:name="1589589015609692" w:id="13"/>
      <w:r w:rsidRPr="00B212F5">
        <w:t xml:space="preserve">Vraag 13: </w:t>
      </w:r>
      <w:bookmarkEnd w:id="13"/>
    </w:p>
    <w:p w:rsidRPr="00B212F5" w:rsidR="00C5715E" w14:paraId="3B6C5565" w14:textId="77777777">
      <w:pPr>
        <w:pStyle w:val="header-h1"/>
      </w:pPr>
      <w:r w:rsidRPr="00B212F5">
        <w:t>Vraag:</w:t>
      </w:r>
    </w:p>
    <w:p w:rsidRPr="00B212F5" w:rsidR="00C5715E" w14:paraId="4614C4A7" w14:textId="77777777">
      <w:pPr>
        <w:pStyle w:val="p"/>
      </w:pPr>
      <w:r w:rsidRPr="00B212F5">
        <w:t>Hoeveel benoemde burgemeesters waren op het moment van benoeming geen lid van een politieke partij?</w:t>
      </w:r>
    </w:p>
    <w:p w:rsidRPr="00B212F5" w:rsidR="00C5715E" w14:paraId="25C92704" w14:textId="77777777">
      <w:pPr>
        <w:pStyle w:val="header-h1"/>
      </w:pPr>
      <w:r w:rsidRPr="00B212F5">
        <w:t>Antwoord:</w:t>
      </w:r>
    </w:p>
    <w:p w:rsidRPr="00B212F5" w:rsidR="00C5715E" w14:paraId="30EA90F5" w14:textId="77777777">
      <w:pPr>
        <w:pStyle w:val="p"/>
      </w:pPr>
      <w:r w:rsidRPr="00B212F5">
        <w:t>In het jaarverslag van het ministerie van Binnenlandse Zaken en Koninkrijksrelaties rapporteert de minister van BZK over het aantal en de verdeling van kroonbenoemde burgemeesters per 31 december van dat jaar. In het jaarverslag over 2025 wordt vermeld dat per 31 december 2025 7,8% van de burgemeesters niet aangesloten was bij een partij. 4,6% van de burgemeesters was lid bij een lokale partij.</w:t>
      </w:r>
    </w:p>
    <w:p w:rsidRPr="00B212F5" w:rsidR="00C5715E" w14:paraId="31C7CBF0" w14:textId="77777777">
      <w:pPr>
        <w:pStyle w:val="p"/>
      </w:pPr>
      <w:r w:rsidRPr="00B212F5">
        <w:t xml:space="preserve">Ook wordt in opdracht van het ministerie van BZK het Staat van het Bestuur Dashboard uitgevoerd. Dit is een online, publieke </w:t>
      </w:r>
      <w:r w:rsidRPr="00B212F5">
        <w:t>database met gegevens over alle politieke ambtsdragers in Nederland. Daar wordt bijgehouden hoeveel procent van de waarnemend en kroonbenoemde burgemeesters is aangesloten bij een landelijke partij. Met het label «partijloos» wordt aangegeven hoeveel procent van het burgemeesterscorps niet is aangesloten bij een landelijke politieke partij, ofwel aangesloten is bij een lokale partij. Op peildatum 31 maart 2026 viel 13% van de kroonbenoemde burgemeesters onder dit label. </w:t>
      </w:r>
    </w:p>
    <w:p w:rsidRPr="00B212F5" w:rsidR="00C5715E" w14:paraId="58E79439" w14:textId="77777777">
      <w:pPr>
        <w:pStyle w:val="section-title-1"/>
      </w:pPr>
      <w:bookmarkStart w:name="1589722315610832" w:id="14"/>
      <w:r w:rsidRPr="00B212F5">
        <w:t xml:space="preserve">Vraag 14: </w:t>
      </w:r>
      <w:bookmarkEnd w:id="14"/>
    </w:p>
    <w:p w:rsidRPr="00B212F5" w:rsidR="00C5715E" w14:paraId="472E26F9" w14:textId="77777777">
      <w:pPr>
        <w:pStyle w:val="header-h1"/>
      </w:pPr>
      <w:r w:rsidRPr="00B212F5">
        <w:t>Vraag:</w:t>
      </w:r>
    </w:p>
    <w:p w:rsidRPr="00B212F5" w:rsidR="00C5715E" w14:paraId="5099F73F" w14:textId="77777777">
      <w:pPr>
        <w:pStyle w:val="p"/>
      </w:pPr>
      <w:r w:rsidRPr="00B212F5">
        <w:t>Bij hoeveel burgemeestersvacatures waren in de afgelopen vijf jaar minder dan vijf geschikte kandidaten beschikbaar?</w:t>
      </w:r>
    </w:p>
    <w:p w:rsidRPr="00B212F5" w:rsidR="00C5715E" w14:paraId="3DAF0F18" w14:textId="77777777">
      <w:pPr>
        <w:pStyle w:val="header-h1"/>
      </w:pPr>
      <w:r w:rsidRPr="00B212F5">
        <w:t>Antwoord:</w:t>
      </w:r>
    </w:p>
    <w:p w:rsidRPr="00B212F5" w:rsidR="00C5715E" w14:paraId="7FE2D213" w14:textId="77777777">
      <w:pPr>
        <w:pStyle w:val="p"/>
      </w:pPr>
      <w:r w:rsidRPr="00B212F5">
        <w:t>Het ministerie van BZK houdt hiervan geen centraal overzicht bij.</w:t>
      </w:r>
    </w:p>
    <w:p w:rsidRPr="00B212F5" w:rsidR="00C5715E" w14:paraId="3BA2123F" w14:textId="77777777">
      <w:pPr>
        <w:pStyle w:val="section-title-1"/>
      </w:pPr>
      <w:bookmarkStart w:name="1588584415580984" w:id="15"/>
      <w:r w:rsidRPr="00B212F5">
        <w:t xml:space="preserve">Vraag 15: </w:t>
      </w:r>
      <w:bookmarkEnd w:id="15"/>
    </w:p>
    <w:p w:rsidRPr="00B212F5" w:rsidR="00C5715E" w14:paraId="53A2D1BA" w14:textId="77777777">
      <w:pPr>
        <w:pStyle w:val="header-h1"/>
      </w:pPr>
      <w:r w:rsidRPr="00B212F5">
        <w:t>Vraag:</w:t>
      </w:r>
    </w:p>
    <w:p w:rsidRPr="00B212F5" w:rsidR="00C5715E" w14:paraId="2854BA6B" w14:textId="77777777">
      <w:pPr>
        <w:pStyle w:val="p"/>
      </w:pPr>
      <w:r w:rsidRPr="00B212F5">
        <w:t>Hoeveel gemeenten hebben in de afgelopen vijf jaar aangegeven problemen te ervaren met het vinden van voldoende wethouders?</w:t>
      </w:r>
    </w:p>
    <w:p w:rsidRPr="00B212F5" w:rsidR="00C5715E" w14:paraId="55805949" w14:textId="77777777">
      <w:pPr>
        <w:pStyle w:val="header-h1"/>
      </w:pPr>
      <w:r w:rsidRPr="00B212F5">
        <w:t>Antwoord:</w:t>
      </w:r>
    </w:p>
    <w:p w:rsidRPr="00B212F5" w:rsidR="00C5715E" w14:paraId="37EE2B20" w14:textId="77777777">
      <w:pPr>
        <w:pStyle w:val="p"/>
      </w:pPr>
      <w:r w:rsidRPr="00B212F5">
        <w:t xml:space="preserve">Over deze periode, in het bijzonder na de gemeenteraadsverkiezingen van 2026, zijn nog geen onderzoeksgegevens beschikbaar. In het onderzoeksrapport ‘Kandidaat voor de raad’ van wetenschappers </w:t>
      </w:r>
      <w:r w:rsidRPr="00B212F5">
        <w:t>Boogers</w:t>
      </w:r>
      <w:r w:rsidRPr="00B212F5">
        <w:t xml:space="preserve"> en Voerman uit 2023 is uitvoerig ingegaan op de rekrutering van wethouders van 2006 tot en met 2022 (het jaar van de voorlaatste gemeenteraadsverkiezingen). Het vinden van </w:t>
      </w:r>
      <w:r w:rsidRPr="00B212F5">
        <w:t>wethouderskandidaten</w:t>
      </w:r>
      <w:r w:rsidRPr="00B212F5">
        <w:t xml:space="preserve"> is de lokale partijen en de afdelingen in 2022 nog betrekkelijk gemakkelijk afgegaan, maar wel minder eenvoudig dan in eerdere verkiezingsjaren. Meldde in 2018 nog </w:t>
      </w:r>
      <w:r w:rsidRPr="00B212F5">
        <w:t>circa</w:t>
      </w:r>
      <w:r w:rsidRPr="00B212F5">
        <w:t xml:space="preserve"> 85% van hen dat zij voldoende kandidaten hadden kunnen vinden; vier jaar later was dat ruim 75%.</w:t>
      </w:r>
    </w:p>
    <w:p w:rsidRPr="00B212F5" w:rsidR="00C5715E" w14:paraId="46F929CA" w14:textId="77777777">
      <w:pPr>
        <w:pStyle w:val="section-title-1"/>
      </w:pPr>
      <w:bookmarkStart w:name="1588591415581044" w:id="16"/>
      <w:r w:rsidRPr="00B212F5">
        <w:t xml:space="preserve">Vraag 16: </w:t>
      </w:r>
      <w:bookmarkEnd w:id="16"/>
    </w:p>
    <w:p w:rsidRPr="00B212F5" w:rsidR="00C5715E" w14:paraId="5FC508F1" w14:textId="77777777">
      <w:pPr>
        <w:pStyle w:val="header-h1"/>
      </w:pPr>
      <w:r w:rsidRPr="00B212F5">
        <w:t>Vraag:</w:t>
      </w:r>
    </w:p>
    <w:p w:rsidRPr="00B212F5" w:rsidR="00C5715E" w14:paraId="24F4E83C" w14:textId="77777777">
      <w:pPr>
        <w:pStyle w:val="p"/>
      </w:pPr>
      <w:r w:rsidRPr="00B212F5">
        <w:t>Hoeveel wethouders zijn in de afgelopen vijf jaar voortijdig vertrokken en wat waren daarvoor de meest voorkomende redenen?</w:t>
      </w:r>
    </w:p>
    <w:p w:rsidRPr="00B212F5" w:rsidR="00C5715E" w14:paraId="627E01BD" w14:textId="77777777">
      <w:pPr>
        <w:pStyle w:val="header-h1"/>
      </w:pPr>
      <w:r w:rsidRPr="00B212F5">
        <w:t>Antwoord:</w:t>
      </w:r>
    </w:p>
    <w:p w:rsidRPr="00B212F5" w:rsidR="00C5715E" w14:paraId="1715957E" w14:textId="77777777">
      <w:pPr>
        <w:pStyle w:val="p"/>
      </w:pPr>
      <w:r w:rsidRPr="00B212F5">
        <w:t>Het Staat van het Bestuur dashboard heeft voor de periode van 31-10-2022 tot en met 31-03-2026 gegevens bijgehouden over tussentijds vertrokken wethouders en de reden voor het vertrek. Voor die periode gaat het in totaal om 451 wethouders die tussentijds zijn vertrokken. De meest voorkomende redenen betreffen het verkrijgen van een andere politieke functie, politieke redenen en persoonlijke redenen.</w:t>
      </w:r>
    </w:p>
    <w:p w:rsidRPr="008C2E1F" w:rsidR="00C5715E" w14:paraId="3214B07B" w14:textId="77777777">
      <w:pPr>
        <w:pStyle w:val="section-title-1"/>
      </w:pPr>
      <w:bookmarkStart w:name="1588598415581104" w:id="17"/>
      <w:r w:rsidRPr="008C2E1F">
        <w:t xml:space="preserve">Vraag 17: </w:t>
      </w:r>
      <w:bookmarkEnd w:id="17"/>
    </w:p>
    <w:p w:rsidRPr="008C2E1F" w:rsidR="00C5715E" w14:paraId="5EC330E1" w14:textId="77777777">
      <w:pPr>
        <w:pStyle w:val="header-h1"/>
      </w:pPr>
      <w:r w:rsidRPr="008C2E1F">
        <w:t>Vraag:</w:t>
      </w:r>
    </w:p>
    <w:p w:rsidRPr="008C2E1F" w:rsidR="00C5715E" w14:paraId="01370B8C" w14:textId="77777777">
      <w:pPr>
        <w:pStyle w:val="p"/>
      </w:pPr>
      <w:r w:rsidRPr="008C2E1F">
        <w:t>Hoeveel rijksambtenaren zijn momenteel werkzaam bij de verschillende ministeries en hoe heeft dit aantal zich sinds 2020 ontwikkeld?</w:t>
      </w:r>
    </w:p>
    <w:p w:rsidRPr="008C2E1F" w:rsidR="00C5715E" w14:paraId="37C2AB3D" w14:textId="77777777">
      <w:pPr>
        <w:pStyle w:val="header-h1"/>
      </w:pPr>
      <w:r w:rsidRPr="008C2E1F">
        <w:t>Antwoord:</w:t>
      </w:r>
    </w:p>
    <w:p w:rsidRPr="008C2E1F" w:rsidR="00C5715E" w14:paraId="42301189" w14:textId="77777777">
      <w:pPr>
        <w:pStyle w:val="p"/>
      </w:pPr>
      <w:r w:rsidRPr="008C2E1F">
        <w:t xml:space="preserve">Zie hieronder (tabel 1) de Fte-ontwikkeling </w:t>
      </w:r>
      <w:r w:rsidRPr="008C2E1F">
        <w:t>rijksmedewerkers</w:t>
      </w:r>
      <w:r w:rsidRPr="008C2E1F">
        <w:t xml:space="preserve"> naar ministerie*, 2020-2026 (Q2)</w:t>
      </w:r>
    </w:p>
    <w:tbl>
      <w:tblPr>
        <w:tblW w:w="5000" w:type="pct"/>
        <w:tblCellMar>
          <w:left w:w="10" w:type="dxa"/>
          <w:right w:w="10" w:type="dxa"/>
        </w:tblCellMar>
        <w:tblLook w:val="0000"/>
      </w:tblPr>
      <w:tblGrid>
        <w:gridCol w:w="1211"/>
        <w:gridCol w:w="1211"/>
        <w:gridCol w:w="1212"/>
        <w:gridCol w:w="1212"/>
        <w:gridCol w:w="1212"/>
        <w:gridCol w:w="1212"/>
        <w:gridCol w:w="1212"/>
        <w:gridCol w:w="1212"/>
      </w:tblGrid>
      <w:tr w14:paraId="0FA6D4D2" w14:textId="77777777">
        <w:tblPrEx>
          <w:tblW w:w="5000" w:type="pct"/>
          <w:tblCellMar>
            <w:left w:w="10" w:type="dxa"/>
            <w:right w:w="10" w:type="dxa"/>
          </w:tblCellMar>
          <w:tblLook w:val="0000"/>
        </w:tblPrEx>
        <w:trPr>
          <w:tblHeader/>
        </w:trPr>
        <w:tc>
          <w:tcPr>
            <w:tcW w:w="9694" w:type="dxa"/>
            <w:gridSpan w:val="8"/>
            <w:shd w:val="clear" w:color="auto" w:fill="009EE0"/>
            <w:tcMar>
              <w:top w:w="22" w:type="dxa"/>
              <w:left w:w="113" w:type="dxa"/>
              <w:bottom w:w="22" w:type="dxa"/>
              <w:right w:w="10" w:type="dxa"/>
            </w:tcMar>
          </w:tcPr>
          <w:p w:rsidRPr="008C2E1F" w:rsidR="00C5715E" w14:paraId="491D99EC" w14:textId="77777777">
            <w:pPr>
              <w:pStyle w:val="kio2-table-title"/>
            </w:pPr>
            <w:r w:rsidRPr="008C2E1F">
              <w:t>Tabel 1</w:t>
            </w:r>
          </w:p>
        </w:tc>
      </w:tr>
      <w:tr w14:paraId="201FA606" w14:textId="77777777">
        <w:tblPrEx>
          <w:tblW w:w="5000" w:type="pct"/>
          <w:tblCellMar>
            <w:left w:w="10" w:type="dxa"/>
            <w:right w:w="10" w:type="dxa"/>
          </w:tblCellMar>
          <w:tblLook w:val="0000"/>
        </w:tblPrEx>
        <w:tc>
          <w:tcPr>
            <w:tcW w:w="1211" w:type="dxa"/>
            <w:tcBorders>
              <w:top w:val="single" w:color="000000" w:sz="2" w:space="0"/>
            </w:tcBorders>
            <w:shd w:val="clear" w:color="auto" w:fill="auto"/>
            <w:tcMar>
              <w:top w:w="22" w:type="dxa"/>
              <w:left w:w="10" w:type="dxa"/>
              <w:bottom w:w="22" w:type="dxa"/>
              <w:right w:w="28" w:type="dxa"/>
            </w:tcMar>
            <w:vAlign w:val="center"/>
          </w:tcPr>
          <w:p w:rsidRPr="008C2E1F" w:rsidR="00C5715E" w14:paraId="0E3F26DA" w14:textId="77777777">
            <w:pPr>
              <w:pStyle w:val="p-table"/>
            </w:pPr>
            <w:r w:rsidRPr="008C2E1F">
              <w:rPr>
                <w:b/>
                <w:sz w:val="17"/>
              </w:rPr>
              <w:t>Jaar</w:t>
            </w:r>
          </w:p>
        </w:tc>
        <w:tc>
          <w:tcPr>
            <w:tcW w:w="1211" w:type="dxa"/>
            <w:tcBorders>
              <w:top w:val="single" w:color="000000" w:sz="2" w:space="0"/>
            </w:tcBorders>
            <w:shd w:val="clear" w:color="auto" w:fill="auto"/>
            <w:tcMar>
              <w:top w:w="22" w:type="dxa"/>
              <w:left w:w="28" w:type="dxa"/>
              <w:bottom w:w="22" w:type="dxa"/>
              <w:right w:w="28" w:type="dxa"/>
            </w:tcMar>
            <w:vAlign w:val="center"/>
          </w:tcPr>
          <w:p w:rsidRPr="008C2E1F" w:rsidR="00C5715E" w14:paraId="27C23344" w14:textId="77777777">
            <w:pPr>
              <w:pStyle w:val="p-table"/>
              <w:jc w:val="right"/>
            </w:pPr>
            <w:r w:rsidRPr="008C2E1F">
              <w:rPr>
                <w:b/>
                <w:sz w:val="17"/>
              </w:rPr>
              <w:t>2020</w:t>
            </w:r>
          </w:p>
        </w:tc>
        <w:tc>
          <w:tcPr>
            <w:tcW w:w="1212" w:type="dxa"/>
            <w:tcBorders>
              <w:top w:val="single" w:color="000000" w:sz="2" w:space="0"/>
            </w:tcBorders>
            <w:shd w:val="clear" w:color="auto" w:fill="auto"/>
            <w:tcMar>
              <w:top w:w="22" w:type="dxa"/>
              <w:left w:w="28" w:type="dxa"/>
              <w:bottom w:w="22" w:type="dxa"/>
              <w:right w:w="28" w:type="dxa"/>
            </w:tcMar>
            <w:vAlign w:val="center"/>
          </w:tcPr>
          <w:p w:rsidRPr="008C2E1F" w:rsidR="00C5715E" w14:paraId="603588C6" w14:textId="77777777">
            <w:pPr>
              <w:pStyle w:val="p-table"/>
              <w:jc w:val="right"/>
            </w:pPr>
            <w:r w:rsidRPr="008C2E1F">
              <w:rPr>
                <w:b/>
                <w:sz w:val="17"/>
              </w:rPr>
              <w:t>2021</w:t>
            </w:r>
          </w:p>
        </w:tc>
        <w:tc>
          <w:tcPr>
            <w:tcW w:w="1212" w:type="dxa"/>
            <w:tcBorders>
              <w:top w:val="single" w:color="000000" w:sz="2" w:space="0"/>
            </w:tcBorders>
            <w:shd w:val="clear" w:color="auto" w:fill="auto"/>
            <w:tcMar>
              <w:top w:w="22" w:type="dxa"/>
              <w:left w:w="28" w:type="dxa"/>
              <w:bottom w:w="22" w:type="dxa"/>
              <w:right w:w="28" w:type="dxa"/>
            </w:tcMar>
            <w:vAlign w:val="center"/>
          </w:tcPr>
          <w:p w:rsidRPr="008C2E1F" w:rsidR="00C5715E" w14:paraId="00CD024E" w14:textId="77777777">
            <w:pPr>
              <w:pStyle w:val="p-table"/>
              <w:jc w:val="right"/>
            </w:pPr>
            <w:r w:rsidRPr="008C2E1F">
              <w:rPr>
                <w:b/>
                <w:sz w:val="17"/>
              </w:rPr>
              <w:t>2022</w:t>
            </w:r>
          </w:p>
        </w:tc>
        <w:tc>
          <w:tcPr>
            <w:tcW w:w="1212" w:type="dxa"/>
            <w:tcBorders>
              <w:top w:val="single" w:color="000000" w:sz="2" w:space="0"/>
            </w:tcBorders>
            <w:shd w:val="clear" w:color="auto" w:fill="auto"/>
            <w:tcMar>
              <w:top w:w="22" w:type="dxa"/>
              <w:left w:w="28" w:type="dxa"/>
              <w:bottom w:w="22" w:type="dxa"/>
              <w:right w:w="28" w:type="dxa"/>
            </w:tcMar>
            <w:vAlign w:val="center"/>
          </w:tcPr>
          <w:p w:rsidRPr="008C2E1F" w:rsidR="00C5715E" w14:paraId="53DE0CCD" w14:textId="77777777">
            <w:pPr>
              <w:pStyle w:val="p-table"/>
              <w:jc w:val="right"/>
            </w:pPr>
            <w:r w:rsidRPr="008C2E1F">
              <w:rPr>
                <w:b/>
                <w:sz w:val="17"/>
              </w:rPr>
              <w:t>2023</w:t>
            </w:r>
          </w:p>
        </w:tc>
        <w:tc>
          <w:tcPr>
            <w:tcW w:w="1212" w:type="dxa"/>
            <w:tcBorders>
              <w:top w:val="single" w:color="000000" w:sz="2" w:space="0"/>
            </w:tcBorders>
            <w:shd w:val="clear" w:color="auto" w:fill="auto"/>
            <w:tcMar>
              <w:top w:w="22" w:type="dxa"/>
              <w:left w:w="28" w:type="dxa"/>
              <w:bottom w:w="22" w:type="dxa"/>
              <w:right w:w="28" w:type="dxa"/>
            </w:tcMar>
            <w:vAlign w:val="center"/>
          </w:tcPr>
          <w:p w:rsidRPr="008C2E1F" w:rsidR="00C5715E" w14:paraId="089E0399" w14:textId="77777777">
            <w:pPr>
              <w:pStyle w:val="p-table"/>
              <w:jc w:val="right"/>
            </w:pPr>
            <w:r w:rsidRPr="008C2E1F">
              <w:rPr>
                <w:b/>
                <w:sz w:val="17"/>
              </w:rPr>
              <w:t>2024</w:t>
            </w:r>
          </w:p>
        </w:tc>
        <w:tc>
          <w:tcPr>
            <w:tcW w:w="1212" w:type="dxa"/>
            <w:tcBorders>
              <w:top w:val="single" w:color="000000" w:sz="2" w:space="0"/>
            </w:tcBorders>
            <w:shd w:val="clear" w:color="auto" w:fill="auto"/>
            <w:tcMar>
              <w:top w:w="22" w:type="dxa"/>
              <w:left w:w="28" w:type="dxa"/>
              <w:bottom w:w="22" w:type="dxa"/>
              <w:right w:w="28" w:type="dxa"/>
            </w:tcMar>
            <w:vAlign w:val="center"/>
          </w:tcPr>
          <w:p w:rsidRPr="008C2E1F" w:rsidR="00C5715E" w14:paraId="30FCAB79" w14:textId="77777777">
            <w:pPr>
              <w:pStyle w:val="p-table"/>
              <w:jc w:val="right"/>
            </w:pPr>
            <w:r w:rsidRPr="008C2E1F">
              <w:rPr>
                <w:b/>
                <w:sz w:val="17"/>
              </w:rPr>
              <w:t>2025</w:t>
            </w:r>
          </w:p>
        </w:tc>
        <w:tc>
          <w:tcPr>
            <w:tcW w:w="1212" w:type="dxa"/>
            <w:tcBorders>
              <w:top w:val="single" w:color="000000" w:sz="2" w:space="0"/>
            </w:tcBorders>
            <w:shd w:val="clear" w:color="auto" w:fill="auto"/>
            <w:tcMar>
              <w:top w:w="22" w:type="dxa"/>
              <w:left w:w="28" w:type="dxa"/>
              <w:bottom w:w="22" w:type="dxa"/>
              <w:right w:w="28" w:type="dxa"/>
            </w:tcMar>
            <w:vAlign w:val="center"/>
          </w:tcPr>
          <w:p w:rsidRPr="008C2E1F" w:rsidR="00C5715E" w14:paraId="684AFED8" w14:textId="77777777">
            <w:pPr>
              <w:pStyle w:val="p-table"/>
              <w:jc w:val="right"/>
            </w:pPr>
            <w:r w:rsidRPr="008C2E1F">
              <w:rPr>
                <w:b/>
                <w:sz w:val="17"/>
              </w:rPr>
              <w:t>2026 (Q2)</w:t>
            </w:r>
          </w:p>
        </w:tc>
      </w:tr>
      <w:tr w14:paraId="0844FD87" w14:textId="77777777">
        <w:tblPrEx>
          <w:tblW w:w="5000" w:type="pct"/>
          <w:tblCellMar>
            <w:left w:w="10" w:type="dxa"/>
            <w:right w:w="10" w:type="dxa"/>
          </w:tblCellMar>
          <w:tblLook w:val="0000"/>
        </w:tblPrEx>
        <w:tc>
          <w:tcPr>
            <w:tcW w:w="1211" w:type="dxa"/>
            <w:shd w:val="clear" w:color="auto" w:fill="auto"/>
            <w:tcMar>
              <w:top w:w="22" w:type="dxa"/>
              <w:left w:w="10" w:type="dxa"/>
              <w:bottom w:w="22" w:type="dxa"/>
              <w:right w:w="28" w:type="dxa"/>
            </w:tcMar>
            <w:vAlign w:val="center"/>
          </w:tcPr>
          <w:p w:rsidRPr="008C2E1F" w:rsidR="00C5715E" w14:paraId="7930E9D3" w14:textId="77777777">
            <w:pPr>
              <w:pStyle w:val="p-table"/>
              <w:rPr>
                <w:sz w:val="17"/>
              </w:rPr>
            </w:pPr>
            <w:r w:rsidRPr="008C2E1F">
              <w:rPr>
                <w:sz w:val="17"/>
              </w:rPr>
              <w:t>AZ</w:t>
            </w:r>
          </w:p>
        </w:tc>
        <w:tc>
          <w:tcPr>
            <w:tcW w:w="1211" w:type="dxa"/>
            <w:shd w:val="clear" w:color="auto" w:fill="auto"/>
            <w:tcMar>
              <w:top w:w="22" w:type="dxa"/>
              <w:left w:w="28" w:type="dxa"/>
              <w:bottom w:w="22" w:type="dxa"/>
              <w:right w:w="28" w:type="dxa"/>
            </w:tcMar>
            <w:vAlign w:val="center"/>
          </w:tcPr>
          <w:p w:rsidRPr="008C2E1F" w:rsidR="00C5715E" w14:paraId="648745F3" w14:textId="77777777">
            <w:pPr>
              <w:pStyle w:val="p-table"/>
              <w:jc w:val="right"/>
              <w:rPr>
                <w:sz w:val="17"/>
              </w:rPr>
            </w:pPr>
            <w:r w:rsidRPr="008C2E1F">
              <w:rPr>
                <w:sz w:val="17"/>
              </w:rPr>
              <w:t>420</w:t>
            </w:r>
          </w:p>
        </w:tc>
        <w:tc>
          <w:tcPr>
            <w:tcW w:w="1212" w:type="dxa"/>
            <w:shd w:val="clear" w:color="auto" w:fill="auto"/>
            <w:tcMar>
              <w:top w:w="22" w:type="dxa"/>
              <w:left w:w="28" w:type="dxa"/>
              <w:bottom w:w="22" w:type="dxa"/>
              <w:right w:w="28" w:type="dxa"/>
            </w:tcMar>
            <w:vAlign w:val="center"/>
          </w:tcPr>
          <w:p w:rsidRPr="008C2E1F" w:rsidR="00C5715E" w14:paraId="349376AF" w14:textId="77777777">
            <w:pPr>
              <w:pStyle w:val="p-table"/>
              <w:jc w:val="right"/>
              <w:rPr>
                <w:sz w:val="17"/>
              </w:rPr>
            </w:pPr>
            <w:r w:rsidRPr="008C2E1F">
              <w:rPr>
                <w:sz w:val="17"/>
              </w:rPr>
              <w:t>432</w:t>
            </w:r>
          </w:p>
        </w:tc>
        <w:tc>
          <w:tcPr>
            <w:tcW w:w="1212" w:type="dxa"/>
            <w:shd w:val="clear" w:color="auto" w:fill="auto"/>
            <w:tcMar>
              <w:top w:w="22" w:type="dxa"/>
              <w:left w:w="28" w:type="dxa"/>
              <w:bottom w:w="22" w:type="dxa"/>
              <w:right w:w="28" w:type="dxa"/>
            </w:tcMar>
            <w:vAlign w:val="center"/>
          </w:tcPr>
          <w:p w:rsidRPr="008C2E1F" w:rsidR="00C5715E" w14:paraId="183CF7A3" w14:textId="77777777">
            <w:pPr>
              <w:pStyle w:val="p-table"/>
              <w:jc w:val="right"/>
              <w:rPr>
                <w:sz w:val="17"/>
              </w:rPr>
            </w:pPr>
            <w:r w:rsidRPr="008C2E1F">
              <w:rPr>
                <w:sz w:val="17"/>
              </w:rPr>
              <w:t>453</w:t>
            </w:r>
          </w:p>
        </w:tc>
        <w:tc>
          <w:tcPr>
            <w:tcW w:w="1212" w:type="dxa"/>
            <w:shd w:val="clear" w:color="auto" w:fill="auto"/>
            <w:tcMar>
              <w:top w:w="22" w:type="dxa"/>
              <w:left w:w="28" w:type="dxa"/>
              <w:bottom w:w="22" w:type="dxa"/>
              <w:right w:w="28" w:type="dxa"/>
            </w:tcMar>
            <w:vAlign w:val="center"/>
          </w:tcPr>
          <w:p w:rsidRPr="008C2E1F" w:rsidR="00C5715E" w14:paraId="75F4D671" w14:textId="77777777">
            <w:pPr>
              <w:pStyle w:val="p-table"/>
              <w:jc w:val="right"/>
              <w:rPr>
                <w:sz w:val="17"/>
              </w:rPr>
            </w:pPr>
            <w:r w:rsidRPr="008C2E1F">
              <w:rPr>
                <w:sz w:val="17"/>
              </w:rPr>
              <w:t>498</w:t>
            </w:r>
          </w:p>
        </w:tc>
        <w:tc>
          <w:tcPr>
            <w:tcW w:w="1212" w:type="dxa"/>
            <w:shd w:val="clear" w:color="auto" w:fill="auto"/>
            <w:tcMar>
              <w:top w:w="22" w:type="dxa"/>
              <w:left w:w="28" w:type="dxa"/>
              <w:bottom w:w="22" w:type="dxa"/>
              <w:right w:w="28" w:type="dxa"/>
            </w:tcMar>
            <w:vAlign w:val="center"/>
          </w:tcPr>
          <w:p w:rsidRPr="008C2E1F" w:rsidR="00C5715E" w14:paraId="4CD3B006" w14:textId="77777777">
            <w:pPr>
              <w:pStyle w:val="p-table"/>
              <w:jc w:val="right"/>
              <w:rPr>
                <w:sz w:val="17"/>
              </w:rPr>
            </w:pPr>
            <w:r w:rsidRPr="008C2E1F">
              <w:rPr>
                <w:sz w:val="17"/>
              </w:rPr>
              <w:t>512</w:t>
            </w:r>
          </w:p>
        </w:tc>
        <w:tc>
          <w:tcPr>
            <w:tcW w:w="1212" w:type="dxa"/>
            <w:shd w:val="clear" w:color="auto" w:fill="auto"/>
            <w:tcMar>
              <w:top w:w="22" w:type="dxa"/>
              <w:left w:w="28" w:type="dxa"/>
              <w:bottom w:w="22" w:type="dxa"/>
              <w:right w:w="28" w:type="dxa"/>
            </w:tcMar>
            <w:vAlign w:val="center"/>
          </w:tcPr>
          <w:p w:rsidRPr="008C2E1F" w:rsidR="00C5715E" w14:paraId="7014C37F" w14:textId="77777777">
            <w:pPr>
              <w:pStyle w:val="p-table"/>
              <w:jc w:val="right"/>
              <w:rPr>
                <w:sz w:val="17"/>
              </w:rPr>
            </w:pPr>
            <w:r w:rsidRPr="008C2E1F">
              <w:rPr>
                <w:sz w:val="17"/>
              </w:rPr>
              <w:t>528</w:t>
            </w:r>
          </w:p>
        </w:tc>
        <w:tc>
          <w:tcPr>
            <w:tcW w:w="1212" w:type="dxa"/>
            <w:shd w:val="clear" w:color="auto" w:fill="auto"/>
            <w:tcMar>
              <w:top w:w="22" w:type="dxa"/>
              <w:left w:w="28" w:type="dxa"/>
              <w:bottom w:w="22" w:type="dxa"/>
              <w:right w:w="28" w:type="dxa"/>
            </w:tcMar>
            <w:vAlign w:val="center"/>
          </w:tcPr>
          <w:p w:rsidRPr="008C2E1F" w:rsidR="00C5715E" w14:paraId="679CDFDD" w14:textId="77777777">
            <w:pPr>
              <w:pStyle w:val="p-table"/>
              <w:jc w:val="right"/>
              <w:rPr>
                <w:sz w:val="17"/>
              </w:rPr>
            </w:pPr>
            <w:r w:rsidRPr="008C2E1F">
              <w:rPr>
                <w:sz w:val="17"/>
              </w:rPr>
              <w:t>539</w:t>
            </w:r>
          </w:p>
        </w:tc>
      </w:tr>
      <w:tr w14:paraId="6AC18283" w14:textId="77777777">
        <w:tblPrEx>
          <w:tblW w:w="5000" w:type="pct"/>
          <w:tblCellMar>
            <w:left w:w="10" w:type="dxa"/>
            <w:right w:w="10" w:type="dxa"/>
          </w:tblCellMar>
          <w:tblLook w:val="0000"/>
        </w:tblPrEx>
        <w:tc>
          <w:tcPr>
            <w:tcW w:w="1211" w:type="dxa"/>
            <w:shd w:val="clear" w:color="auto" w:fill="auto"/>
            <w:tcMar>
              <w:top w:w="22" w:type="dxa"/>
              <w:left w:w="10" w:type="dxa"/>
              <w:bottom w:w="22" w:type="dxa"/>
              <w:right w:w="28" w:type="dxa"/>
            </w:tcMar>
            <w:vAlign w:val="center"/>
          </w:tcPr>
          <w:p w:rsidRPr="008C2E1F" w:rsidR="00C5715E" w14:paraId="59BEC828" w14:textId="77777777">
            <w:pPr>
              <w:pStyle w:val="p-table"/>
              <w:rPr>
                <w:sz w:val="17"/>
              </w:rPr>
            </w:pPr>
            <w:r w:rsidRPr="008C2E1F">
              <w:rPr>
                <w:sz w:val="17"/>
              </w:rPr>
              <w:t>BZ</w:t>
            </w:r>
          </w:p>
        </w:tc>
        <w:tc>
          <w:tcPr>
            <w:tcW w:w="1211" w:type="dxa"/>
            <w:shd w:val="clear" w:color="auto" w:fill="auto"/>
            <w:tcMar>
              <w:top w:w="22" w:type="dxa"/>
              <w:left w:w="28" w:type="dxa"/>
              <w:bottom w:w="22" w:type="dxa"/>
              <w:right w:w="28" w:type="dxa"/>
            </w:tcMar>
            <w:vAlign w:val="center"/>
          </w:tcPr>
          <w:p w:rsidRPr="008C2E1F" w:rsidR="00C5715E" w14:paraId="07119581" w14:textId="77777777">
            <w:pPr>
              <w:pStyle w:val="p-table"/>
              <w:jc w:val="right"/>
              <w:rPr>
                <w:sz w:val="17"/>
              </w:rPr>
            </w:pPr>
            <w:r w:rsidRPr="008C2E1F">
              <w:rPr>
                <w:sz w:val="17"/>
              </w:rPr>
              <w:t>2.955</w:t>
            </w:r>
          </w:p>
        </w:tc>
        <w:tc>
          <w:tcPr>
            <w:tcW w:w="1212" w:type="dxa"/>
            <w:shd w:val="clear" w:color="auto" w:fill="auto"/>
            <w:tcMar>
              <w:top w:w="22" w:type="dxa"/>
              <w:left w:w="28" w:type="dxa"/>
              <w:bottom w:w="22" w:type="dxa"/>
              <w:right w:w="28" w:type="dxa"/>
            </w:tcMar>
            <w:vAlign w:val="center"/>
          </w:tcPr>
          <w:p w:rsidRPr="008C2E1F" w:rsidR="00C5715E" w14:paraId="48A129B7" w14:textId="77777777">
            <w:pPr>
              <w:pStyle w:val="p-table"/>
              <w:jc w:val="right"/>
              <w:rPr>
                <w:sz w:val="17"/>
              </w:rPr>
            </w:pPr>
            <w:r w:rsidRPr="008C2E1F">
              <w:rPr>
                <w:sz w:val="17"/>
              </w:rPr>
              <w:t>3.069</w:t>
            </w:r>
          </w:p>
        </w:tc>
        <w:tc>
          <w:tcPr>
            <w:tcW w:w="1212" w:type="dxa"/>
            <w:shd w:val="clear" w:color="auto" w:fill="auto"/>
            <w:tcMar>
              <w:top w:w="22" w:type="dxa"/>
              <w:left w:w="28" w:type="dxa"/>
              <w:bottom w:w="22" w:type="dxa"/>
              <w:right w:w="28" w:type="dxa"/>
            </w:tcMar>
            <w:vAlign w:val="center"/>
          </w:tcPr>
          <w:p w:rsidRPr="008C2E1F" w:rsidR="00C5715E" w14:paraId="69CA1FA1" w14:textId="77777777">
            <w:pPr>
              <w:pStyle w:val="p-table"/>
              <w:jc w:val="right"/>
              <w:rPr>
                <w:sz w:val="17"/>
              </w:rPr>
            </w:pPr>
            <w:r w:rsidRPr="008C2E1F">
              <w:rPr>
                <w:sz w:val="17"/>
              </w:rPr>
              <w:t>3.185</w:t>
            </w:r>
          </w:p>
        </w:tc>
        <w:tc>
          <w:tcPr>
            <w:tcW w:w="1212" w:type="dxa"/>
            <w:shd w:val="clear" w:color="auto" w:fill="auto"/>
            <w:tcMar>
              <w:top w:w="22" w:type="dxa"/>
              <w:left w:w="28" w:type="dxa"/>
              <w:bottom w:w="22" w:type="dxa"/>
              <w:right w:w="28" w:type="dxa"/>
            </w:tcMar>
            <w:vAlign w:val="center"/>
          </w:tcPr>
          <w:p w:rsidRPr="008C2E1F" w:rsidR="00C5715E" w14:paraId="0A2C4EA4" w14:textId="77777777">
            <w:pPr>
              <w:pStyle w:val="p-table"/>
              <w:jc w:val="right"/>
              <w:rPr>
                <w:sz w:val="17"/>
              </w:rPr>
            </w:pPr>
            <w:r w:rsidRPr="008C2E1F">
              <w:rPr>
                <w:sz w:val="17"/>
              </w:rPr>
              <w:t>3.465</w:t>
            </w:r>
          </w:p>
        </w:tc>
        <w:tc>
          <w:tcPr>
            <w:tcW w:w="1212" w:type="dxa"/>
            <w:shd w:val="clear" w:color="auto" w:fill="auto"/>
            <w:tcMar>
              <w:top w:w="22" w:type="dxa"/>
              <w:left w:w="28" w:type="dxa"/>
              <w:bottom w:w="22" w:type="dxa"/>
              <w:right w:w="28" w:type="dxa"/>
            </w:tcMar>
            <w:vAlign w:val="center"/>
          </w:tcPr>
          <w:p w:rsidRPr="008C2E1F" w:rsidR="00C5715E" w14:paraId="60D19350" w14:textId="77777777">
            <w:pPr>
              <w:pStyle w:val="p-table"/>
              <w:jc w:val="right"/>
              <w:rPr>
                <w:sz w:val="17"/>
              </w:rPr>
            </w:pPr>
            <w:r w:rsidRPr="008C2E1F">
              <w:rPr>
                <w:sz w:val="17"/>
              </w:rPr>
              <w:t>3.542</w:t>
            </w:r>
          </w:p>
        </w:tc>
        <w:tc>
          <w:tcPr>
            <w:tcW w:w="1212" w:type="dxa"/>
            <w:shd w:val="clear" w:color="auto" w:fill="auto"/>
            <w:tcMar>
              <w:top w:w="22" w:type="dxa"/>
              <w:left w:w="28" w:type="dxa"/>
              <w:bottom w:w="22" w:type="dxa"/>
              <w:right w:w="28" w:type="dxa"/>
            </w:tcMar>
            <w:vAlign w:val="center"/>
          </w:tcPr>
          <w:p w:rsidRPr="008C2E1F" w:rsidR="00C5715E" w14:paraId="630D4491" w14:textId="77777777">
            <w:pPr>
              <w:pStyle w:val="p-table"/>
              <w:jc w:val="right"/>
              <w:rPr>
                <w:sz w:val="17"/>
              </w:rPr>
            </w:pPr>
            <w:r w:rsidRPr="008C2E1F">
              <w:rPr>
                <w:sz w:val="17"/>
              </w:rPr>
              <w:t>3.547</w:t>
            </w:r>
          </w:p>
        </w:tc>
        <w:tc>
          <w:tcPr>
            <w:tcW w:w="1212" w:type="dxa"/>
            <w:shd w:val="clear" w:color="auto" w:fill="auto"/>
            <w:tcMar>
              <w:top w:w="22" w:type="dxa"/>
              <w:left w:w="28" w:type="dxa"/>
              <w:bottom w:w="22" w:type="dxa"/>
              <w:right w:w="28" w:type="dxa"/>
            </w:tcMar>
            <w:vAlign w:val="center"/>
          </w:tcPr>
          <w:p w:rsidRPr="008C2E1F" w:rsidR="00C5715E" w14:paraId="0F0C6D15" w14:textId="77777777">
            <w:pPr>
              <w:pStyle w:val="p-table"/>
              <w:jc w:val="right"/>
              <w:rPr>
                <w:sz w:val="17"/>
              </w:rPr>
            </w:pPr>
            <w:r w:rsidRPr="008C2E1F">
              <w:rPr>
                <w:sz w:val="17"/>
              </w:rPr>
              <w:t>3.546</w:t>
            </w:r>
          </w:p>
        </w:tc>
      </w:tr>
      <w:tr w14:paraId="1E2A42E2" w14:textId="77777777">
        <w:tblPrEx>
          <w:tblW w:w="5000" w:type="pct"/>
          <w:tblCellMar>
            <w:left w:w="10" w:type="dxa"/>
            <w:right w:w="10" w:type="dxa"/>
          </w:tblCellMar>
          <w:tblLook w:val="0000"/>
        </w:tblPrEx>
        <w:tc>
          <w:tcPr>
            <w:tcW w:w="1211" w:type="dxa"/>
            <w:shd w:val="clear" w:color="auto" w:fill="auto"/>
            <w:tcMar>
              <w:top w:w="22" w:type="dxa"/>
              <w:left w:w="10" w:type="dxa"/>
              <w:bottom w:w="22" w:type="dxa"/>
              <w:right w:w="28" w:type="dxa"/>
            </w:tcMar>
            <w:vAlign w:val="center"/>
          </w:tcPr>
          <w:p w:rsidRPr="008C2E1F" w:rsidR="00C5715E" w14:paraId="1CB8CB29" w14:textId="77777777">
            <w:pPr>
              <w:pStyle w:val="p-table"/>
              <w:rPr>
                <w:sz w:val="17"/>
              </w:rPr>
            </w:pPr>
            <w:r w:rsidRPr="008C2E1F">
              <w:rPr>
                <w:sz w:val="17"/>
              </w:rPr>
              <w:t>BZK</w:t>
            </w:r>
          </w:p>
        </w:tc>
        <w:tc>
          <w:tcPr>
            <w:tcW w:w="1211" w:type="dxa"/>
            <w:shd w:val="clear" w:color="auto" w:fill="auto"/>
            <w:tcMar>
              <w:top w:w="22" w:type="dxa"/>
              <w:left w:w="28" w:type="dxa"/>
              <w:bottom w:w="22" w:type="dxa"/>
              <w:right w:w="28" w:type="dxa"/>
            </w:tcMar>
            <w:vAlign w:val="center"/>
          </w:tcPr>
          <w:p w:rsidRPr="008C2E1F" w:rsidR="00C5715E" w14:paraId="7856A920" w14:textId="77777777">
            <w:pPr>
              <w:pStyle w:val="p-table"/>
              <w:jc w:val="right"/>
              <w:rPr>
                <w:sz w:val="17"/>
              </w:rPr>
            </w:pPr>
            <w:r w:rsidRPr="008C2E1F">
              <w:rPr>
                <w:sz w:val="17"/>
              </w:rPr>
              <w:t>11.397</w:t>
            </w:r>
          </w:p>
        </w:tc>
        <w:tc>
          <w:tcPr>
            <w:tcW w:w="1212" w:type="dxa"/>
            <w:shd w:val="clear" w:color="auto" w:fill="auto"/>
            <w:tcMar>
              <w:top w:w="22" w:type="dxa"/>
              <w:left w:w="28" w:type="dxa"/>
              <w:bottom w:w="22" w:type="dxa"/>
              <w:right w:w="28" w:type="dxa"/>
            </w:tcMar>
            <w:vAlign w:val="center"/>
          </w:tcPr>
          <w:p w:rsidRPr="008C2E1F" w:rsidR="00C5715E" w14:paraId="2FA32A89" w14:textId="77777777">
            <w:pPr>
              <w:pStyle w:val="p-table"/>
              <w:jc w:val="right"/>
              <w:rPr>
                <w:sz w:val="17"/>
              </w:rPr>
            </w:pPr>
            <w:r w:rsidRPr="008C2E1F">
              <w:rPr>
                <w:sz w:val="17"/>
              </w:rPr>
              <w:t>11.833</w:t>
            </w:r>
          </w:p>
        </w:tc>
        <w:tc>
          <w:tcPr>
            <w:tcW w:w="1212" w:type="dxa"/>
            <w:shd w:val="clear" w:color="auto" w:fill="auto"/>
            <w:tcMar>
              <w:top w:w="22" w:type="dxa"/>
              <w:left w:w="28" w:type="dxa"/>
              <w:bottom w:w="22" w:type="dxa"/>
              <w:right w:w="28" w:type="dxa"/>
            </w:tcMar>
            <w:vAlign w:val="center"/>
          </w:tcPr>
          <w:p w:rsidRPr="008C2E1F" w:rsidR="00C5715E" w14:paraId="21A391A1" w14:textId="77777777">
            <w:pPr>
              <w:pStyle w:val="p-table"/>
              <w:jc w:val="right"/>
              <w:rPr>
                <w:sz w:val="17"/>
              </w:rPr>
            </w:pPr>
            <w:r w:rsidRPr="008C2E1F">
              <w:rPr>
                <w:sz w:val="17"/>
              </w:rPr>
              <w:t>12.288</w:t>
            </w:r>
          </w:p>
        </w:tc>
        <w:tc>
          <w:tcPr>
            <w:tcW w:w="1212" w:type="dxa"/>
            <w:shd w:val="clear" w:color="auto" w:fill="auto"/>
            <w:tcMar>
              <w:top w:w="22" w:type="dxa"/>
              <w:left w:w="28" w:type="dxa"/>
              <w:bottom w:w="22" w:type="dxa"/>
              <w:right w:w="28" w:type="dxa"/>
            </w:tcMar>
            <w:vAlign w:val="center"/>
          </w:tcPr>
          <w:p w:rsidRPr="008C2E1F" w:rsidR="00C5715E" w14:paraId="1B168862" w14:textId="77777777">
            <w:pPr>
              <w:pStyle w:val="p-table"/>
              <w:jc w:val="right"/>
              <w:rPr>
                <w:sz w:val="17"/>
              </w:rPr>
            </w:pPr>
            <w:r w:rsidRPr="008C2E1F">
              <w:rPr>
                <w:sz w:val="17"/>
              </w:rPr>
              <w:t>13.445</w:t>
            </w:r>
          </w:p>
        </w:tc>
        <w:tc>
          <w:tcPr>
            <w:tcW w:w="1212" w:type="dxa"/>
            <w:shd w:val="clear" w:color="auto" w:fill="auto"/>
            <w:tcMar>
              <w:top w:w="22" w:type="dxa"/>
              <w:left w:w="28" w:type="dxa"/>
              <w:bottom w:w="22" w:type="dxa"/>
              <w:right w:w="28" w:type="dxa"/>
            </w:tcMar>
            <w:vAlign w:val="center"/>
          </w:tcPr>
          <w:p w:rsidRPr="008C2E1F" w:rsidR="00C5715E" w14:paraId="4A7AE899" w14:textId="77777777">
            <w:pPr>
              <w:pStyle w:val="p-table"/>
              <w:jc w:val="right"/>
              <w:rPr>
                <w:sz w:val="17"/>
              </w:rPr>
            </w:pPr>
            <w:r w:rsidRPr="008C2E1F">
              <w:rPr>
                <w:sz w:val="17"/>
              </w:rPr>
              <w:t>14.912</w:t>
            </w:r>
          </w:p>
        </w:tc>
        <w:tc>
          <w:tcPr>
            <w:tcW w:w="1212" w:type="dxa"/>
            <w:shd w:val="clear" w:color="auto" w:fill="auto"/>
            <w:tcMar>
              <w:top w:w="22" w:type="dxa"/>
              <w:left w:w="28" w:type="dxa"/>
              <w:bottom w:w="22" w:type="dxa"/>
              <w:right w:w="28" w:type="dxa"/>
            </w:tcMar>
            <w:vAlign w:val="center"/>
          </w:tcPr>
          <w:p w:rsidRPr="008C2E1F" w:rsidR="00C5715E" w14:paraId="683A1CFB" w14:textId="77777777">
            <w:pPr>
              <w:pStyle w:val="p-table"/>
              <w:jc w:val="right"/>
              <w:rPr>
                <w:sz w:val="17"/>
              </w:rPr>
            </w:pPr>
            <w:r w:rsidRPr="008C2E1F">
              <w:rPr>
                <w:sz w:val="17"/>
              </w:rPr>
              <w:t>14.005</w:t>
            </w:r>
          </w:p>
        </w:tc>
        <w:tc>
          <w:tcPr>
            <w:tcW w:w="1212" w:type="dxa"/>
            <w:shd w:val="clear" w:color="auto" w:fill="auto"/>
            <w:tcMar>
              <w:top w:w="22" w:type="dxa"/>
              <w:left w:w="28" w:type="dxa"/>
              <w:bottom w:w="22" w:type="dxa"/>
              <w:right w:w="28" w:type="dxa"/>
            </w:tcMar>
            <w:vAlign w:val="center"/>
          </w:tcPr>
          <w:p w:rsidRPr="008C2E1F" w:rsidR="00C5715E" w14:paraId="1876BC80" w14:textId="77777777">
            <w:pPr>
              <w:pStyle w:val="p-table"/>
              <w:jc w:val="right"/>
              <w:rPr>
                <w:sz w:val="17"/>
              </w:rPr>
            </w:pPr>
            <w:r w:rsidRPr="008C2E1F">
              <w:rPr>
                <w:sz w:val="17"/>
              </w:rPr>
              <w:t>14.462</w:t>
            </w:r>
          </w:p>
        </w:tc>
      </w:tr>
      <w:tr w14:paraId="27CD1063" w14:textId="77777777">
        <w:tblPrEx>
          <w:tblW w:w="5000" w:type="pct"/>
          <w:tblCellMar>
            <w:left w:w="10" w:type="dxa"/>
            <w:right w:w="10" w:type="dxa"/>
          </w:tblCellMar>
          <w:tblLook w:val="0000"/>
        </w:tblPrEx>
        <w:tc>
          <w:tcPr>
            <w:tcW w:w="1211" w:type="dxa"/>
            <w:shd w:val="clear" w:color="auto" w:fill="auto"/>
            <w:tcMar>
              <w:top w:w="22" w:type="dxa"/>
              <w:left w:w="10" w:type="dxa"/>
              <w:bottom w:w="22" w:type="dxa"/>
              <w:right w:w="28" w:type="dxa"/>
            </w:tcMar>
            <w:vAlign w:val="center"/>
          </w:tcPr>
          <w:p w:rsidRPr="008C2E1F" w:rsidR="00C5715E" w14:paraId="56549D69" w14:textId="77777777">
            <w:pPr>
              <w:pStyle w:val="p-table"/>
              <w:rPr>
                <w:sz w:val="17"/>
              </w:rPr>
            </w:pPr>
            <w:r w:rsidRPr="008C2E1F">
              <w:rPr>
                <w:sz w:val="17"/>
              </w:rPr>
              <w:t>EZK</w:t>
            </w:r>
          </w:p>
        </w:tc>
        <w:tc>
          <w:tcPr>
            <w:tcW w:w="1211" w:type="dxa"/>
            <w:shd w:val="clear" w:color="auto" w:fill="auto"/>
            <w:tcMar>
              <w:top w:w="22" w:type="dxa"/>
              <w:left w:w="28" w:type="dxa"/>
              <w:bottom w:w="22" w:type="dxa"/>
              <w:right w:w="28" w:type="dxa"/>
            </w:tcMar>
            <w:vAlign w:val="center"/>
          </w:tcPr>
          <w:p w:rsidRPr="008C2E1F" w:rsidR="00C5715E" w14:paraId="07279FA9" w14:textId="77777777">
            <w:pPr>
              <w:pStyle w:val="p-table"/>
              <w:jc w:val="right"/>
              <w:rPr>
                <w:sz w:val="17"/>
              </w:rPr>
            </w:pPr>
            <w:r w:rsidRPr="008C2E1F">
              <w:rPr>
                <w:sz w:val="17"/>
              </w:rPr>
              <w:t>7.712</w:t>
            </w:r>
          </w:p>
        </w:tc>
        <w:tc>
          <w:tcPr>
            <w:tcW w:w="1212" w:type="dxa"/>
            <w:shd w:val="clear" w:color="auto" w:fill="auto"/>
            <w:tcMar>
              <w:top w:w="22" w:type="dxa"/>
              <w:left w:w="28" w:type="dxa"/>
              <w:bottom w:w="22" w:type="dxa"/>
              <w:right w:w="28" w:type="dxa"/>
            </w:tcMar>
            <w:vAlign w:val="center"/>
          </w:tcPr>
          <w:p w:rsidRPr="008C2E1F" w:rsidR="00C5715E" w14:paraId="1624DA0F" w14:textId="77777777">
            <w:pPr>
              <w:pStyle w:val="p-table"/>
              <w:jc w:val="right"/>
              <w:rPr>
                <w:sz w:val="17"/>
              </w:rPr>
            </w:pPr>
            <w:r w:rsidRPr="008C2E1F">
              <w:rPr>
                <w:sz w:val="17"/>
              </w:rPr>
              <w:t>8.325</w:t>
            </w:r>
          </w:p>
        </w:tc>
        <w:tc>
          <w:tcPr>
            <w:tcW w:w="1212" w:type="dxa"/>
            <w:shd w:val="clear" w:color="auto" w:fill="auto"/>
            <w:tcMar>
              <w:top w:w="22" w:type="dxa"/>
              <w:left w:w="28" w:type="dxa"/>
              <w:bottom w:w="22" w:type="dxa"/>
              <w:right w:w="28" w:type="dxa"/>
            </w:tcMar>
            <w:vAlign w:val="center"/>
          </w:tcPr>
          <w:p w:rsidRPr="008C2E1F" w:rsidR="00C5715E" w14:paraId="1ECE25C0" w14:textId="77777777">
            <w:pPr>
              <w:pStyle w:val="p-table"/>
              <w:jc w:val="right"/>
              <w:rPr>
                <w:sz w:val="17"/>
              </w:rPr>
            </w:pPr>
            <w:r w:rsidRPr="008C2E1F">
              <w:rPr>
                <w:sz w:val="17"/>
              </w:rPr>
              <w:t>9.671</w:t>
            </w:r>
          </w:p>
        </w:tc>
        <w:tc>
          <w:tcPr>
            <w:tcW w:w="1212" w:type="dxa"/>
            <w:shd w:val="clear" w:color="auto" w:fill="auto"/>
            <w:tcMar>
              <w:top w:w="22" w:type="dxa"/>
              <w:left w:w="28" w:type="dxa"/>
              <w:bottom w:w="22" w:type="dxa"/>
              <w:right w:w="28" w:type="dxa"/>
            </w:tcMar>
            <w:vAlign w:val="center"/>
          </w:tcPr>
          <w:p w:rsidRPr="008C2E1F" w:rsidR="00C5715E" w14:paraId="658B0858" w14:textId="77777777">
            <w:pPr>
              <w:pStyle w:val="p-table"/>
              <w:jc w:val="right"/>
              <w:rPr>
                <w:sz w:val="17"/>
              </w:rPr>
            </w:pPr>
            <w:r w:rsidRPr="008C2E1F">
              <w:rPr>
                <w:sz w:val="17"/>
              </w:rPr>
              <w:t>10.772</w:t>
            </w:r>
          </w:p>
        </w:tc>
        <w:tc>
          <w:tcPr>
            <w:tcW w:w="1212" w:type="dxa"/>
            <w:shd w:val="clear" w:color="auto" w:fill="auto"/>
            <w:tcMar>
              <w:top w:w="22" w:type="dxa"/>
              <w:left w:w="28" w:type="dxa"/>
              <w:bottom w:w="22" w:type="dxa"/>
              <w:right w:w="28" w:type="dxa"/>
            </w:tcMar>
            <w:vAlign w:val="center"/>
          </w:tcPr>
          <w:p w:rsidRPr="008C2E1F" w:rsidR="00C5715E" w14:paraId="21CC10C1" w14:textId="77777777">
            <w:pPr>
              <w:pStyle w:val="p-table"/>
              <w:jc w:val="right"/>
              <w:rPr>
                <w:sz w:val="17"/>
              </w:rPr>
            </w:pPr>
            <w:r w:rsidRPr="008C2E1F">
              <w:rPr>
                <w:sz w:val="17"/>
              </w:rPr>
              <w:t>11.535</w:t>
            </w:r>
          </w:p>
        </w:tc>
        <w:tc>
          <w:tcPr>
            <w:tcW w:w="1212" w:type="dxa"/>
            <w:shd w:val="clear" w:color="auto" w:fill="auto"/>
            <w:tcMar>
              <w:top w:w="22" w:type="dxa"/>
              <w:left w:w="28" w:type="dxa"/>
              <w:bottom w:w="22" w:type="dxa"/>
              <w:right w:w="28" w:type="dxa"/>
            </w:tcMar>
            <w:vAlign w:val="center"/>
          </w:tcPr>
          <w:p w:rsidRPr="008C2E1F" w:rsidR="00C5715E" w14:paraId="2CAB8E76" w14:textId="77777777">
            <w:pPr>
              <w:pStyle w:val="p-table"/>
              <w:jc w:val="right"/>
              <w:rPr>
                <w:sz w:val="17"/>
              </w:rPr>
            </w:pPr>
            <w:r w:rsidRPr="008C2E1F">
              <w:rPr>
                <w:sz w:val="17"/>
              </w:rPr>
              <w:t>11.379</w:t>
            </w:r>
          </w:p>
        </w:tc>
        <w:tc>
          <w:tcPr>
            <w:tcW w:w="1212" w:type="dxa"/>
            <w:shd w:val="clear" w:color="auto" w:fill="auto"/>
            <w:tcMar>
              <w:top w:w="22" w:type="dxa"/>
              <w:left w:w="28" w:type="dxa"/>
              <w:bottom w:w="22" w:type="dxa"/>
              <w:right w:w="28" w:type="dxa"/>
            </w:tcMar>
            <w:vAlign w:val="center"/>
          </w:tcPr>
          <w:p w:rsidRPr="008C2E1F" w:rsidR="00C5715E" w14:paraId="4C85103F" w14:textId="77777777">
            <w:pPr>
              <w:pStyle w:val="p-table"/>
              <w:jc w:val="right"/>
              <w:rPr>
                <w:sz w:val="17"/>
              </w:rPr>
            </w:pPr>
            <w:r w:rsidRPr="008C2E1F">
              <w:rPr>
                <w:sz w:val="17"/>
              </w:rPr>
              <w:t>11.747</w:t>
            </w:r>
          </w:p>
        </w:tc>
      </w:tr>
      <w:tr w14:paraId="18C621B7" w14:textId="77777777">
        <w:tblPrEx>
          <w:tblW w:w="5000" w:type="pct"/>
          <w:tblCellMar>
            <w:left w:w="10" w:type="dxa"/>
            <w:right w:w="10" w:type="dxa"/>
          </w:tblCellMar>
          <w:tblLook w:val="0000"/>
        </w:tblPrEx>
        <w:tc>
          <w:tcPr>
            <w:tcW w:w="1211" w:type="dxa"/>
            <w:shd w:val="clear" w:color="auto" w:fill="auto"/>
            <w:tcMar>
              <w:top w:w="22" w:type="dxa"/>
              <w:left w:w="10" w:type="dxa"/>
              <w:bottom w:w="22" w:type="dxa"/>
              <w:right w:w="28" w:type="dxa"/>
            </w:tcMar>
            <w:vAlign w:val="center"/>
          </w:tcPr>
          <w:p w:rsidRPr="008C2E1F" w:rsidR="00C5715E" w14:paraId="00FA7518" w14:textId="77777777">
            <w:pPr>
              <w:pStyle w:val="p-table"/>
              <w:rPr>
                <w:sz w:val="17"/>
              </w:rPr>
            </w:pPr>
            <w:r w:rsidRPr="008C2E1F">
              <w:rPr>
                <w:sz w:val="17"/>
              </w:rPr>
              <w:t>Fin</w:t>
            </w:r>
          </w:p>
        </w:tc>
        <w:tc>
          <w:tcPr>
            <w:tcW w:w="1211" w:type="dxa"/>
            <w:shd w:val="clear" w:color="auto" w:fill="auto"/>
            <w:tcMar>
              <w:top w:w="22" w:type="dxa"/>
              <w:left w:w="28" w:type="dxa"/>
              <w:bottom w:w="22" w:type="dxa"/>
              <w:right w:w="28" w:type="dxa"/>
            </w:tcMar>
            <w:vAlign w:val="center"/>
          </w:tcPr>
          <w:p w:rsidRPr="008C2E1F" w:rsidR="00C5715E" w14:paraId="236AC601" w14:textId="77777777">
            <w:pPr>
              <w:pStyle w:val="p-table"/>
              <w:jc w:val="right"/>
              <w:rPr>
                <w:sz w:val="17"/>
              </w:rPr>
            </w:pPr>
            <w:r w:rsidRPr="008C2E1F">
              <w:rPr>
                <w:sz w:val="17"/>
              </w:rPr>
              <w:t>31.568</w:t>
            </w:r>
          </w:p>
        </w:tc>
        <w:tc>
          <w:tcPr>
            <w:tcW w:w="1212" w:type="dxa"/>
            <w:shd w:val="clear" w:color="auto" w:fill="auto"/>
            <w:tcMar>
              <w:top w:w="22" w:type="dxa"/>
              <w:left w:w="28" w:type="dxa"/>
              <w:bottom w:w="22" w:type="dxa"/>
              <w:right w:w="28" w:type="dxa"/>
            </w:tcMar>
            <w:vAlign w:val="center"/>
          </w:tcPr>
          <w:p w:rsidRPr="008C2E1F" w:rsidR="00C5715E" w14:paraId="523AD540" w14:textId="77777777">
            <w:pPr>
              <w:pStyle w:val="p-table"/>
              <w:jc w:val="right"/>
              <w:rPr>
                <w:sz w:val="17"/>
              </w:rPr>
            </w:pPr>
            <w:r w:rsidRPr="008C2E1F">
              <w:rPr>
                <w:sz w:val="17"/>
              </w:rPr>
              <w:t>33.198</w:t>
            </w:r>
          </w:p>
        </w:tc>
        <w:tc>
          <w:tcPr>
            <w:tcW w:w="1212" w:type="dxa"/>
            <w:shd w:val="clear" w:color="auto" w:fill="auto"/>
            <w:tcMar>
              <w:top w:w="22" w:type="dxa"/>
              <w:left w:w="28" w:type="dxa"/>
              <w:bottom w:w="22" w:type="dxa"/>
              <w:right w:w="28" w:type="dxa"/>
            </w:tcMar>
            <w:vAlign w:val="center"/>
          </w:tcPr>
          <w:p w:rsidRPr="008C2E1F" w:rsidR="00C5715E" w14:paraId="3613E921" w14:textId="77777777">
            <w:pPr>
              <w:pStyle w:val="p-table"/>
              <w:jc w:val="right"/>
              <w:rPr>
                <w:sz w:val="17"/>
              </w:rPr>
            </w:pPr>
            <w:r w:rsidRPr="008C2E1F">
              <w:rPr>
                <w:sz w:val="17"/>
              </w:rPr>
              <w:t>34.909</w:t>
            </w:r>
          </w:p>
        </w:tc>
        <w:tc>
          <w:tcPr>
            <w:tcW w:w="1212" w:type="dxa"/>
            <w:shd w:val="clear" w:color="auto" w:fill="auto"/>
            <w:tcMar>
              <w:top w:w="22" w:type="dxa"/>
              <w:left w:w="28" w:type="dxa"/>
              <w:bottom w:w="22" w:type="dxa"/>
              <w:right w:w="28" w:type="dxa"/>
            </w:tcMar>
            <w:vAlign w:val="center"/>
          </w:tcPr>
          <w:p w:rsidRPr="008C2E1F" w:rsidR="00C5715E" w14:paraId="34E3764C" w14:textId="77777777">
            <w:pPr>
              <w:pStyle w:val="p-table"/>
              <w:jc w:val="right"/>
              <w:rPr>
                <w:sz w:val="17"/>
              </w:rPr>
            </w:pPr>
            <w:r w:rsidRPr="008C2E1F">
              <w:rPr>
                <w:sz w:val="17"/>
              </w:rPr>
              <w:t>36.842</w:t>
            </w:r>
          </w:p>
        </w:tc>
        <w:tc>
          <w:tcPr>
            <w:tcW w:w="1212" w:type="dxa"/>
            <w:shd w:val="clear" w:color="auto" w:fill="auto"/>
            <w:tcMar>
              <w:top w:w="22" w:type="dxa"/>
              <w:left w:w="28" w:type="dxa"/>
              <w:bottom w:w="22" w:type="dxa"/>
              <w:right w:w="28" w:type="dxa"/>
            </w:tcMar>
            <w:vAlign w:val="center"/>
          </w:tcPr>
          <w:p w:rsidRPr="008C2E1F" w:rsidR="00C5715E" w14:paraId="153E1D40" w14:textId="77777777">
            <w:pPr>
              <w:pStyle w:val="p-table"/>
              <w:jc w:val="right"/>
              <w:rPr>
                <w:sz w:val="17"/>
              </w:rPr>
            </w:pPr>
            <w:r w:rsidRPr="008C2E1F">
              <w:rPr>
                <w:sz w:val="17"/>
              </w:rPr>
              <w:t>39.294</w:t>
            </w:r>
          </w:p>
        </w:tc>
        <w:tc>
          <w:tcPr>
            <w:tcW w:w="1212" w:type="dxa"/>
            <w:shd w:val="clear" w:color="auto" w:fill="auto"/>
            <w:tcMar>
              <w:top w:w="22" w:type="dxa"/>
              <w:left w:w="28" w:type="dxa"/>
              <w:bottom w:w="22" w:type="dxa"/>
              <w:right w:w="28" w:type="dxa"/>
            </w:tcMar>
            <w:vAlign w:val="center"/>
          </w:tcPr>
          <w:p w:rsidRPr="008C2E1F" w:rsidR="00C5715E" w14:paraId="0AF4D959" w14:textId="77777777">
            <w:pPr>
              <w:pStyle w:val="p-table"/>
              <w:jc w:val="right"/>
              <w:rPr>
                <w:sz w:val="17"/>
              </w:rPr>
            </w:pPr>
            <w:r w:rsidRPr="008C2E1F">
              <w:rPr>
                <w:sz w:val="17"/>
              </w:rPr>
              <w:t>40.388</w:t>
            </w:r>
          </w:p>
        </w:tc>
        <w:tc>
          <w:tcPr>
            <w:tcW w:w="1212" w:type="dxa"/>
            <w:shd w:val="clear" w:color="auto" w:fill="auto"/>
            <w:tcMar>
              <w:top w:w="22" w:type="dxa"/>
              <w:left w:w="28" w:type="dxa"/>
              <w:bottom w:w="22" w:type="dxa"/>
              <w:right w:w="28" w:type="dxa"/>
            </w:tcMar>
            <w:vAlign w:val="center"/>
          </w:tcPr>
          <w:p w:rsidRPr="008C2E1F" w:rsidR="00C5715E" w14:paraId="6E42EE8A" w14:textId="77777777">
            <w:pPr>
              <w:pStyle w:val="p-table"/>
              <w:jc w:val="right"/>
              <w:rPr>
                <w:sz w:val="17"/>
              </w:rPr>
            </w:pPr>
            <w:r w:rsidRPr="008C2E1F">
              <w:rPr>
                <w:sz w:val="17"/>
              </w:rPr>
              <w:t>40.077</w:t>
            </w:r>
          </w:p>
        </w:tc>
      </w:tr>
      <w:tr w14:paraId="6D28E81F" w14:textId="77777777">
        <w:tblPrEx>
          <w:tblW w:w="5000" w:type="pct"/>
          <w:tblCellMar>
            <w:left w:w="10" w:type="dxa"/>
            <w:right w:w="10" w:type="dxa"/>
          </w:tblCellMar>
          <w:tblLook w:val="0000"/>
        </w:tblPrEx>
        <w:tc>
          <w:tcPr>
            <w:tcW w:w="1211" w:type="dxa"/>
            <w:shd w:val="clear" w:color="auto" w:fill="auto"/>
            <w:tcMar>
              <w:top w:w="22" w:type="dxa"/>
              <w:left w:w="10" w:type="dxa"/>
              <w:bottom w:w="22" w:type="dxa"/>
              <w:right w:w="28" w:type="dxa"/>
            </w:tcMar>
            <w:vAlign w:val="center"/>
          </w:tcPr>
          <w:p w:rsidRPr="008C2E1F" w:rsidR="00C5715E" w14:paraId="04082D72" w14:textId="77777777">
            <w:pPr>
              <w:pStyle w:val="p-table"/>
              <w:rPr>
                <w:sz w:val="17"/>
              </w:rPr>
            </w:pPr>
            <w:r w:rsidRPr="008C2E1F">
              <w:rPr>
                <w:sz w:val="17"/>
              </w:rPr>
              <w:t>IenW</w:t>
            </w:r>
          </w:p>
        </w:tc>
        <w:tc>
          <w:tcPr>
            <w:tcW w:w="1211" w:type="dxa"/>
            <w:shd w:val="clear" w:color="auto" w:fill="auto"/>
            <w:tcMar>
              <w:top w:w="22" w:type="dxa"/>
              <w:left w:w="28" w:type="dxa"/>
              <w:bottom w:w="22" w:type="dxa"/>
              <w:right w:w="28" w:type="dxa"/>
            </w:tcMar>
            <w:vAlign w:val="center"/>
          </w:tcPr>
          <w:p w:rsidRPr="008C2E1F" w:rsidR="00C5715E" w14:paraId="48C41839" w14:textId="77777777">
            <w:pPr>
              <w:pStyle w:val="p-table"/>
              <w:jc w:val="right"/>
              <w:rPr>
                <w:sz w:val="17"/>
              </w:rPr>
            </w:pPr>
            <w:r w:rsidRPr="008C2E1F">
              <w:rPr>
                <w:sz w:val="17"/>
              </w:rPr>
              <w:t>13.655</w:t>
            </w:r>
          </w:p>
        </w:tc>
        <w:tc>
          <w:tcPr>
            <w:tcW w:w="1212" w:type="dxa"/>
            <w:shd w:val="clear" w:color="auto" w:fill="auto"/>
            <w:tcMar>
              <w:top w:w="22" w:type="dxa"/>
              <w:left w:w="28" w:type="dxa"/>
              <w:bottom w:w="22" w:type="dxa"/>
              <w:right w:w="28" w:type="dxa"/>
            </w:tcMar>
            <w:vAlign w:val="center"/>
          </w:tcPr>
          <w:p w:rsidRPr="008C2E1F" w:rsidR="00C5715E" w14:paraId="25E22A2F" w14:textId="77777777">
            <w:pPr>
              <w:pStyle w:val="p-table"/>
              <w:jc w:val="right"/>
              <w:rPr>
                <w:sz w:val="17"/>
              </w:rPr>
            </w:pPr>
            <w:r w:rsidRPr="008C2E1F">
              <w:rPr>
                <w:sz w:val="17"/>
              </w:rPr>
              <w:t>14.080</w:t>
            </w:r>
          </w:p>
        </w:tc>
        <w:tc>
          <w:tcPr>
            <w:tcW w:w="1212" w:type="dxa"/>
            <w:shd w:val="clear" w:color="auto" w:fill="auto"/>
            <w:tcMar>
              <w:top w:w="22" w:type="dxa"/>
              <w:left w:w="28" w:type="dxa"/>
              <w:bottom w:w="22" w:type="dxa"/>
              <w:right w:w="28" w:type="dxa"/>
            </w:tcMar>
            <w:vAlign w:val="center"/>
          </w:tcPr>
          <w:p w:rsidRPr="008C2E1F" w:rsidR="00C5715E" w14:paraId="707920FE" w14:textId="77777777">
            <w:pPr>
              <w:pStyle w:val="p-table"/>
              <w:jc w:val="right"/>
              <w:rPr>
                <w:sz w:val="17"/>
              </w:rPr>
            </w:pPr>
            <w:r w:rsidRPr="008C2E1F">
              <w:rPr>
                <w:sz w:val="17"/>
              </w:rPr>
              <w:t>14.397</w:t>
            </w:r>
          </w:p>
        </w:tc>
        <w:tc>
          <w:tcPr>
            <w:tcW w:w="1212" w:type="dxa"/>
            <w:shd w:val="clear" w:color="auto" w:fill="auto"/>
            <w:tcMar>
              <w:top w:w="22" w:type="dxa"/>
              <w:left w:w="28" w:type="dxa"/>
              <w:bottom w:w="22" w:type="dxa"/>
              <w:right w:w="28" w:type="dxa"/>
            </w:tcMar>
            <w:vAlign w:val="center"/>
          </w:tcPr>
          <w:p w:rsidRPr="008C2E1F" w:rsidR="00C5715E" w14:paraId="71F39AE5" w14:textId="77777777">
            <w:pPr>
              <w:pStyle w:val="p-table"/>
              <w:jc w:val="right"/>
              <w:rPr>
                <w:sz w:val="17"/>
              </w:rPr>
            </w:pPr>
            <w:r w:rsidRPr="008C2E1F">
              <w:rPr>
                <w:sz w:val="17"/>
              </w:rPr>
              <w:t>15.443</w:t>
            </w:r>
          </w:p>
        </w:tc>
        <w:tc>
          <w:tcPr>
            <w:tcW w:w="1212" w:type="dxa"/>
            <w:shd w:val="clear" w:color="auto" w:fill="auto"/>
            <w:tcMar>
              <w:top w:w="22" w:type="dxa"/>
              <w:left w:w="28" w:type="dxa"/>
              <w:bottom w:w="22" w:type="dxa"/>
              <w:right w:w="28" w:type="dxa"/>
            </w:tcMar>
            <w:vAlign w:val="center"/>
          </w:tcPr>
          <w:p w:rsidRPr="008C2E1F" w:rsidR="00C5715E" w14:paraId="298A2F51" w14:textId="77777777">
            <w:pPr>
              <w:pStyle w:val="p-table"/>
              <w:jc w:val="right"/>
              <w:rPr>
                <w:sz w:val="17"/>
              </w:rPr>
            </w:pPr>
            <w:r w:rsidRPr="008C2E1F">
              <w:rPr>
                <w:sz w:val="17"/>
              </w:rPr>
              <w:t>16.369</w:t>
            </w:r>
          </w:p>
        </w:tc>
        <w:tc>
          <w:tcPr>
            <w:tcW w:w="1212" w:type="dxa"/>
            <w:shd w:val="clear" w:color="auto" w:fill="auto"/>
            <w:tcMar>
              <w:top w:w="22" w:type="dxa"/>
              <w:left w:w="28" w:type="dxa"/>
              <w:bottom w:w="22" w:type="dxa"/>
              <w:right w:w="28" w:type="dxa"/>
            </w:tcMar>
            <w:vAlign w:val="center"/>
          </w:tcPr>
          <w:p w:rsidRPr="008C2E1F" w:rsidR="00C5715E" w14:paraId="3545EE19" w14:textId="77777777">
            <w:pPr>
              <w:pStyle w:val="p-table"/>
              <w:jc w:val="right"/>
              <w:rPr>
                <w:sz w:val="17"/>
              </w:rPr>
            </w:pPr>
            <w:r w:rsidRPr="008C2E1F">
              <w:rPr>
                <w:sz w:val="17"/>
              </w:rPr>
              <w:t>16.377</w:t>
            </w:r>
          </w:p>
        </w:tc>
        <w:tc>
          <w:tcPr>
            <w:tcW w:w="1212" w:type="dxa"/>
            <w:shd w:val="clear" w:color="auto" w:fill="auto"/>
            <w:tcMar>
              <w:top w:w="22" w:type="dxa"/>
              <w:left w:w="28" w:type="dxa"/>
              <w:bottom w:w="22" w:type="dxa"/>
              <w:right w:w="28" w:type="dxa"/>
            </w:tcMar>
            <w:vAlign w:val="center"/>
          </w:tcPr>
          <w:p w:rsidRPr="008C2E1F" w:rsidR="00C5715E" w14:paraId="56CC0D59" w14:textId="77777777">
            <w:pPr>
              <w:pStyle w:val="p-table"/>
              <w:jc w:val="right"/>
              <w:rPr>
                <w:sz w:val="17"/>
              </w:rPr>
            </w:pPr>
            <w:r w:rsidRPr="008C2E1F">
              <w:rPr>
                <w:sz w:val="17"/>
              </w:rPr>
              <w:t>16.252</w:t>
            </w:r>
          </w:p>
        </w:tc>
      </w:tr>
      <w:tr w14:paraId="0809F7E1" w14:textId="77777777">
        <w:tblPrEx>
          <w:tblW w:w="5000" w:type="pct"/>
          <w:tblCellMar>
            <w:left w:w="10" w:type="dxa"/>
            <w:right w:w="10" w:type="dxa"/>
          </w:tblCellMar>
          <w:tblLook w:val="0000"/>
        </w:tblPrEx>
        <w:tc>
          <w:tcPr>
            <w:tcW w:w="1211" w:type="dxa"/>
            <w:shd w:val="clear" w:color="auto" w:fill="auto"/>
            <w:tcMar>
              <w:top w:w="22" w:type="dxa"/>
              <w:left w:w="10" w:type="dxa"/>
              <w:bottom w:w="22" w:type="dxa"/>
              <w:right w:w="28" w:type="dxa"/>
            </w:tcMar>
            <w:vAlign w:val="center"/>
          </w:tcPr>
          <w:p w:rsidRPr="008C2E1F" w:rsidR="00C5715E" w14:paraId="555DD077" w14:textId="77777777">
            <w:pPr>
              <w:pStyle w:val="p-table"/>
              <w:rPr>
                <w:sz w:val="17"/>
              </w:rPr>
            </w:pPr>
            <w:r w:rsidRPr="008C2E1F">
              <w:rPr>
                <w:sz w:val="17"/>
              </w:rPr>
              <w:t>JenV</w:t>
            </w:r>
          </w:p>
        </w:tc>
        <w:tc>
          <w:tcPr>
            <w:tcW w:w="1211" w:type="dxa"/>
            <w:shd w:val="clear" w:color="auto" w:fill="auto"/>
            <w:tcMar>
              <w:top w:w="22" w:type="dxa"/>
              <w:left w:w="28" w:type="dxa"/>
              <w:bottom w:w="22" w:type="dxa"/>
              <w:right w:w="28" w:type="dxa"/>
            </w:tcMar>
            <w:vAlign w:val="center"/>
          </w:tcPr>
          <w:p w:rsidRPr="008C2E1F" w:rsidR="00C5715E" w14:paraId="0B1351F4" w14:textId="77777777">
            <w:pPr>
              <w:pStyle w:val="p-table"/>
              <w:jc w:val="right"/>
              <w:rPr>
                <w:sz w:val="17"/>
              </w:rPr>
            </w:pPr>
            <w:r w:rsidRPr="008C2E1F">
              <w:rPr>
                <w:sz w:val="17"/>
              </w:rPr>
              <w:t>31.137</w:t>
            </w:r>
          </w:p>
        </w:tc>
        <w:tc>
          <w:tcPr>
            <w:tcW w:w="1212" w:type="dxa"/>
            <w:shd w:val="clear" w:color="auto" w:fill="auto"/>
            <w:tcMar>
              <w:top w:w="22" w:type="dxa"/>
              <w:left w:w="28" w:type="dxa"/>
              <w:bottom w:w="22" w:type="dxa"/>
              <w:right w:w="28" w:type="dxa"/>
            </w:tcMar>
            <w:vAlign w:val="center"/>
          </w:tcPr>
          <w:p w:rsidRPr="008C2E1F" w:rsidR="00C5715E" w14:paraId="7F3BC69E" w14:textId="77777777">
            <w:pPr>
              <w:pStyle w:val="p-table"/>
              <w:jc w:val="right"/>
              <w:rPr>
                <w:sz w:val="17"/>
              </w:rPr>
            </w:pPr>
            <w:r w:rsidRPr="008C2E1F">
              <w:rPr>
                <w:sz w:val="17"/>
              </w:rPr>
              <w:t>31.936</w:t>
            </w:r>
          </w:p>
        </w:tc>
        <w:tc>
          <w:tcPr>
            <w:tcW w:w="1212" w:type="dxa"/>
            <w:shd w:val="clear" w:color="auto" w:fill="auto"/>
            <w:tcMar>
              <w:top w:w="22" w:type="dxa"/>
              <w:left w:w="28" w:type="dxa"/>
              <w:bottom w:w="22" w:type="dxa"/>
              <w:right w:w="28" w:type="dxa"/>
            </w:tcMar>
            <w:vAlign w:val="center"/>
          </w:tcPr>
          <w:p w:rsidRPr="008C2E1F" w:rsidR="00C5715E" w14:paraId="333F9874" w14:textId="77777777">
            <w:pPr>
              <w:pStyle w:val="p-table"/>
              <w:jc w:val="right"/>
              <w:rPr>
                <w:sz w:val="17"/>
              </w:rPr>
            </w:pPr>
            <w:r w:rsidRPr="008C2E1F">
              <w:rPr>
                <w:sz w:val="17"/>
              </w:rPr>
              <w:t>33.233</w:t>
            </w:r>
          </w:p>
        </w:tc>
        <w:tc>
          <w:tcPr>
            <w:tcW w:w="1212" w:type="dxa"/>
            <w:shd w:val="clear" w:color="auto" w:fill="auto"/>
            <w:tcMar>
              <w:top w:w="22" w:type="dxa"/>
              <w:left w:w="28" w:type="dxa"/>
              <w:bottom w:w="22" w:type="dxa"/>
              <w:right w:w="28" w:type="dxa"/>
            </w:tcMar>
            <w:vAlign w:val="center"/>
          </w:tcPr>
          <w:p w:rsidRPr="008C2E1F" w:rsidR="00C5715E" w14:paraId="29C87A20" w14:textId="77777777">
            <w:pPr>
              <w:pStyle w:val="p-table"/>
              <w:jc w:val="right"/>
              <w:rPr>
                <w:sz w:val="17"/>
              </w:rPr>
            </w:pPr>
            <w:r w:rsidRPr="008C2E1F">
              <w:rPr>
                <w:sz w:val="17"/>
              </w:rPr>
              <w:t>34.842</w:t>
            </w:r>
          </w:p>
        </w:tc>
        <w:tc>
          <w:tcPr>
            <w:tcW w:w="1212" w:type="dxa"/>
            <w:shd w:val="clear" w:color="auto" w:fill="auto"/>
            <w:tcMar>
              <w:top w:w="22" w:type="dxa"/>
              <w:left w:w="28" w:type="dxa"/>
              <w:bottom w:w="22" w:type="dxa"/>
              <w:right w:w="28" w:type="dxa"/>
            </w:tcMar>
            <w:vAlign w:val="center"/>
          </w:tcPr>
          <w:p w:rsidRPr="008C2E1F" w:rsidR="00C5715E" w14:paraId="0B01EB41" w14:textId="77777777">
            <w:pPr>
              <w:pStyle w:val="p-table"/>
              <w:jc w:val="right"/>
              <w:rPr>
                <w:sz w:val="17"/>
              </w:rPr>
            </w:pPr>
            <w:r w:rsidRPr="008C2E1F">
              <w:rPr>
                <w:sz w:val="17"/>
              </w:rPr>
              <w:t>36.803</w:t>
            </w:r>
          </w:p>
        </w:tc>
        <w:tc>
          <w:tcPr>
            <w:tcW w:w="1212" w:type="dxa"/>
            <w:shd w:val="clear" w:color="auto" w:fill="auto"/>
            <w:tcMar>
              <w:top w:w="22" w:type="dxa"/>
              <w:left w:w="28" w:type="dxa"/>
              <w:bottom w:w="22" w:type="dxa"/>
              <w:right w:w="28" w:type="dxa"/>
            </w:tcMar>
            <w:vAlign w:val="center"/>
          </w:tcPr>
          <w:p w:rsidRPr="008C2E1F" w:rsidR="00C5715E" w14:paraId="63AAD6FB" w14:textId="77777777">
            <w:pPr>
              <w:pStyle w:val="p-table"/>
              <w:jc w:val="right"/>
              <w:rPr>
                <w:sz w:val="17"/>
              </w:rPr>
            </w:pPr>
            <w:r w:rsidRPr="008C2E1F">
              <w:rPr>
                <w:sz w:val="17"/>
              </w:rPr>
              <w:t>38.661</w:t>
            </w:r>
          </w:p>
        </w:tc>
        <w:tc>
          <w:tcPr>
            <w:tcW w:w="1212" w:type="dxa"/>
            <w:shd w:val="clear" w:color="auto" w:fill="auto"/>
            <w:tcMar>
              <w:top w:w="22" w:type="dxa"/>
              <w:left w:w="28" w:type="dxa"/>
              <w:bottom w:w="22" w:type="dxa"/>
              <w:right w:w="28" w:type="dxa"/>
            </w:tcMar>
            <w:vAlign w:val="center"/>
          </w:tcPr>
          <w:p w:rsidRPr="008C2E1F" w:rsidR="00C5715E" w14:paraId="2C064822" w14:textId="77777777">
            <w:pPr>
              <w:pStyle w:val="p-table"/>
              <w:jc w:val="right"/>
              <w:rPr>
                <w:sz w:val="17"/>
              </w:rPr>
            </w:pPr>
            <w:r w:rsidRPr="008C2E1F">
              <w:rPr>
                <w:sz w:val="17"/>
              </w:rPr>
              <w:t>39.067</w:t>
            </w:r>
          </w:p>
        </w:tc>
      </w:tr>
      <w:tr w14:paraId="6657618C" w14:textId="77777777">
        <w:tblPrEx>
          <w:tblW w:w="5000" w:type="pct"/>
          <w:tblCellMar>
            <w:left w:w="10" w:type="dxa"/>
            <w:right w:w="10" w:type="dxa"/>
          </w:tblCellMar>
          <w:tblLook w:val="0000"/>
        </w:tblPrEx>
        <w:tc>
          <w:tcPr>
            <w:tcW w:w="1211" w:type="dxa"/>
            <w:shd w:val="clear" w:color="auto" w:fill="auto"/>
            <w:tcMar>
              <w:top w:w="22" w:type="dxa"/>
              <w:left w:w="10" w:type="dxa"/>
              <w:bottom w:w="22" w:type="dxa"/>
              <w:right w:w="28" w:type="dxa"/>
            </w:tcMar>
            <w:vAlign w:val="center"/>
          </w:tcPr>
          <w:p w:rsidRPr="008C2E1F" w:rsidR="00C5715E" w14:paraId="017716B5" w14:textId="77777777">
            <w:pPr>
              <w:pStyle w:val="p-table"/>
              <w:rPr>
                <w:sz w:val="17"/>
              </w:rPr>
            </w:pPr>
            <w:r w:rsidRPr="008C2E1F">
              <w:rPr>
                <w:sz w:val="17"/>
              </w:rPr>
              <w:t>LVVN</w:t>
            </w:r>
          </w:p>
        </w:tc>
        <w:tc>
          <w:tcPr>
            <w:tcW w:w="1211" w:type="dxa"/>
            <w:shd w:val="clear" w:color="auto" w:fill="auto"/>
            <w:tcMar>
              <w:top w:w="22" w:type="dxa"/>
              <w:left w:w="28" w:type="dxa"/>
              <w:bottom w:w="22" w:type="dxa"/>
              <w:right w:w="28" w:type="dxa"/>
            </w:tcMar>
            <w:vAlign w:val="center"/>
          </w:tcPr>
          <w:p w:rsidRPr="008C2E1F" w:rsidR="00C5715E" w14:paraId="50AED86C" w14:textId="77777777">
            <w:pPr>
              <w:pStyle w:val="p-table"/>
              <w:jc w:val="right"/>
              <w:rPr>
                <w:sz w:val="17"/>
              </w:rPr>
            </w:pPr>
            <w:r w:rsidRPr="008C2E1F">
              <w:rPr>
                <w:sz w:val="17"/>
              </w:rPr>
              <w:t>3.206</w:t>
            </w:r>
          </w:p>
        </w:tc>
        <w:tc>
          <w:tcPr>
            <w:tcW w:w="1212" w:type="dxa"/>
            <w:shd w:val="clear" w:color="auto" w:fill="auto"/>
            <w:tcMar>
              <w:top w:w="22" w:type="dxa"/>
              <w:left w:w="28" w:type="dxa"/>
              <w:bottom w:w="22" w:type="dxa"/>
              <w:right w:w="28" w:type="dxa"/>
            </w:tcMar>
            <w:vAlign w:val="center"/>
          </w:tcPr>
          <w:p w:rsidRPr="008C2E1F" w:rsidR="00C5715E" w14:paraId="5EB189B1" w14:textId="77777777">
            <w:pPr>
              <w:pStyle w:val="p-table"/>
              <w:jc w:val="right"/>
              <w:rPr>
                <w:sz w:val="17"/>
              </w:rPr>
            </w:pPr>
            <w:r w:rsidRPr="008C2E1F">
              <w:rPr>
                <w:sz w:val="17"/>
              </w:rPr>
              <w:t>3.348</w:t>
            </w:r>
          </w:p>
        </w:tc>
        <w:tc>
          <w:tcPr>
            <w:tcW w:w="1212" w:type="dxa"/>
            <w:shd w:val="clear" w:color="auto" w:fill="auto"/>
            <w:tcMar>
              <w:top w:w="22" w:type="dxa"/>
              <w:left w:w="28" w:type="dxa"/>
              <w:bottom w:w="22" w:type="dxa"/>
              <w:right w:w="28" w:type="dxa"/>
            </w:tcMar>
            <w:vAlign w:val="center"/>
          </w:tcPr>
          <w:p w:rsidRPr="008C2E1F" w:rsidR="00C5715E" w14:paraId="5BFC242A" w14:textId="77777777">
            <w:pPr>
              <w:pStyle w:val="p-table"/>
              <w:jc w:val="right"/>
              <w:rPr>
                <w:sz w:val="17"/>
              </w:rPr>
            </w:pPr>
            <w:r w:rsidRPr="008C2E1F">
              <w:rPr>
                <w:sz w:val="17"/>
              </w:rPr>
              <w:t>3.795</w:t>
            </w:r>
          </w:p>
        </w:tc>
        <w:tc>
          <w:tcPr>
            <w:tcW w:w="1212" w:type="dxa"/>
            <w:shd w:val="clear" w:color="auto" w:fill="auto"/>
            <w:tcMar>
              <w:top w:w="22" w:type="dxa"/>
              <w:left w:w="28" w:type="dxa"/>
              <w:bottom w:w="22" w:type="dxa"/>
              <w:right w:w="28" w:type="dxa"/>
            </w:tcMar>
            <w:vAlign w:val="center"/>
          </w:tcPr>
          <w:p w:rsidRPr="008C2E1F" w:rsidR="00C5715E" w14:paraId="7304496E" w14:textId="77777777">
            <w:pPr>
              <w:pStyle w:val="p-table"/>
              <w:jc w:val="right"/>
              <w:rPr>
                <w:sz w:val="17"/>
              </w:rPr>
            </w:pPr>
            <w:r w:rsidRPr="008C2E1F">
              <w:rPr>
                <w:sz w:val="17"/>
              </w:rPr>
              <w:t>4.199</w:t>
            </w:r>
          </w:p>
        </w:tc>
        <w:tc>
          <w:tcPr>
            <w:tcW w:w="1212" w:type="dxa"/>
            <w:shd w:val="clear" w:color="auto" w:fill="auto"/>
            <w:tcMar>
              <w:top w:w="22" w:type="dxa"/>
              <w:left w:w="28" w:type="dxa"/>
              <w:bottom w:w="22" w:type="dxa"/>
              <w:right w:w="28" w:type="dxa"/>
            </w:tcMar>
            <w:vAlign w:val="center"/>
          </w:tcPr>
          <w:p w:rsidRPr="008C2E1F" w:rsidR="00C5715E" w14:paraId="0681E991" w14:textId="77777777">
            <w:pPr>
              <w:pStyle w:val="p-table"/>
              <w:jc w:val="right"/>
              <w:rPr>
                <w:sz w:val="17"/>
              </w:rPr>
            </w:pPr>
            <w:r w:rsidRPr="008C2E1F">
              <w:rPr>
                <w:sz w:val="17"/>
              </w:rPr>
              <w:t>4.341</w:t>
            </w:r>
          </w:p>
        </w:tc>
        <w:tc>
          <w:tcPr>
            <w:tcW w:w="1212" w:type="dxa"/>
            <w:shd w:val="clear" w:color="auto" w:fill="auto"/>
            <w:tcMar>
              <w:top w:w="22" w:type="dxa"/>
              <w:left w:w="28" w:type="dxa"/>
              <w:bottom w:w="22" w:type="dxa"/>
              <w:right w:w="28" w:type="dxa"/>
            </w:tcMar>
            <w:vAlign w:val="center"/>
          </w:tcPr>
          <w:p w:rsidRPr="008C2E1F" w:rsidR="00C5715E" w14:paraId="40EA02AB" w14:textId="77777777">
            <w:pPr>
              <w:pStyle w:val="p-table"/>
              <w:jc w:val="right"/>
              <w:rPr>
                <w:sz w:val="17"/>
              </w:rPr>
            </w:pPr>
            <w:r w:rsidRPr="008C2E1F">
              <w:rPr>
                <w:sz w:val="17"/>
              </w:rPr>
              <w:t>4.844</w:t>
            </w:r>
          </w:p>
        </w:tc>
        <w:tc>
          <w:tcPr>
            <w:tcW w:w="1212" w:type="dxa"/>
            <w:shd w:val="clear" w:color="auto" w:fill="auto"/>
            <w:tcMar>
              <w:top w:w="22" w:type="dxa"/>
              <w:left w:w="28" w:type="dxa"/>
              <w:bottom w:w="22" w:type="dxa"/>
              <w:right w:w="28" w:type="dxa"/>
            </w:tcMar>
            <w:vAlign w:val="center"/>
          </w:tcPr>
          <w:p w:rsidRPr="008C2E1F" w:rsidR="00C5715E" w14:paraId="6C752D4A" w14:textId="77777777">
            <w:pPr>
              <w:pStyle w:val="p-table"/>
              <w:jc w:val="right"/>
              <w:rPr>
                <w:sz w:val="17"/>
              </w:rPr>
            </w:pPr>
            <w:r w:rsidRPr="008C2E1F">
              <w:rPr>
                <w:sz w:val="17"/>
              </w:rPr>
              <w:t>4.940</w:t>
            </w:r>
          </w:p>
        </w:tc>
      </w:tr>
      <w:tr w14:paraId="552ECFAB" w14:textId="77777777">
        <w:tblPrEx>
          <w:tblW w:w="5000" w:type="pct"/>
          <w:tblCellMar>
            <w:left w:w="10" w:type="dxa"/>
            <w:right w:w="10" w:type="dxa"/>
          </w:tblCellMar>
          <w:tblLook w:val="0000"/>
        </w:tblPrEx>
        <w:tc>
          <w:tcPr>
            <w:tcW w:w="1211" w:type="dxa"/>
            <w:shd w:val="clear" w:color="auto" w:fill="auto"/>
            <w:tcMar>
              <w:top w:w="22" w:type="dxa"/>
              <w:left w:w="10" w:type="dxa"/>
              <w:bottom w:w="22" w:type="dxa"/>
              <w:right w:w="28" w:type="dxa"/>
            </w:tcMar>
            <w:vAlign w:val="center"/>
          </w:tcPr>
          <w:p w:rsidRPr="008C2E1F" w:rsidR="00C5715E" w14:paraId="414626D4" w14:textId="77777777">
            <w:pPr>
              <w:pStyle w:val="p-table"/>
              <w:rPr>
                <w:sz w:val="17"/>
              </w:rPr>
            </w:pPr>
            <w:r w:rsidRPr="008C2E1F">
              <w:rPr>
                <w:sz w:val="17"/>
              </w:rPr>
              <w:t>OCW</w:t>
            </w:r>
          </w:p>
        </w:tc>
        <w:tc>
          <w:tcPr>
            <w:tcW w:w="1211" w:type="dxa"/>
            <w:shd w:val="clear" w:color="auto" w:fill="auto"/>
            <w:tcMar>
              <w:top w:w="22" w:type="dxa"/>
              <w:left w:w="28" w:type="dxa"/>
              <w:bottom w:w="22" w:type="dxa"/>
              <w:right w:w="28" w:type="dxa"/>
            </w:tcMar>
            <w:vAlign w:val="center"/>
          </w:tcPr>
          <w:p w:rsidRPr="008C2E1F" w:rsidR="00C5715E" w14:paraId="3B4C6D3B" w14:textId="77777777">
            <w:pPr>
              <w:pStyle w:val="p-table"/>
              <w:jc w:val="right"/>
              <w:rPr>
                <w:sz w:val="17"/>
              </w:rPr>
            </w:pPr>
            <w:r w:rsidRPr="008C2E1F">
              <w:rPr>
                <w:sz w:val="17"/>
              </w:rPr>
              <w:t>4.765</w:t>
            </w:r>
          </w:p>
        </w:tc>
        <w:tc>
          <w:tcPr>
            <w:tcW w:w="1212" w:type="dxa"/>
            <w:shd w:val="clear" w:color="auto" w:fill="auto"/>
            <w:tcMar>
              <w:top w:w="22" w:type="dxa"/>
              <w:left w:w="28" w:type="dxa"/>
              <w:bottom w:w="22" w:type="dxa"/>
              <w:right w:w="28" w:type="dxa"/>
            </w:tcMar>
            <w:vAlign w:val="center"/>
          </w:tcPr>
          <w:p w:rsidRPr="008C2E1F" w:rsidR="00C5715E" w14:paraId="7E073E95" w14:textId="77777777">
            <w:pPr>
              <w:pStyle w:val="p-table"/>
              <w:jc w:val="right"/>
              <w:rPr>
                <w:sz w:val="17"/>
              </w:rPr>
            </w:pPr>
            <w:r w:rsidRPr="008C2E1F">
              <w:rPr>
                <w:sz w:val="17"/>
              </w:rPr>
              <w:t>4.973</w:t>
            </w:r>
          </w:p>
        </w:tc>
        <w:tc>
          <w:tcPr>
            <w:tcW w:w="1212" w:type="dxa"/>
            <w:shd w:val="clear" w:color="auto" w:fill="auto"/>
            <w:tcMar>
              <w:top w:w="22" w:type="dxa"/>
              <w:left w:w="28" w:type="dxa"/>
              <w:bottom w:w="22" w:type="dxa"/>
              <w:right w:w="28" w:type="dxa"/>
            </w:tcMar>
            <w:vAlign w:val="center"/>
          </w:tcPr>
          <w:p w:rsidRPr="008C2E1F" w:rsidR="00C5715E" w14:paraId="76F8C546" w14:textId="77777777">
            <w:pPr>
              <w:pStyle w:val="p-table"/>
              <w:jc w:val="right"/>
              <w:rPr>
                <w:sz w:val="17"/>
              </w:rPr>
            </w:pPr>
            <w:r w:rsidRPr="008C2E1F">
              <w:rPr>
                <w:sz w:val="17"/>
              </w:rPr>
              <w:t>5.466</w:t>
            </w:r>
          </w:p>
        </w:tc>
        <w:tc>
          <w:tcPr>
            <w:tcW w:w="1212" w:type="dxa"/>
            <w:shd w:val="clear" w:color="auto" w:fill="auto"/>
            <w:tcMar>
              <w:top w:w="22" w:type="dxa"/>
              <w:left w:w="28" w:type="dxa"/>
              <w:bottom w:w="22" w:type="dxa"/>
              <w:right w:w="28" w:type="dxa"/>
            </w:tcMar>
            <w:vAlign w:val="center"/>
          </w:tcPr>
          <w:p w:rsidRPr="008C2E1F" w:rsidR="00C5715E" w14:paraId="40B5050B" w14:textId="77777777">
            <w:pPr>
              <w:pStyle w:val="p-table"/>
              <w:jc w:val="right"/>
              <w:rPr>
                <w:sz w:val="17"/>
              </w:rPr>
            </w:pPr>
            <w:r w:rsidRPr="008C2E1F">
              <w:rPr>
                <w:sz w:val="17"/>
              </w:rPr>
              <w:t>6.103</w:t>
            </w:r>
          </w:p>
        </w:tc>
        <w:tc>
          <w:tcPr>
            <w:tcW w:w="1212" w:type="dxa"/>
            <w:shd w:val="clear" w:color="auto" w:fill="auto"/>
            <w:tcMar>
              <w:top w:w="22" w:type="dxa"/>
              <w:left w:w="28" w:type="dxa"/>
              <w:bottom w:w="22" w:type="dxa"/>
              <w:right w:w="28" w:type="dxa"/>
            </w:tcMar>
            <w:vAlign w:val="center"/>
          </w:tcPr>
          <w:p w:rsidRPr="008C2E1F" w:rsidR="00C5715E" w14:paraId="7B8F3F26" w14:textId="77777777">
            <w:pPr>
              <w:pStyle w:val="p-table"/>
              <w:jc w:val="right"/>
              <w:rPr>
                <w:sz w:val="17"/>
              </w:rPr>
            </w:pPr>
            <w:r w:rsidRPr="008C2E1F">
              <w:rPr>
                <w:sz w:val="17"/>
              </w:rPr>
              <w:t>6.445</w:t>
            </w:r>
          </w:p>
        </w:tc>
        <w:tc>
          <w:tcPr>
            <w:tcW w:w="1212" w:type="dxa"/>
            <w:shd w:val="clear" w:color="auto" w:fill="auto"/>
            <w:tcMar>
              <w:top w:w="22" w:type="dxa"/>
              <w:left w:w="28" w:type="dxa"/>
              <w:bottom w:w="22" w:type="dxa"/>
              <w:right w:w="28" w:type="dxa"/>
            </w:tcMar>
            <w:vAlign w:val="center"/>
          </w:tcPr>
          <w:p w:rsidRPr="008C2E1F" w:rsidR="00C5715E" w14:paraId="417691EF" w14:textId="77777777">
            <w:pPr>
              <w:pStyle w:val="p-table"/>
              <w:jc w:val="right"/>
              <w:rPr>
                <w:sz w:val="17"/>
              </w:rPr>
            </w:pPr>
            <w:r w:rsidRPr="008C2E1F">
              <w:rPr>
                <w:sz w:val="17"/>
              </w:rPr>
              <w:t>6.551</w:t>
            </w:r>
          </w:p>
        </w:tc>
        <w:tc>
          <w:tcPr>
            <w:tcW w:w="1212" w:type="dxa"/>
            <w:shd w:val="clear" w:color="auto" w:fill="auto"/>
            <w:tcMar>
              <w:top w:w="22" w:type="dxa"/>
              <w:left w:w="28" w:type="dxa"/>
              <w:bottom w:w="22" w:type="dxa"/>
              <w:right w:w="28" w:type="dxa"/>
            </w:tcMar>
            <w:vAlign w:val="center"/>
          </w:tcPr>
          <w:p w:rsidRPr="008C2E1F" w:rsidR="00C5715E" w14:paraId="7CC964D9" w14:textId="77777777">
            <w:pPr>
              <w:pStyle w:val="p-table"/>
              <w:jc w:val="right"/>
              <w:rPr>
                <w:sz w:val="17"/>
              </w:rPr>
            </w:pPr>
            <w:r w:rsidRPr="008C2E1F">
              <w:rPr>
                <w:sz w:val="17"/>
              </w:rPr>
              <w:t>6.683</w:t>
            </w:r>
          </w:p>
        </w:tc>
      </w:tr>
      <w:tr w14:paraId="5691FA6B" w14:textId="77777777">
        <w:tblPrEx>
          <w:tblW w:w="5000" w:type="pct"/>
          <w:tblCellMar>
            <w:left w:w="10" w:type="dxa"/>
            <w:right w:w="10" w:type="dxa"/>
          </w:tblCellMar>
          <w:tblLook w:val="0000"/>
        </w:tblPrEx>
        <w:tc>
          <w:tcPr>
            <w:tcW w:w="1211" w:type="dxa"/>
            <w:shd w:val="clear" w:color="auto" w:fill="auto"/>
            <w:tcMar>
              <w:top w:w="22" w:type="dxa"/>
              <w:left w:w="10" w:type="dxa"/>
              <w:bottom w:w="22" w:type="dxa"/>
              <w:right w:w="28" w:type="dxa"/>
            </w:tcMar>
            <w:vAlign w:val="center"/>
          </w:tcPr>
          <w:p w:rsidRPr="008C2E1F" w:rsidR="00C5715E" w14:paraId="7FE1B041" w14:textId="77777777">
            <w:pPr>
              <w:pStyle w:val="p-table"/>
              <w:rPr>
                <w:sz w:val="17"/>
              </w:rPr>
            </w:pPr>
            <w:r w:rsidRPr="008C2E1F">
              <w:rPr>
                <w:sz w:val="17"/>
              </w:rPr>
              <w:t>SZW</w:t>
            </w:r>
          </w:p>
        </w:tc>
        <w:tc>
          <w:tcPr>
            <w:tcW w:w="1211" w:type="dxa"/>
            <w:shd w:val="clear" w:color="auto" w:fill="auto"/>
            <w:tcMar>
              <w:top w:w="22" w:type="dxa"/>
              <w:left w:w="28" w:type="dxa"/>
              <w:bottom w:w="22" w:type="dxa"/>
              <w:right w:w="28" w:type="dxa"/>
            </w:tcMar>
            <w:vAlign w:val="center"/>
          </w:tcPr>
          <w:p w:rsidRPr="008C2E1F" w:rsidR="00C5715E" w14:paraId="1033A55A" w14:textId="77777777">
            <w:pPr>
              <w:pStyle w:val="p-table"/>
              <w:jc w:val="right"/>
              <w:rPr>
                <w:sz w:val="17"/>
              </w:rPr>
            </w:pPr>
            <w:r w:rsidRPr="008C2E1F">
              <w:rPr>
                <w:sz w:val="17"/>
              </w:rPr>
              <w:t>3.704</w:t>
            </w:r>
          </w:p>
        </w:tc>
        <w:tc>
          <w:tcPr>
            <w:tcW w:w="1212" w:type="dxa"/>
            <w:shd w:val="clear" w:color="auto" w:fill="auto"/>
            <w:tcMar>
              <w:top w:w="22" w:type="dxa"/>
              <w:left w:w="28" w:type="dxa"/>
              <w:bottom w:w="22" w:type="dxa"/>
              <w:right w:w="28" w:type="dxa"/>
            </w:tcMar>
            <w:vAlign w:val="center"/>
          </w:tcPr>
          <w:p w:rsidRPr="008C2E1F" w:rsidR="00C5715E" w14:paraId="285B2B5D" w14:textId="77777777">
            <w:pPr>
              <w:pStyle w:val="p-table"/>
              <w:jc w:val="right"/>
              <w:rPr>
                <w:sz w:val="17"/>
              </w:rPr>
            </w:pPr>
            <w:r w:rsidRPr="008C2E1F">
              <w:rPr>
                <w:sz w:val="17"/>
              </w:rPr>
              <w:t>4.095</w:t>
            </w:r>
          </w:p>
        </w:tc>
        <w:tc>
          <w:tcPr>
            <w:tcW w:w="1212" w:type="dxa"/>
            <w:shd w:val="clear" w:color="auto" w:fill="auto"/>
            <w:tcMar>
              <w:top w:w="22" w:type="dxa"/>
              <w:left w:w="28" w:type="dxa"/>
              <w:bottom w:w="22" w:type="dxa"/>
              <w:right w:w="28" w:type="dxa"/>
            </w:tcMar>
            <w:vAlign w:val="center"/>
          </w:tcPr>
          <w:p w:rsidRPr="008C2E1F" w:rsidR="00C5715E" w14:paraId="4C9B5511" w14:textId="77777777">
            <w:pPr>
              <w:pStyle w:val="p-table"/>
              <w:jc w:val="right"/>
              <w:rPr>
                <w:sz w:val="17"/>
              </w:rPr>
            </w:pPr>
            <w:r w:rsidRPr="008C2E1F">
              <w:rPr>
                <w:sz w:val="17"/>
              </w:rPr>
              <w:t>4.491</w:t>
            </w:r>
          </w:p>
        </w:tc>
        <w:tc>
          <w:tcPr>
            <w:tcW w:w="1212" w:type="dxa"/>
            <w:shd w:val="clear" w:color="auto" w:fill="auto"/>
            <w:tcMar>
              <w:top w:w="22" w:type="dxa"/>
              <w:left w:w="28" w:type="dxa"/>
              <w:bottom w:w="22" w:type="dxa"/>
              <w:right w:w="28" w:type="dxa"/>
            </w:tcMar>
            <w:vAlign w:val="center"/>
          </w:tcPr>
          <w:p w:rsidRPr="008C2E1F" w:rsidR="00C5715E" w14:paraId="7E1B558C" w14:textId="77777777">
            <w:pPr>
              <w:pStyle w:val="p-table"/>
              <w:jc w:val="right"/>
              <w:rPr>
                <w:sz w:val="17"/>
              </w:rPr>
            </w:pPr>
            <w:r w:rsidRPr="008C2E1F">
              <w:rPr>
                <w:sz w:val="17"/>
              </w:rPr>
              <w:t>4.876</w:t>
            </w:r>
          </w:p>
        </w:tc>
        <w:tc>
          <w:tcPr>
            <w:tcW w:w="1212" w:type="dxa"/>
            <w:shd w:val="clear" w:color="auto" w:fill="auto"/>
            <w:tcMar>
              <w:top w:w="22" w:type="dxa"/>
              <w:left w:w="28" w:type="dxa"/>
              <w:bottom w:w="22" w:type="dxa"/>
              <w:right w:w="28" w:type="dxa"/>
            </w:tcMar>
            <w:vAlign w:val="center"/>
          </w:tcPr>
          <w:p w:rsidRPr="008C2E1F" w:rsidR="00C5715E" w14:paraId="79ADDD08" w14:textId="77777777">
            <w:pPr>
              <w:pStyle w:val="p-table"/>
              <w:jc w:val="right"/>
              <w:rPr>
                <w:sz w:val="17"/>
              </w:rPr>
            </w:pPr>
            <w:r w:rsidRPr="008C2E1F">
              <w:rPr>
                <w:sz w:val="17"/>
              </w:rPr>
              <w:t>4.993</w:t>
            </w:r>
          </w:p>
        </w:tc>
        <w:tc>
          <w:tcPr>
            <w:tcW w:w="1212" w:type="dxa"/>
            <w:shd w:val="clear" w:color="auto" w:fill="auto"/>
            <w:tcMar>
              <w:top w:w="22" w:type="dxa"/>
              <w:left w:w="28" w:type="dxa"/>
              <w:bottom w:w="22" w:type="dxa"/>
              <w:right w:w="28" w:type="dxa"/>
            </w:tcMar>
            <w:vAlign w:val="center"/>
          </w:tcPr>
          <w:p w:rsidRPr="008C2E1F" w:rsidR="00C5715E" w14:paraId="1E0581CE" w14:textId="77777777">
            <w:pPr>
              <w:pStyle w:val="p-table"/>
              <w:jc w:val="right"/>
              <w:rPr>
                <w:sz w:val="17"/>
              </w:rPr>
            </w:pPr>
            <w:r w:rsidRPr="008C2E1F">
              <w:rPr>
                <w:sz w:val="17"/>
              </w:rPr>
              <w:t>5.042</w:t>
            </w:r>
          </w:p>
        </w:tc>
        <w:tc>
          <w:tcPr>
            <w:tcW w:w="1212" w:type="dxa"/>
            <w:shd w:val="clear" w:color="auto" w:fill="auto"/>
            <w:tcMar>
              <w:top w:w="22" w:type="dxa"/>
              <w:left w:w="28" w:type="dxa"/>
              <w:bottom w:w="22" w:type="dxa"/>
              <w:right w:w="28" w:type="dxa"/>
            </w:tcMar>
            <w:vAlign w:val="center"/>
          </w:tcPr>
          <w:p w:rsidRPr="008C2E1F" w:rsidR="00C5715E" w14:paraId="54518617" w14:textId="77777777">
            <w:pPr>
              <w:pStyle w:val="p-table"/>
              <w:jc w:val="right"/>
              <w:rPr>
                <w:sz w:val="17"/>
              </w:rPr>
            </w:pPr>
            <w:r w:rsidRPr="008C2E1F">
              <w:rPr>
                <w:sz w:val="17"/>
              </w:rPr>
              <w:t>5.016</w:t>
            </w:r>
          </w:p>
        </w:tc>
      </w:tr>
      <w:tr w14:paraId="132CA00F" w14:textId="77777777">
        <w:tblPrEx>
          <w:tblW w:w="5000" w:type="pct"/>
          <w:tblCellMar>
            <w:left w:w="10" w:type="dxa"/>
            <w:right w:w="10" w:type="dxa"/>
          </w:tblCellMar>
          <w:tblLook w:val="0000"/>
        </w:tblPrEx>
        <w:tc>
          <w:tcPr>
            <w:tcW w:w="1211" w:type="dxa"/>
            <w:shd w:val="clear" w:color="auto" w:fill="auto"/>
            <w:tcMar>
              <w:top w:w="22" w:type="dxa"/>
              <w:left w:w="10" w:type="dxa"/>
              <w:bottom w:w="22" w:type="dxa"/>
              <w:right w:w="28" w:type="dxa"/>
            </w:tcMar>
            <w:vAlign w:val="center"/>
          </w:tcPr>
          <w:p w:rsidRPr="008C2E1F" w:rsidR="00C5715E" w14:paraId="3940C173" w14:textId="77777777">
            <w:pPr>
              <w:pStyle w:val="p-table"/>
              <w:rPr>
                <w:sz w:val="17"/>
              </w:rPr>
            </w:pPr>
            <w:r w:rsidRPr="008C2E1F">
              <w:rPr>
                <w:sz w:val="17"/>
              </w:rPr>
              <w:t>VWS</w:t>
            </w:r>
          </w:p>
        </w:tc>
        <w:tc>
          <w:tcPr>
            <w:tcW w:w="1211" w:type="dxa"/>
            <w:shd w:val="clear" w:color="auto" w:fill="auto"/>
            <w:tcMar>
              <w:top w:w="22" w:type="dxa"/>
              <w:left w:w="28" w:type="dxa"/>
              <w:bottom w:w="22" w:type="dxa"/>
              <w:right w:w="28" w:type="dxa"/>
            </w:tcMar>
            <w:vAlign w:val="center"/>
          </w:tcPr>
          <w:p w:rsidRPr="008C2E1F" w:rsidR="00C5715E" w14:paraId="044A25CF" w14:textId="77777777">
            <w:pPr>
              <w:pStyle w:val="p-table"/>
              <w:jc w:val="right"/>
              <w:rPr>
                <w:sz w:val="17"/>
              </w:rPr>
            </w:pPr>
            <w:r w:rsidRPr="008C2E1F">
              <w:rPr>
                <w:sz w:val="17"/>
              </w:rPr>
              <w:t>5.240</w:t>
            </w:r>
          </w:p>
        </w:tc>
        <w:tc>
          <w:tcPr>
            <w:tcW w:w="1212" w:type="dxa"/>
            <w:shd w:val="clear" w:color="auto" w:fill="auto"/>
            <w:tcMar>
              <w:top w:w="22" w:type="dxa"/>
              <w:left w:w="28" w:type="dxa"/>
              <w:bottom w:w="22" w:type="dxa"/>
              <w:right w:w="28" w:type="dxa"/>
            </w:tcMar>
            <w:vAlign w:val="center"/>
          </w:tcPr>
          <w:p w:rsidRPr="008C2E1F" w:rsidR="00C5715E" w14:paraId="2B991F30" w14:textId="77777777">
            <w:pPr>
              <w:pStyle w:val="p-table"/>
              <w:jc w:val="right"/>
              <w:rPr>
                <w:sz w:val="17"/>
              </w:rPr>
            </w:pPr>
            <w:r w:rsidRPr="008C2E1F">
              <w:rPr>
                <w:sz w:val="17"/>
              </w:rPr>
              <w:t>5.736</w:t>
            </w:r>
          </w:p>
        </w:tc>
        <w:tc>
          <w:tcPr>
            <w:tcW w:w="1212" w:type="dxa"/>
            <w:shd w:val="clear" w:color="auto" w:fill="auto"/>
            <w:tcMar>
              <w:top w:w="22" w:type="dxa"/>
              <w:left w:w="28" w:type="dxa"/>
              <w:bottom w:w="22" w:type="dxa"/>
              <w:right w:w="28" w:type="dxa"/>
            </w:tcMar>
            <w:vAlign w:val="center"/>
          </w:tcPr>
          <w:p w:rsidRPr="008C2E1F" w:rsidR="00C5715E" w14:paraId="2C4E35A0" w14:textId="77777777">
            <w:pPr>
              <w:pStyle w:val="p-table"/>
              <w:jc w:val="right"/>
              <w:rPr>
                <w:sz w:val="17"/>
              </w:rPr>
            </w:pPr>
            <w:r w:rsidRPr="008C2E1F">
              <w:rPr>
                <w:sz w:val="17"/>
              </w:rPr>
              <w:t>6.114</w:t>
            </w:r>
          </w:p>
        </w:tc>
        <w:tc>
          <w:tcPr>
            <w:tcW w:w="1212" w:type="dxa"/>
            <w:shd w:val="clear" w:color="auto" w:fill="auto"/>
            <w:tcMar>
              <w:top w:w="22" w:type="dxa"/>
              <w:left w:w="28" w:type="dxa"/>
              <w:bottom w:w="22" w:type="dxa"/>
              <w:right w:w="28" w:type="dxa"/>
            </w:tcMar>
            <w:vAlign w:val="center"/>
          </w:tcPr>
          <w:p w:rsidRPr="008C2E1F" w:rsidR="00C5715E" w14:paraId="4F6C1603" w14:textId="77777777">
            <w:pPr>
              <w:pStyle w:val="p-table"/>
              <w:jc w:val="right"/>
              <w:rPr>
                <w:sz w:val="17"/>
              </w:rPr>
            </w:pPr>
            <w:r w:rsidRPr="008C2E1F">
              <w:rPr>
                <w:sz w:val="17"/>
              </w:rPr>
              <w:t>6.518</w:t>
            </w:r>
          </w:p>
        </w:tc>
        <w:tc>
          <w:tcPr>
            <w:tcW w:w="1212" w:type="dxa"/>
            <w:shd w:val="clear" w:color="auto" w:fill="auto"/>
            <w:tcMar>
              <w:top w:w="22" w:type="dxa"/>
              <w:left w:w="28" w:type="dxa"/>
              <w:bottom w:w="22" w:type="dxa"/>
              <w:right w:w="28" w:type="dxa"/>
            </w:tcMar>
            <w:vAlign w:val="center"/>
          </w:tcPr>
          <w:p w:rsidRPr="008C2E1F" w:rsidR="00C5715E" w14:paraId="00955799" w14:textId="77777777">
            <w:pPr>
              <w:pStyle w:val="p-table"/>
              <w:jc w:val="right"/>
              <w:rPr>
                <w:sz w:val="17"/>
              </w:rPr>
            </w:pPr>
            <w:r w:rsidRPr="008C2E1F">
              <w:rPr>
                <w:sz w:val="17"/>
              </w:rPr>
              <w:t>6.920</w:t>
            </w:r>
          </w:p>
        </w:tc>
        <w:tc>
          <w:tcPr>
            <w:tcW w:w="1212" w:type="dxa"/>
            <w:shd w:val="clear" w:color="auto" w:fill="auto"/>
            <w:tcMar>
              <w:top w:w="22" w:type="dxa"/>
              <w:left w:w="28" w:type="dxa"/>
              <w:bottom w:w="22" w:type="dxa"/>
              <w:right w:w="28" w:type="dxa"/>
            </w:tcMar>
            <w:vAlign w:val="center"/>
          </w:tcPr>
          <w:p w:rsidRPr="008C2E1F" w:rsidR="00C5715E" w14:paraId="7C4E2846" w14:textId="77777777">
            <w:pPr>
              <w:pStyle w:val="p-table"/>
              <w:jc w:val="right"/>
              <w:rPr>
                <w:sz w:val="17"/>
              </w:rPr>
            </w:pPr>
            <w:r w:rsidRPr="008C2E1F">
              <w:rPr>
                <w:sz w:val="17"/>
              </w:rPr>
              <w:t>6.952</w:t>
            </w:r>
          </w:p>
        </w:tc>
        <w:tc>
          <w:tcPr>
            <w:tcW w:w="1212" w:type="dxa"/>
            <w:shd w:val="clear" w:color="auto" w:fill="auto"/>
            <w:tcMar>
              <w:top w:w="22" w:type="dxa"/>
              <w:left w:w="28" w:type="dxa"/>
              <w:bottom w:w="22" w:type="dxa"/>
              <w:right w:w="28" w:type="dxa"/>
            </w:tcMar>
            <w:vAlign w:val="center"/>
          </w:tcPr>
          <w:p w:rsidRPr="008C2E1F" w:rsidR="00C5715E" w14:paraId="5D6BFF43" w14:textId="77777777">
            <w:pPr>
              <w:pStyle w:val="p-table"/>
              <w:jc w:val="right"/>
              <w:rPr>
                <w:sz w:val="17"/>
              </w:rPr>
            </w:pPr>
            <w:r w:rsidRPr="008C2E1F">
              <w:rPr>
                <w:sz w:val="17"/>
              </w:rPr>
              <w:t>6.879</w:t>
            </w:r>
          </w:p>
        </w:tc>
      </w:tr>
      <w:tr w14:paraId="6BA6D40C" w14:textId="77777777">
        <w:tblPrEx>
          <w:tblW w:w="5000" w:type="pct"/>
          <w:tblCellMar>
            <w:left w:w="10" w:type="dxa"/>
            <w:right w:w="10" w:type="dxa"/>
          </w:tblCellMar>
          <w:tblLook w:val="0000"/>
        </w:tblPrEx>
        <w:tc>
          <w:tcPr>
            <w:tcW w:w="1211" w:type="dxa"/>
            <w:shd w:val="clear" w:color="auto" w:fill="auto"/>
            <w:tcMar>
              <w:top w:w="22" w:type="dxa"/>
              <w:left w:w="10" w:type="dxa"/>
              <w:bottom w:w="22" w:type="dxa"/>
              <w:right w:w="28" w:type="dxa"/>
            </w:tcMar>
            <w:vAlign w:val="center"/>
          </w:tcPr>
          <w:p w:rsidRPr="008C2E1F" w:rsidR="00C5715E" w14:paraId="32051673" w14:textId="77777777">
            <w:pPr>
              <w:pStyle w:val="p-table"/>
              <w:rPr>
                <w:sz w:val="17"/>
              </w:rPr>
            </w:pPr>
            <w:r w:rsidRPr="008C2E1F">
              <w:rPr>
                <w:sz w:val="17"/>
              </w:rPr>
              <w:t>HCvS</w:t>
            </w:r>
          </w:p>
        </w:tc>
        <w:tc>
          <w:tcPr>
            <w:tcW w:w="1211" w:type="dxa"/>
            <w:shd w:val="clear" w:color="auto" w:fill="auto"/>
            <w:tcMar>
              <w:top w:w="22" w:type="dxa"/>
              <w:left w:w="28" w:type="dxa"/>
              <w:bottom w:w="22" w:type="dxa"/>
              <w:right w:w="28" w:type="dxa"/>
            </w:tcMar>
            <w:vAlign w:val="center"/>
          </w:tcPr>
          <w:p w:rsidRPr="008C2E1F" w:rsidR="00C5715E" w14:paraId="083AF9B2" w14:textId="77777777">
            <w:pPr>
              <w:pStyle w:val="p-table"/>
              <w:jc w:val="right"/>
              <w:rPr>
                <w:sz w:val="17"/>
              </w:rPr>
            </w:pPr>
            <w:r w:rsidRPr="008C2E1F">
              <w:rPr>
                <w:sz w:val="17"/>
              </w:rPr>
              <w:t>1.587</w:t>
            </w:r>
          </w:p>
        </w:tc>
        <w:tc>
          <w:tcPr>
            <w:tcW w:w="1212" w:type="dxa"/>
            <w:shd w:val="clear" w:color="auto" w:fill="auto"/>
            <w:tcMar>
              <w:top w:w="22" w:type="dxa"/>
              <w:left w:w="28" w:type="dxa"/>
              <w:bottom w:w="22" w:type="dxa"/>
              <w:right w:w="28" w:type="dxa"/>
            </w:tcMar>
            <w:vAlign w:val="center"/>
          </w:tcPr>
          <w:p w:rsidRPr="008C2E1F" w:rsidR="00C5715E" w14:paraId="5989D2D1" w14:textId="77777777">
            <w:pPr>
              <w:pStyle w:val="p-table"/>
              <w:jc w:val="right"/>
              <w:rPr>
                <w:sz w:val="17"/>
              </w:rPr>
            </w:pPr>
            <w:r w:rsidRPr="008C2E1F">
              <w:rPr>
                <w:sz w:val="17"/>
              </w:rPr>
              <w:t>1.676</w:t>
            </w:r>
          </w:p>
        </w:tc>
        <w:tc>
          <w:tcPr>
            <w:tcW w:w="1212" w:type="dxa"/>
            <w:shd w:val="clear" w:color="auto" w:fill="auto"/>
            <w:tcMar>
              <w:top w:w="22" w:type="dxa"/>
              <w:left w:w="28" w:type="dxa"/>
              <w:bottom w:w="22" w:type="dxa"/>
              <w:right w:w="28" w:type="dxa"/>
            </w:tcMar>
            <w:vAlign w:val="center"/>
          </w:tcPr>
          <w:p w:rsidRPr="008C2E1F" w:rsidR="00C5715E" w14:paraId="17697BC3" w14:textId="77777777">
            <w:pPr>
              <w:pStyle w:val="p-table"/>
              <w:jc w:val="right"/>
              <w:rPr>
                <w:sz w:val="17"/>
              </w:rPr>
            </w:pPr>
            <w:r w:rsidRPr="008C2E1F">
              <w:rPr>
                <w:sz w:val="17"/>
              </w:rPr>
              <w:t>1.804</w:t>
            </w:r>
          </w:p>
        </w:tc>
        <w:tc>
          <w:tcPr>
            <w:tcW w:w="1212" w:type="dxa"/>
            <w:shd w:val="clear" w:color="auto" w:fill="auto"/>
            <w:tcMar>
              <w:top w:w="22" w:type="dxa"/>
              <w:left w:w="28" w:type="dxa"/>
              <w:bottom w:w="22" w:type="dxa"/>
              <w:right w:w="28" w:type="dxa"/>
            </w:tcMar>
            <w:vAlign w:val="center"/>
          </w:tcPr>
          <w:p w:rsidRPr="008C2E1F" w:rsidR="00C5715E" w14:paraId="44BDA787" w14:textId="77777777">
            <w:pPr>
              <w:pStyle w:val="p-table"/>
              <w:jc w:val="right"/>
              <w:rPr>
                <w:sz w:val="17"/>
              </w:rPr>
            </w:pPr>
            <w:r w:rsidRPr="008C2E1F">
              <w:rPr>
                <w:sz w:val="17"/>
              </w:rPr>
              <w:t>1.871</w:t>
            </w:r>
          </w:p>
        </w:tc>
        <w:tc>
          <w:tcPr>
            <w:tcW w:w="1212" w:type="dxa"/>
            <w:shd w:val="clear" w:color="auto" w:fill="auto"/>
            <w:tcMar>
              <w:top w:w="22" w:type="dxa"/>
              <w:left w:w="28" w:type="dxa"/>
              <w:bottom w:w="22" w:type="dxa"/>
              <w:right w:w="28" w:type="dxa"/>
            </w:tcMar>
            <w:vAlign w:val="center"/>
          </w:tcPr>
          <w:p w:rsidRPr="008C2E1F" w:rsidR="00C5715E" w14:paraId="3AD0CF05" w14:textId="77777777">
            <w:pPr>
              <w:pStyle w:val="p-table"/>
              <w:jc w:val="right"/>
              <w:rPr>
                <w:sz w:val="17"/>
              </w:rPr>
            </w:pPr>
            <w:r w:rsidRPr="008C2E1F">
              <w:rPr>
                <w:sz w:val="17"/>
              </w:rPr>
              <w:t>1.968</w:t>
            </w:r>
          </w:p>
        </w:tc>
        <w:tc>
          <w:tcPr>
            <w:tcW w:w="1212" w:type="dxa"/>
            <w:shd w:val="clear" w:color="auto" w:fill="auto"/>
            <w:tcMar>
              <w:top w:w="22" w:type="dxa"/>
              <w:left w:w="28" w:type="dxa"/>
              <w:bottom w:w="22" w:type="dxa"/>
              <w:right w:w="28" w:type="dxa"/>
            </w:tcMar>
            <w:vAlign w:val="center"/>
          </w:tcPr>
          <w:p w:rsidRPr="008C2E1F" w:rsidR="00C5715E" w14:paraId="77A2B8A6" w14:textId="77777777">
            <w:pPr>
              <w:pStyle w:val="p-table"/>
              <w:jc w:val="right"/>
              <w:rPr>
                <w:sz w:val="17"/>
              </w:rPr>
            </w:pPr>
            <w:r w:rsidRPr="008C2E1F">
              <w:rPr>
                <w:sz w:val="17"/>
              </w:rPr>
              <w:t>2.030</w:t>
            </w:r>
          </w:p>
        </w:tc>
        <w:tc>
          <w:tcPr>
            <w:tcW w:w="1212" w:type="dxa"/>
            <w:shd w:val="clear" w:color="auto" w:fill="auto"/>
            <w:tcMar>
              <w:top w:w="22" w:type="dxa"/>
              <w:left w:w="28" w:type="dxa"/>
              <w:bottom w:w="22" w:type="dxa"/>
              <w:right w:w="28" w:type="dxa"/>
            </w:tcMar>
            <w:vAlign w:val="center"/>
          </w:tcPr>
          <w:p w:rsidRPr="008C2E1F" w:rsidR="00C5715E" w14:paraId="38929D3C" w14:textId="77777777">
            <w:pPr>
              <w:pStyle w:val="p-table"/>
              <w:jc w:val="right"/>
              <w:rPr>
                <w:sz w:val="17"/>
              </w:rPr>
            </w:pPr>
            <w:r w:rsidRPr="008C2E1F">
              <w:rPr>
                <w:sz w:val="17"/>
              </w:rPr>
              <w:t>2.058</w:t>
            </w:r>
          </w:p>
        </w:tc>
      </w:tr>
      <w:tr w14:paraId="1838D0AD" w14:textId="77777777">
        <w:tblPrEx>
          <w:tblW w:w="5000" w:type="pct"/>
          <w:tblCellMar>
            <w:left w:w="10" w:type="dxa"/>
            <w:right w:w="10" w:type="dxa"/>
          </w:tblCellMar>
          <w:tblLook w:val="0000"/>
        </w:tblPrEx>
        <w:tc>
          <w:tcPr>
            <w:tcW w:w="1211" w:type="dxa"/>
            <w:shd w:val="clear" w:color="auto" w:fill="auto"/>
            <w:tcMar>
              <w:top w:w="22" w:type="dxa"/>
              <w:left w:w="10" w:type="dxa"/>
              <w:bottom w:w="22" w:type="dxa"/>
              <w:right w:w="28" w:type="dxa"/>
            </w:tcMar>
            <w:vAlign w:val="center"/>
          </w:tcPr>
          <w:p w:rsidRPr="008C2E1F" w:rsidR="00C5715E" w14:paraId="7A21B49C" w14:textId="77777777">
            <w:pPr>
              <w:pStyle w:val="p-table"/>
              <w:rPr>
                <w:sz w:val="17"/>
              </w:rPr>
            </w:pPr>
            <w:r w:rsidRPr="008C2E1F">
              <w:rPr>
                <w:sz w:val="17"/>
              </w:rPr>
              <w:t>Rechtspraak</w:t>
            </w:r>
          </w:p>
        </w:tc>
        <w:tc>
          <w:tcPr>
            <w:tcW w:w="1211" w:type="dxa"/>
            <w:shd w:val="clear" w:color="auto" w:fill="auto"/>
            <w:tcMar>
              <w:top w:w="22" w:type="dxa"/>
              <w:left w:w="28" w:type="dxa"/>
              <w:bottom w:w="22" w:type="dxa"/>
              <w:right w:w="28" w:type="dxa"/>
            </w:tcMar>
            <w:vAlign w:val="center"/>
          </w:tcPr>
          <w:p w:rsidRPr="008C2E1F" w:rsidR="00C5715E" w14:paraId="7A1AC65F" w14:textId="77777777">
            <w:pPr>
              <w:pStyle w:val="p-table"/>
              <w:jc w:val="right"/>
              <w:rPr>
                <w:sz w:val="17"/>
              </w:rPr>
            </w:pPr>
            <w:r w:rsidRPr="008C2E1F">
              <w:rPr>
                <w:sz w:val="17"/>
              </w:rPr>
              <w:t>8.098</w:t>
            </w:r>
          </w:p>
        </w:tc>
        <w:tc>
          <w:tcPr>
            <w:tcW w:w="1212" w:type="dxa"/>
            <w:shd w:val="clear" w:color="auto" w:fill="auto"/>
            <w:tcMar>
              <w:top w:w="22" w:type="dxa"/>
              <w:left w:w="28" w:type="dxa"/>
              <w:bottom w:w="22" w:type="dxa"/>
              <w:right w:w="28" w:type="dxa"/>
            </w:tcMar>
            <w:vAlign w:val="center"/>
          </w:tcPr>
          <w:p w:rsidRPr="008C2E1F" w:rsidR="00C5715E" w14:paraId="70391488" w14:textId="77777777">
            <w:pPr>
              <w:pStyle w:val="p-table"/>
              <w:jc w:val="right"/>
              <w:rPr>
                <w:sz w:val="17"/>
              </w:rPr>
            </w:pPr>
            <w:r w:rsidRPr="008C2E1F">
              <w:rPr>
                <w:sz w:val="17"/>
              </w:rPr>
              <w:t>8.432</w:t>
            </w:r>
          </w:p>
        </w:tc>
        <w:tc>
          <w:tcPr>
            <w:tcW w:w="1212" w:type="dxa"/>
            <w:shd w:val="clear" w:color="auto" w:fill="auto"/>
            <w:tcMar>
              <w:top w:w="22" w:type="dxa"/>
              <w:left w:w="28" w:type="dxa"/>
              <w:bottom w:w="22" w:type="dxa"/>
              <w:right w:w="28" w:type="dxa"/>
            </w:tcMar>
            <w:vAlign w:val="center"/>
          </w:tcPr>
          <w:p w:rsidRPr="008C2E1F" w:rsidR="00C5715E" w14:paraId="58D5A682" w14:textId="77777777">
            <w:pPr>
              <w:pStyle w:val="p-table"/>
              <w:jc w:val="right"/>
              <w:rPr>
                <w:sz w:val="17"/>
              </w:rPr>
            </w:pPr>
            <w:r w:rsidRPr="008C2E1F">
              <w:rPr>
                <w:sz w:val="17"/>
              </w:rPr>
              <w:t>8.570</w:t>
            </w:r>
          </w:p>
        </w:tc>
        <w:tc>
          <w:tcPr>
            <w:tcW w:w="1212" w:type="dxa"/>
            <w:shd w:val="clear" w:color="auto" w:fill="auto"/>
            <w:tcMar>
              <w:top w:w="22" w:type="dxa"/>
              <w:left w:w="28" w:type="dxa"/>
              <w:bottom w:w="22" w:type="dxa"/>
              <w:right w:w="28" w:type="dxa"/>
            </w:tcMar>
            <w:vAlign w:val="center"/>
          </w:tcPr>
          <w:p w:rsidRPr="008C2E1F" w:rsidR="00C5715E" w14:paraId="1761A1DF" w14:textId="77777777">
            <w:pPr>
              <w:pStyle w:val="p-table"/>
              <w:jc w:val="right"/>
              <w:rPr>
                <w:sz w:val="17"/>
              </w:rPr>
            </w:pPr>
            <w:r w:rsidRPr="008C2E1F">
              <w:rPr>
                <w:sz w:val="17"/>
              </w:rPr>
              <w:t>8.967</w:t>
            </w:r>
          </w:p>
        </w:tc>
        <w:tc>
          <w:tcPr>
            <w:tcW w:w="1212" w:type="dxa"/>
            <w:shd w:val="clear" w:color="auto" w:fill="auto"/>
            <w:tcMar>
              <w:top w:w="22" w:type="dxa"/>
              <w:left w:w="28" w:type="dxa"/>
              <w:bottom w:w="22" w:type="dxa"/>
              <w:right w:w="28" w:type="dxa"/>
            </w:tcMar>
            <w:vAlign w:val="center"/>
          </w:tcPr>
          <w:p w:rsidRPr="008C2E1F" w:rsidR="00C5715E" w14:paraId="178B96EB" w14:textId="77777777">
            <w:pPr>
              <w:pStyle w:val="p-table"/>
              <w:jc w:val="right"/>
              <w:rPr>
                <w:sz w:val="17"/>
              </w:rPr>
            </w:pPr>
            <w:r w:rsidRPr="008C2E1F">
              <w:rPr>
                <w:sz w:val="17"/>
              </w:rPr>
              <w:t>9.386</w:t>
            </w:r>
          </w:p>
        </w:tc>
        <w:tc>
          <w:tcPr>
            <w:tcW w:w="1212" w:type="dxa"/>
            <w:shd w:val="clear" w:color="auto" w:fill="auto"/>
            <w:tcMar>
              <w:top w:w="22" w:type="dxa"/>
              <w:left w:w="28" w:type="dxa"/>
              <w:bottom w:w="22" w:type="dxa"/>
              <w:right w:w="28" w:type="dxa"/>
            </w:tcMar>
            <w:vAlign w:val="center"/>
          </w:tcPr>
          <w:p w:rsidRPr="008C2E1F" w:rsidR="00C5715E" w14:paraId="612983F8" w14:textId="77777777">
            <w:pPr>
              <w:pStyle w:val="p-table"/>
              <w:jc w:val="right"/>
              <w:rPr>
                <w:sz w:val="17"/>
              </w:rPr>
            </w:pPr>
            <w:r w:rsidRPr="008C2E1F">
              <w:rPr>
                <w:sz w:val="17"/>
              </w:rPr>
              <w:t>9.712</w:t>
            </w:r>
          </w:p>
        </w:tc>
        <w:tc>
          <w:tcPr>
            <w:tcW w:w="1212" w:type="dxa"/>
            <w:shd w:val="clear" w:color="auto" w:fill="auto"/>
            <w:tcMar>
              <w:top w:w="22" w:type="dxa"/>
              <w:left w:w="28" w:type="dxa"/>
              <w:bottom w:w="22" w:type="dxa"/>
              <w:right w:w="28" w:type="dxa"/>
            </w:tcMar>
            <w:vAlign w:val="center"/>
          </w:tcPr>
          <w:p w:rsidRPr="008C2E1F" w:rsidR="00C5715E" w14:paraId="10B8AFB1" w14:textId="77777777">
            <w:pPr>
              <w:pStyle w:val="p-table"/>
              <w:jc w:val="right"/>
              <w:rPr>
                <w:sz w:val="17"/>
              </w:rPr>
            </w:pPr>
            <w:r w:rsidRPr="008C2E1F">
              <w:rPr>
                <w:sz w:val="17"/>
              </w:rPr>
              <w:t>9.896</w:t>
            </w:r>
          </w:p>
        </w:tc>
      </w:tr>
      <w:tr w14:paraId="1810ADB8" w14:textId="77777777">
        <w:tblPrEx>
          <w:tblW w:w="5000" w:type="pct"/>
          <w:tblCellMar>
            <w:left w:w="10" w:type="dxa"/>
            <w:right w:w="10" w:type="dxa"/>
          </w:tblCellMar>
          <w:tblLook w:val="0000"/>
        </w:tblPrEx>
        <w:tc>
          <w:tcPr>
            <w:tcW w:w="1211" w:type="dxa"/>
            <w:tcBorders>
              <w:bottom w:val="single" w:color="009EE0" w:sz="2" w:space="0"/>
            </w:tcBorders>
            <w:shd w:val="clear" w:color="auto" w:fill="auto"/>
            <w:tcMar>
              <w:top w:w="22" w:type="dxa"/>
              <w:left w:w="10" w:type="dxa"/>
              <w:bottom w:w="22" w:type="dxa"/>
              <w:right w:w="28" w:type="dxa"/>
            </w:tcMar>
            <w:vAlign w:val="center"/>
          </w:tcPr>
          <w:p w:rsidRPr="008C2E1F" w:rsidR="00C5715E" w14:paraId="56AA393D" w14:textId="77777777">
            <w:pPr>
              <w:pStyle w:val="p-table"/>
            </w:pPr>
            <w:r w:rsidRPr="008C2E1F">
              <w:rPr>
                <w:i/>
                <w:sz w:val="17"/>
              </w:rPr>
              <w:t>Totaal Rijk</w:t>
            </w:r>
          </w:p>
        </w:tc>
        <w:tc>
          <w:tcPr>
            <w:tcW w:w="1211" w:type="dxa"/>
            <w:tcBorders>
              <w:bottom w:val="single" w:color="009EE0" w:sz="2" w:space="0"/>
            </w:tcBorders>
            <w:shd w:val="clear" w:color="auto" w:fill="auto"/>
            <w:tcMar>
              <w:top w:w="22" w:type="dxa"/>
              <w:left w:w="28" w:type="dxa"/>
              <w:bottom w:w="22" w:type="dxa"/>
              <w:right w:w="28" w:type="dxa"/>
            </w:tcMar>
            <w:vAlign w:val="center"/>
          </w:tcPr>
          <w:p w:rsidRPr="008C2E1F" w:rsidR="00C5715E" w14:paraId="5B62C26F" w14:textId="77777777">
            <w:pPr>
              <w:pStyle w:val="p-table"/>
              <w:jc w:val="right"/>
            </w:pPr>
            <w:r w:rsidRPr="008C2E1F">
              <w:rPr>
                <w:i/>
                <w:sz w:val="17"/>
              </w:rPr>
              <w:t>125.446</w:t>
            </w:r>
          </w:p>
        </w:tc>
        <w:tc>
          <w:tcPr>
            <w:tcW w:w="1212" w:type="dxa"/>
            <w:tcBorders>
              <w:bottom w:val="single" w:color="009EE0" w:sz="2" w:space="0"/>
            </w:tcBorders>
            <w:shd w:val="clear" w:color="auto" w:fill="auto"/>
            <w:tcMar>
              <w:top w:w="22" w:type="dxa"/>
              <w:left w:w="28" w:type="dxa"/>
              <w:bottom w:w="22" w:type="dxa"/>
              <w:right w:w="28" w:type="dxa"/>
            </w:tcMar>
            <w:vAlign w:val="center"/>
          </w:tcPr>
          <w:p w:rsidRPr="008C2E1F" w:rsidR="00C5715E" w14:paraId="76C9FE07" w14:textId="77777777">
            <w:pPr>
              <w:pStyle w:val="p-table"/>
              <w:jc w:val="right"/>
            </w:pPr>
            <w:r w:rsidRPr="008C2E1F">
              <w:rPr>
                <w:i/>
                <w:sz w:val="17"/>
              </w:rPr>
              <w:t>131.132</w:t>
            </w:r>
          </w:p>
        </w:tc>
        <w:tc>
          <w:tcPr>
            <w:tcW w:w="1212" w:type="dxa"/>
            <w:tcBorders>
              <w:bottom w:val="single" w:color="009EE0" w:sz="2" w:space="0"/>
            </w:tcBorders>
            <w:shd w:val="clear" w:color="auto" w:fill="auto"/>
            <w:tcMar>
              <w:top w:w="22" w:type="dxa"/>
              <w:left w:w="28" w:type="dxa"/>
              <w:bottom w:w="22" w:type="dxa"/>
              <w:right w:w="28" w:type="dxa"/>
            </w:tcMar>
            <w:vAlign w:val="center"/>
          </w:tcPr>
          <w:p w:rsidRPr="008C2E1F" w:rsidR="00C5715E" w14:paraId="3E234D5A" w14:textId="77777777">
            <w:pPr>
              <w:pStyle w:val="p-table"/>
              <w:jc w:val="right"/>
            </w:pPr>
            <w:r w:rsidRPr="008C2E1F">
              <w:rPr>
                <w:i/>
                <w:sz w:val="17"/>
              </w:rPr>
              <w:t>138.376</w:t>
            </w:r>
          </w:p>
        </w:tc>
        <w:tc>
          <w:tcPr>
            <w:tcW w:w="1212" w:type="dxa"/>
            <w:tcBorders>
              <w:bottom w:val="single" w:color="009EE0" w:sz="2" w:space="0"/>
            </w:tcBorders>
            <w:shd w:val="clear" w:color="auto" w:fill="auto"/>
            <w:tcMar>
              <w:top w:w="22" w:type="dxa"/>
              <w:left w:w="28" w:type="dxa"/>
              <w:bottom w:w="22" w:type="dxa"/>
              <w:right w:w="28" w:type="dxa"/>
            </w:tcMar>
            <w:vAlign w:val="center"/>
          </w:tcPr>
          <w:p w:rsidRPr="008C2E1F" w:rsidR="00C5715E" w14:paraId="6B5B4471" w14:textId="77777777">
            <w:pPr>
              <w:pStyle w:val="p-table"/>
              <w:jc w:val="right"/>
            </w:pPr>
            <w:r w:rsidRPr="008C2E1F">
              <w:rPr>
                <w:i/>
                <w:sz w:val="17"/>
              </w:rPr>
              <w:t>147.841</w:t>
            </w:r>
          </w:p>
        </w:tc>
        <w:tc>
          <w:tcPr>
            <w:tcW w:w="1212" w:type="dxa"/>
            <w:tcBorders>
              <w:bottom w:val="single" w:color="009EE0" w:sz="2" w:space="0"/>
            </w:tcBorders>
            <w:shd w:val="clear" w:color="auto" w:fill="auto"/>
            <w:tcMar>
              <w:top w:w="22" w:type="dxa"/>
              <w:left w:w="28" w:type="dxa"/>
              <w:bottom w:w="22" w:type="dxa"/>
              <w:right w:w="28" w:type="dxa"/>
            </w:tcMar>
            <w:vAlign w:val="center"/>
          </w:tcPr>
          <w:p w:rsidRPr="008C2E1F" w:rsidR="00C5715E" w14:paraId="275D9F95" w14:textId="77777777">
            <w:pPr>
              <w:pStyle w:val="p-table"/>
              <w:jc w:val="right"/>
            </w:pPr>
            <w:r w:rsidRPr="008C2E1F">
              <w:rPr>
                <w:i/>
                <w:sz w:val="17"/>
              </w:rPr>
              <w:t>157.019</w:t>
            </w:r>
          </w:p>
        </w:tc>
        <w:tc>
          <w:tcPr>
            <w:tcW w:w="1212" w:type="dxa"/>
            <w:tcBorders>
              <w:bottom w:val="single" w:color="009EE0" w:sz="2" w:space="0"/>
            </w:tcBorders>
            <w:shd w:val="clear" w:color="auto" w:fill="auto"/>
            <w:tcMar>
              <w:top w:w="22" w:type="dxa"/>
              <w:left w:w="28" w:type="dxa"/>
              <w:bottom w:w="22" w:type="dxa"/>
              <w:right w:w="28" w:type="dxa"/>
            </w:tcMar>
            <w:vAlign w:val="center"/>
          </w:tcPr>
          <w:p w:rsidRPr="008C2E1F" w:rsidR="00C5715E" w14:paraId="4DBFECC5" w14:textId="77777777">
            <w:pPr>
              <w:pStyle w:val="p-table"/>
              <w:jc w:val="right"/>
            </w:pPr>
            <w:r w:rsidRPr="008C2E1F">
              <w:rPr>
                <w:i/>
                <w:sz w:val="17"/>
              </w:rPr>
              <w:t>160.016</w:t>
            </w:r>
          </w:p>
        </w:tc>
        <w:tc>
          <w:tcPr>
            <w:tcW w:w="1212" w:type="dxa"/>
            <w:tcBorders>
              <w:bottom w:val="single" w:color="009EE0" w:sz="2" w:space="0"/>
            </w:tcBorders>
            <w:shd w:val="clear" w:color="auto" w:fill="auto"/>
            <w:tcMar>
              <w:top w:w="22" w:type="dxa"/>
              <w:left w:w="28" w:type="dxa"/>
              <w:bottom w:w="22" w:type="dxa"/>
              <w:right w:w="28" w:type="dxa"/>
            </w:tcMar>
            <w:vAlign w:val="center"/>
          </w:tcPr>
          <w:p w:rsidRPr="008C2E1F" w:rsidR="00C5715E" w14:paraId="56EB3302" w14:textId="77777777">
            <w:pPr>
              <w:pStyle w:val="p-table"/>
              <w:jc w:val="right"/>
            </w:pPr>
            <w:r w:rsidRPr="008C2E1F">
              <w:rPr>
                <w:i/>
                <w:sz w:val="17"/>
              </w:rPr>
              <w:t>161.163</w:t>
            </w:r>
          </w:p>
        </w:tc>
      </w:tr>
    </w:tbl>
    <w:p w:rsidRPr="008C2E1F" w:rsidR="00C5715E" w14:paraId="52E52517" w14:textId="77777777">
      <w:pPr>
        <w:pStyle w:val="p-marginbottom"/>
      </w:pPr>
    </w:p>
    <w:p w:rsidRPr="008C2E1F" w:rsidR="00C5715E" w14:paraId="3BCCB481" w14:textId="77777777">
      <w:pPr>
        <w:pStyle w:val="p"/>
      </w:pPr>
      <w:r w:rsidRPr="008C2E1F">
        <w:t>*Zie Inleiding JBR 2025 voor uitleg aangepaste organisatieomvang vanaf 2025, nieuw dataverwerkingssysteem en het effect hiervan in de tabel hierboven.</w:t>
      </w:r>
    </w:p>
    <w:p w:rsidRPr="008C2E1F" w:rsidR="00C5715E" w14:paraId="373587D7" w14:textId="77777777">
      <w:pPr>
        <w:pStyle w:val="p"/>
      </w:pPr>
      <w:r w:rsidRPr="008C2E1F">
        <w:t xml:space="preserve">Organisatieomvang: ministeries, uitvoeringsorganisaties, Rechtspraak (enkel CAO Rijk), Hoge Colleges van Staat (enkel CAO Rijk) en uitzonderingen, inclusief enkele </w:t>
      </w:r>
      <w:r w:rsidRPr="008C2E1F">
        <w:t>zbo’s</w:t>
      </w:r>
      <w:r w:rsidRPr="008C2E1F">
        <w:t xml:space="preserve"> zonder rechtspersoonlijkheid.</w:t>
      </w:r>
    </w:p>
    <w:p w:rsidRPr="008C2E1F" w:rsidR="00C5715E" w14:paraId="1BA907D1" w14:textId="77777777">
      <w:pPr>
        <w:pStyle w:val="p"/>
      </w:pPr>
      <w:r w:rsidRPr="008C2E1F">
        <w:t>Bron: O&amp;P Rijk.</w:t>
      </w:r>
    </w:p>
    <w:p w:rsidRPr="008C2E1F" w:rsidR="00C5715E" w14:paraId="3E9DA60E" w14:textId="77777777">
      <w:pPr>
        <w:pStyle w:val="section-title-1"/>
      </w:pPr>
      <w:bookmarkStart w:name="1589056315605072" w:id="18"/>
      <w:r w:rsidRPr="008C2E1F">
        <w:t xml:space="preserve">Vraag 18: </w:t>
      </w:r>
      <w:bookmarkEnd w:id="18"/>
    </w:p>
    <w:p w:rsidRPr="008C2E1F" w:rsidR="00C5715E" w14:paraId="40F84BB7" w14:textId="77777777">
      <w:pPr>
        <w:pStyle w:val="header-h1"/>
      </w:pPr>
      <w:r w:rsidRPr="008C2E1F">
        <w:t>Vraag:</w:t>
      </w:r>
    </w:p>
    <w:p w:rsidRPr="008C2E1F" w:rsidR="00C5715E" w14:paraId="107D8326" w14:textId="77777777">
      <w:pPr>
        <w:pStyle w:val="p"/>
      </w:pPr>
      <w:r w:rsidRPr="008C2E1F">
        <w:t>Hoeveel externe medewerkers verrichten werkzaamheden die langer dan twee jaar duren?</w:t>
      </w:r>
    </w:p>
    <w:p w:rsidRPr="008C2E1F" w:rsidR="00C5715E" w14:paraId="3A1D1036" w14:textId="77777777">
      <w:pPr>
        <w:pStyle w:val="header-h1"/>
      </w:pPr>
      <w:r w:rsidRPr="008C2E1F">
        <w:t>Antwoord:</w:t>
      </w:r>
    </w:p>
    <w:p w:rsidRPr="008C2E1F" w:rsidR="00C5715E" w14:paraId="0803C56E" w14:textId="77777777">
      <w:pPr>
        <w:pStyle w:val="p"/>
      </w:pPr>
      <w:r w:rsidRPr="008C2E1F">
        <w:t>Er worden door het ministerie van Binnenlandse Zaken geen gegevens verzameld m.b.t. de werkzaamheden van externe medewerkers. Er zijn geen gegevens beschikbaar over hoeveel externen 2 jaar of langer beschikbaar zijn.</w:t>
      </w:r>
    </w:p>
    <w:p w:rsidRPr="008C2E1F" w:rsidR="00C5715E" w14:paraId="6EA7E8C6" w14:textId="77777777">
      <w:pPr>
        <w:pStyle w:val="section-title-1"/>
      </w:pPr>
      <w:bookmarkStart w:name="1589392815608012" w:id="19"/>
      <w:r w:rsidRPr="008C2E1F">
        <w:t xml:space="preserve">Vraag 19: </w:t>
      </w:r>
      <w:bookmarkEnd w:id="19"/>
    </w:p>
    <w:p w:rsidRPr="008C2E1F" w:rsidR="00C5715E" w14:paraId="3A99D45D" w14:textId="77777777">
      <w:pPr>
        <w:pStyle w:val="header-h1"/>
      </w:pPr>
      <w:r w:rsidRPr="008C2E1F">
        <w:t>Vraag:</w:t>
      </w:r>
    </w:p>
    <w:p w:rsidRPr="008C2E1F" w:rsidR="00C5715E" w14:paraId="3A74C4EF" w14:textId="77777777">
      <w:pPr>
        <w:pStyle w:val="p"/>
      </w:pPr>
      <w:r w:rsidRPr="008C2E1F">
        <w:t>Hoeveel externen zijn langer dan vier jaar voor hetzelfde ministerie of dezelfde uitvoeringsorganisatie werkzaam?</w:t>
      </w:r>
    </w:p>
    <w:p w:rsidRPr="008C2E1F" w:rsidR="00C5715E" w14:paraId="2CB3D3CD" w14:textId="77777777">
      <w:pPr>
        <w:pStyle w:val="header-h1"/>
      </w:pPr>
      <w:r w:rsidRPr="008C2E1F">
        <w:t>Antwoord:</w:t>
      </w:r>
    </w:p>
    <w:p w:rsidRPr="008C2E1F" w:rsidR="00C5715E" w14:paraId="09D1242F" w14:textId="77777777">
      <w:pPr>
        <w:pStyle w:val="p"/>
      </w:pPr>
      <w:r w:rsidRPr="008C2E1F">
        <w:t>Zie hiervoor het antwoord op vraag 18</w:t>
      </w:r>
    </w:p>
    <w:p w:rsidRPr="008C2E1F" w:rsidR="00C5715E" w14:paraId="3765E835" w14:textId="77777777">
      <w:pPr>
        <w:pStyle w:val="section-title-1"/>
      </w:pPr>
      <w:bookmarkStart w:name="1589231715606572" w:id="20"/>
      <w:r w:rsidRPr="008C2E1F">
        <w:t xml:space="preserve">Vraag 20: </w:t>
      </w:r>
      <w:bookmarkEnd w:id="20"/>
    </w:p>
    <w:p w:rsidRPr="008C2E1F" w:rsidR="00C5715E" w14:paraId="5B89F785" w14:textId="77777777">
      <w:pPr>
        <w:pStyle w:val="header-h1"/>
      </w:pPr>
      <w:r w:rsidRPr="008C2E1F">
        <w:t>Vraag:</w:t>
      </w:r>
    </w:p>
    <w:p w:rsidRPr="008C2E1F" w:rsidR="00C5715E" w14:paraId="56E980FB" w14:textId="77777777">
      <w:pPr>
        <w:pStyle w:val="p"/>
      </w:pPr>
      <w:r w:rsidRPr="008C2E1F">
        <w:t>Bij hoeveel functies die door externen worden vervuld is sprake van structurele in plaats van tijdelijke werkzaamheden?</w:t>
      </w:r>
    </w:p>
    <w:p w:rsidRPr="008C2E1F" w:rsidR="00C5715E" w14:paraId="57060AF4" w14:textId="77777777">
      <w:pPr>
        <w:pStyle w:val="header-h1"/>
      </w:pPr>
      <w:r w:rsidRPr="008C2E1F">
        <w:t>Antwoord:</w:t>
      </w:r>
    </w:p>
    <w:p w:rsidRPr="00B212F5" w:rsidR="00C5715E" w14:paraId="1DDF1074" w14:textId="77777777">
      <w:pPr>
        <w:pStyle w:val="p"/>
      </w:pPr>
      <w:r w:rsidRPr="008C2E1F">
        <w:t>Zie hiervoor het antwoord op vraag 18</w:t>
      </w:r>
    </w:p>
    <w:p w:rsidRPr="00B212F5" w:rsidR="00C5715E" w14:paraId="1186F581" w14:textId="77777777">
      <w:pPr>
        <w:pStyle w:val="section-title-1"/>
      </w:pPr>
      <w:bookmarkStart w:name="1588605615581168" w:id="21"/>
      <w:r w:rsidRPr="00B212F5">
        <w:t xml:space="preserve">Vraag 21: </w:t>
      </w:r>
      <w:bookmarkEnd w:id="21"/>
    </w:p>
    <w:p w:rsidRPr="00B212F5" w:rsidR="00C5715E" w14:paraId="018514A8" w14:textId="77777777">
      <w:pPr>
        <w:pStyle w:val="header-h1"/>
      </w:pPr>
      <w:r w:rsidRPr="00B212F5">
        <w:t>Vraag:</w:t>
      </w:r>
    </w:p>
    <w:p w:rsidRPr="00B212F5" w:rsidR="00C5715E" w14:paraId="69762CBF" w14:textId="77777777">
      <w:pPr>
        <w:pStyle w:val="p"/>
      </w:pPr>
      <w:r w:rsidRPr="00B212F5">
        <w:t>Welke feiten en omstandigheden kunnen voor u reden zijn om af te wijken van de aanbeveling van een gemeenteraad?</w:t>
      </w:r>
    </w:p>
    <w:p w:rsidRPr="00B212F5" w:rsidR="00C5715E" w14:paraId="759F92AC" w14:textId="77777777">
      <w:pPr>
        <w:pStyle w:val="header-h1"/>
      </w:pPr>
      <w:r w:rsidRPr="00B212F5">
        <w:t>Antwoord:</w:t>
      </w:r>
    </w:p>
    <w:p w:rsidRPr="00B212F5" w:rsidR="00C5715E" w14:paraId="05CABC63" w14:textId="77777777">
      <w:pPr>
        <w:pStyle w:val="p"/>
      </w:pPr>
      <w:r w:rsidRPr="00B212F5">
        <w:t xml:space="preserve">Het ministerie van BZK ontvangt van de gemeenteraad een meervoudige aanbeveling met daarop twee kandidaten die de gemeenteraad voordraagt als burgemeester in hun gemeente. Het is niet voorgekomen dat de minister van BZK afwijkt van deze meervoudige aanbeveling in zijn voordracht van de kandidaat aan de Koning. Artikel 61, zevende lid, van de Gemeentewet stelt dat de minister van BZK in zijn voordracht in beginsel de aanbeveling, met inbegrip van de daarop gehanteerde volgorde, volgt </w:t>
      </w:r>
      <w:r w:rsidRPr="00B212F5">
        <w:t>tenzij zwaarwegende gronden aanleiding tot afwijking geven. Een afwijking wordt gemotiveerd. Zwaarwegende gronden zijn bijzonderheden die uit de naslag van de AIVD of Belastingdienst zijn voortgekomen, of het niet ordentelijk verloop van de procedure met inachtneming de integriteit en de vertrouwelijkheid van de procedure. Over dit laatste laat de minister van BZK zich in de rapportage van de commissaris van de Koning over de procedure informeren.</w:t>
      </w:r>
    </w:p>
    <w:p w:rsidRPr="00B212F5" w:rsidR="00C5715E" w14:paraId="4DA9C4A8" w14:textId="77777777">
      <w:pPr>
        <w:pStyle w:val="section-title-1"/>
      </w:pPr>
      <w:bookmarkStart w:name="1589399815608072" w:id="22"/>
      <w:r w:rsidRPr="00B212F5">
        <w:t xml:space="preserve">Vraag 22: </w:t>
      </w:r>
      <w:bookmarkEnd w:id="22"/>
    </w:p>
    <w:p w:rsidRPr="00B212F5" w:rsidR="00C5715E" w14:paraId="04EA3EB2" w14:textId="77777777">
      <w:pPr>
        <w:pStyle w:val="header-h1"/>
      </w:pPr>
      <w:r w:rsidRPr="00B212F5">
        <w:t>Vraag:</w:t>
      </w:r>
    </w:p>
    <w:p w:rsidRPr="00B212F5" w:rsidR="00C5715E" w14:paraId="2973E817" w14:textId="77777777">
      <w:pPr>
        <w:pStyle w:val="p"/>
      </w:pPr>
      <w:r w:rsidRPr="00B212F5">
        <w:t>Welke onderdelen van de burgemeestersprocedure worden door u zelfstandig getoetst nadat de gemeenteraad zijn aanbeveling heeft gedaan?</w:t>
      </w:r>
    </w:p>
    <w:p w:rsidRPr="00B212F5" w:rsidR="00C5715E" w14:paraId="5E9B8163" w14:textId="77777777">
      <w:pPr>
        <w:pStyle w:val="header-h1"/>
      </w:pPr>
      <w:r w:rsidRPr="00B212F5">
        <w:t>Antwoord:</w:t>
      </w:r>
    </w:p>
    <w:p w:rsidRPr="00B212F5" w:rsidR="00C5715E" w14:paraId="0EBF944D" w14:textId="77777777">
      <w:pPr>
        <w:pStyle w:val="p"/>
      </w:pPr>
      <w:r w:rsidRPr="00B212F5">
        <w:t>De commissaris van de Koning (</w:t>
      </w:r>
      <w:r w:rsidRPr="00B212F5">
        <w:t>cvdK</w:t>
      </w:r>
      <w:r w:rsidRPr="00B212F5">
        <w:t>) ziet toe op een ordentelijk verloop van de benoemingsprocedure en doet hiervan verslag in een rapportage aan de minister van BZK. Op basis hiervan toetst de minister of aan de wettelijke vereisten van de procedure is voldaan. Aanvullend hierop laat de minister van BZK een naslag van de kandidaat doen bij de AIVD en de Belastingdienst. De uitslag hiervan wordt zelfstandig getoetst door de minister van BZK en besproken met de kandidaat, alvorens hij deze besluit voor te dragen aan de Koning.</w:t>
      </w:r>
    </w:p>
    <w:p w:rsidRPr="00B212F5" w:rsidR="00C5715E" w14:paraId="66A8FF93" w14:textId="77777777">
      <w:pPr>
        <w:pStyle w:val="section-title-1"/>
      </w:pPr>
      <w:bookmarkStart w:name="1589406815608132" w:id="23"/>
      <w:r w:rsidRPr="00B212F5">
        <w:t xml:space="preserve">Vraag 23: </w:t>
      </w:r>
      <w:bookmarkEnd w:id="23"/>
    </w:p>
    <w:p w:rsidRPr="00B212F5" w:rsidR="00C5715E" w14:paraId="7C618DAE" w14:textId="77777777">
      <w:pPr>
        <w:pStyle w:val="header-h1"/>
      </w:pPr>
      <w:r w:rsidRPr="00B212F5">
        <w:t>Vraag:</w:t>
      </w:r>
    </w:p>
    <w:p w:rsidRPr="00B212F5" w:rsidR="00C5715E" w14:paraId="45853FE6" w14:textId="77777777">
      <w:pPr>
        <w:pStyle w:val="p"/>
      </w:pPr>
      <w:r w:rsidRPr="00B212F5">
        <w:t>Hoe vaak hebben gemeenteraadsleden in de afgelopen tien jaar de geheimhouding rond een benoemingsprocedure geschonden?</w:t>
      </w:r>
    </w:p>
    <w:p w:rsidRPr="00B212F5" w:rsidR="00C5715E" w14:paraId="23F145C7" w14:textId="77777777">
      <w:pPr>
        <w:pStyle w:val="header-h1"/>
      </w:pPr>
      <w:r w:rsidRPr="00B212F5">
        <w:t>Antwoord:</w:t>
      </w:r>
    </w:p>
    <w:p w:rsidRPr="00B212F5" w:rsidR="00C5715E" w14:paraId="7A0EBA5B" w14:textId="77777777">
      <w:pPr>
        <w:pStyle w:val="p"/>
      </w:pPr>
      <w:r w:rsidRPr="00B212F5">
        <w:t>Het ministerie van BZK houdt hiervan geen centraal overzicht bij. Daarbij is het goed om te vermelden dat in geval van vermoedens van schending van geheimhouding, de praktijk uitwijst dat het erg ingewikkeld is om deze vermoedens daadwerkelijk te bevestigen of te herleiden naar een specifieke betrokkene in de procedure.</w:t>
      </w:r>
    </w:p>
    <w:p w:rsidRPr="00B212F5" w:rsidR="00C5715E" w14:paraId="221037D0" w14:textId="77777777">
      <w:pPr>
        <w:pStyle w:val="section-title-1"/>
      </w:pPr>
      <w:bookmarkStart w:name="1588612615581228" w:id="24"/>
      <w:r w:rsidRPr="00B212F5">
        <w:t xml:space="preserve">Vraag 24: </w:t>
      </w:r>
      <w:bookmarkEnd w:id="24"/>
    </w:p>
    <w:p w:rsidRPr="00B212F5" w:rsidR="00C5715E" w14:paraId="6339D8B0" w14:textId="77777777">
      <w:pPr>
        <w:pStyle w:val="header-h1"/>
      </w:pPr>
      <w:r w:rsidRPr="00B212F5">
        <w:t>Vraag:</w:t>
      </w:r>
    </w:p>
    <w:p w:rsidRPr="00B212F5" w:rsidR="00C5715E" w14:paraId="3D3AC5A2" w14:textId="77777777">
      <w:pPr>
        <w:pStyle w:val="p"/>
      </w:pPr>
      <w:r w:rsidRPr="00B212F5">
        <w:t>Hoe vaak is in de afgelopen tien jaar een waarnemend burgemeester benoemd zonder dat de gemeenteraad vooraf over de persoon is geraadpleegd?</w:t>
      </w:r>
    </w:p>
    <w:p w:rsidRPr="00B212F5" w:rsidR="00C5715E" w14:paraId="12BCAEB2" w14:textId="77777777">
      <w:pPr>
        <w:pStyle w:val="header-h1"/>
      </w:pPr>
      <w:r w:rsidRPr="00B212F5">
        <w:t>Antwoord:</w:t>
      </w:r>
    </w:p>
    <w:p w:rsidRPr="00B212F5" w:rsidR="00C5715E" w14:paraId="6B86AA25" w14:textId="77777777">
      <w:pPr>
        <w:pStyle w:val="p"/>
      </w:pPr>
      <w:r w:rsidRPr="00B212F5">
        <w:t>De minister van BZK houdt hiervan geen centraal overzicht bij. In beginsel wordt de raad gehoord voordat de commissaris van de Koning in de waarneming voorziet. Bij het ministerie van BZK zijn geen voorbeelden bekend uit de afgelopen 10 jaar waar dit overleg niet tevoren heeft plaatsgevonden. Dit overleg behoeft overigens niet met de voltallige raad plaats te vinden. Uit de wetsgeschiedenis blijkt dat dit overleg ook met een afvaardiging van de gemeenteraad kan plaatsvinden, bijvoorbeeld met de fractievoorzitters van de politieke groeperingen uit de gemeenteraad.</w:t>
      </w:r>
    </w:p>
    <w:p w:rsidRPr="00B212F5" w:rsidR="00C5715E" w14:paraId="283A3239" w14:textId="77777777">
      <w:pPr>
        <w:pStyle w:val="section-title-1"/>
      </w:pPr>
      <w:bookmarkStart w:name="1589063315605132" w:id="25"/>
      <w:r w:rsidRPr="00B212F5">
        <w:t xml:space="preserve">Vraag 25: </w:t>
      </w:r>
      <w:bookmarkEnd w:id="25"/>
    </w:p>
    <w:p w:rsidRPr="00B212F5" w:rsidR="00C5715E" w14:paraId="5BA57405" w14:textId="77777777">
      <w:pPr>
        <w:pStyle w:val="header-h1"/>
      </w:pPr>
      <w:r w:rsidRPr="00B212F5">
        <w:t>Vraag:</w:t>
      </w:r>
    </w:p>
    <w:p w:rsidRPr="00B212F5" w:rsidR="00C5715E" w14:paraId="7560D04F" w14:textId="77777777">
      <w:pPr>
        <w:pStyle w:val="p"/>
      </w:pPr>
      <w:r w:rsidRPr="00B212F5">
        <w:t>Welke eisen gelden voor de wijze waarop de commissaris van de Koning de gemeenteraad betrekt bij de benoeming van een waarnemend burgemeester?</w:t>
      </w:r>
    </w:p>
    <w:p w:rsidRPr="00B212F5" w:rsidR="00C5715E" w14:paraId="1E246781" w14:textId="77777777">
      <w:pPr>
        <w:pStyle w:val="header-h1"/>
      </w:pPr>
      <w:r w:rsidRPr="00B212F5">
        <w:t>Antwoord:</w:t>
      </w:r>
    </w:p>
    <w:p w:rsidRPr="00B212F5" w:rsidR="00C5715E" w14:paraId="75A37CA1" w14:textId="77777777">
      <w:pPr>
        <w:pStyle w:val="p"/>
      </w:pPr>
      <w:r w:rsidRPr="00B212F5">
        <w:t xml:space="preserve">Als de commissaris van mening is dat in het belang van de gemeente moet worden afgeweken van de normale regeling voor de waarneming (naar Artikel 77 van de Gemeentewet) van het burgemeestersambt voorziet de commissaris in de waarneming (Artikel 78 van de Gemeenwet). Het uitgangspunt van de wet is daarbij dat de commissaris van de Koning de raad hoort alvorens de commissaris overgaat tot het voorzien in de waarneming van het burgemeestersambt. Als eis geldt dus dat het horen van de raad in beginsel moet gebeuren voordat de commissaris overgaat tot het voorzien in de waarneming. De commissaris van de Koning heeft daarbij enige handelingsruimte; het hoeft niet te betekenen dat steeds de raad als geheel moet worden gehoord. In de kamerstukken is destijds aangegeven dat al naar gelang de omstandigheden daaronder ook worden kan verstaan dat (…) een delegatie van de raad wordt gehoord. (Kamerstukken II </w:t>
      </w:r>
      <w:hyperlink w:history="1" r:id="rId5">
        <w:r w:rsidRPr="00B212F5">
          <w:rPr>
            <w:color w:val="548DD4"/>
            <w:u w:val="single"/>
          </w:rPr>
          <w:t>19403, nr. 16</w:t>
        </w:r>
      </w:hyperlink>
      <w:r w:rsidRPr="00B212F5">
        <w:t>, p. 33).</w:t>
      </w:r>
    </w:p>
    <w:p w:rsidRPr="00B212F5" w:rsidR="00C5715E" w14:paraId="1BF1123E" w14:textId="77777777">
      <w:pPr>
        <w:pStyle w:val="section-title-1"/>
      </w:pPr>
      <w:bookmarkStart w:name="1588619615581288" w:id="26"/>
      <w:r w:rsidRPr="00B212F5">
        <w:t xml:space="preserve">Vraag 26: </w:t>
      </w:r>
      <w:bookmarkEnd w:id="26"/>
    </w:p>
    <w:p w:rsidRPr="00B212F5" w:rsidR="00C5715E" w14:paraId="0A55A1C7" w14:textId="77777777">
      <w:pPr>
        <w:pStyle w:val="header-h1"/>
      </w:pPr>
      <w:r w:rsidRPr="00B212F5">
        <w:t>Vraag:</w:t>
      </w:r>
    </w:p>
    <w:p w:rsidRPr="00B212F5" w:rsidR="00C5715E" w14:paraId="122C0D30" w14:textId="77777777">
      <w:pPr>
        <w:pStyle w:val="p"/>
      </w:pPr>
      <w:r w:rsidRPr="00B212F5">
        <w:t>Hoeveel waarnemend burgemeesters zijn momenteel langer dan twee jaar in dezelfde gemeente werkzaam?</w:t>
      </w:r>
    </w:p>
    <w:p w:rsidRPr="00B212F5" w:rsidR="00C5715E" w14:paraId="3F029F43" w14:textId="77777777">
      <w:pPr>
        <w:pStyle w:val="header-h1"/>
      </w:pPr>
      <w:r w:rsidRPr="00B212F5">
        <w:t>Antwoord:</w:t>
      </w:r>
    </w:p>
    <w:p w:rsidRPr="00B212F5" w:rsidR="00C5715E" w14:paraId="62A4A95A" w14:textId="77777777">
      <w:pPr>
        <w:pStyle w:val="p"/>
      </w:pPr>
      <w:r w:rsidRPr="00B212F5">
        <w:t>Op peildatum 22 september 2026 zijn er drie waarnemend burgemeesters langer dan twee jaar werkzaam in dezelfde gemeente. Dit zijn de waarnemend burgemeesters van Terschelling, Wijdemeren en Zaltbommel. Voor Terschelling en Zaltbommel geldt dat de procedure voor een kroonbenoemde burgemeester recent van start zijn gegaan. Gemeente Wijdemeren heeft een waarnemend burgemeester in verband met de aankomende fusie met gemeente Hilversum per 1 januari 2027.</w:t>
      </w:r>
    </w:p>
    <w:p w:rsidRPr="00B212F5" w:rsidR="00C5715E" w14:paraId="6201BDA1" w14:textId="77777777">
      <w:pPr>
        <w:pStyle w:val="section-title-1"/>
      </w:pPr>
      <w:bookmarkStart w:name="1589729315610892" w:id="27"/>
      <w:r w:rsidRPr="00B212F5">
        <w:t xml:space="preserve">Vraag 27: </w:t>
      </w:r>
      <w:bookmarkEnd w:id="27"/>
    </w:p>
    <w:p w:rsidRPr="00B212F5" w:rsidR="00C5715E" w14:paraId="77D4C4D1" w14:textId="77777777">
      <w:pPr>
        <w:pStyle w:val="header-h1"/>
      </w:pPr>
      <w:r w:rsidRPr="00B212F5">
        <w:t>Vraag:</w:t>
      </w:r>
    </w:p>
    <w:p w:rsidRPr="00B212F5" w:rsidR="00C5715E" w14:paraId="388F8561" w14:textId="77777777">
      <w:pPr>
        <w:pStyle w:val="p"/>
      </w:pPr>
      <w:r w:rsidRPr="00B212F5">
        <w:t>Wat is de langste huidige periode waarin een gemeente door een waarnemend burgemeester wordt bestuurd?</w:t>
      </w:r>
    </w:p>
    <w:p w:rsidRPr="00B212F5" w:rsidR="00C5715E" w14:paraId="74FCB307" w14:textId="77777777">
      <w:pPr>
        <w:pStyle w:val="header-h1"/>
      </w:pPr>
      <w:r w:rsidRPr="00B212F5">
        <w:t>Antwoord:</w:t>
      </w:r>
    </w:p>
    <w:p w:rsidRPr="00B212F5" w:rsidR="00C5715E" w14:paraId="1D6CF6C0" w14:textId="77777777">
      <w:pPr>
        <w:pStyle w:val="p"/>
      </w:pPr>
      <w:r w:rsidRPr="00B212F5">
        <w:t>Op peildatum 22 september 2026 is de langst zittende waarnemer de heer Roel Cazemier. Hij is sinds 2 januari 2024 waarnemend burgemeester van gemeente Terschelling. Op 27 augustus jl. is de vacature voor een kroonbenoemde burgemeester van Terschelling gepubliceerd in de Staatscourant. In het eerste kwartaal van 2027 is de installatie van de kroonbenoemde burgemeester van Terschelling voorzien.</w:t>
      </w:r>
    </w:p>
    <w:p w:rsidRPr="00B212F5" w:rsidR="00C5715E" w14:paraId="7842EA1B" w14:textId="77777777">
      <w:pPr>
        <w:pStyle w:val="section-title-1"/>
      </w:pPr>
      <w:bookmarkStart w:name="1589596015609752" w:id="28"/>
      <w:r w:rsidRPr="00B212F5">
        <w:t xml:space="preserve">Vraag 28: </w:t>
      </w:r>
      <w:bookmarkEnd w:id="28"/>
    </w:p>
    <w:p w:rsidRPr="00B212F5" w:rsidR="00C5715E" w14:paraId="3A1BFD27" w14:textId="77777777">
      <w:pPr>
        <w:pStyle w:val="header-h1"/>
      </w:pPr>
      <w:r w:rsidRPr="00B212F5">
        <w:t>Vraag:</w:t>
      </w:r>
    </w:p>
    <w:p w:rsidRPr="00B212F5" w:rsidR="00C5715E" w14:paraId="5ECB9802" w14:textId="77777777">
      <w:pPr>
        <w:pStyle w:val="p"/>
      </w:pPr>
      <w:r w:rsidRPr="00B212F5">
        <w:t>Wordt bij de benoeming van staatsraden formeel of informeel rekening gehouden met de politieke achtergrond van kandidaten of met een bepaalde partijpolitieke spreiding? Zo ja, op welke wijze en op grond van welke criteria?</w:t>
      </w:r>
    </w:p>
    <w:p w:rsidRPr="00B212F5" w:rsidR="00C5715E" w14:paraId="43937292" w14:textId="77777777">
      <w:pPr>
        <w:pStyle w:val="header-h1"/>
      </w:pPr>
      <w:r w:rsidRPr="00B212F5">
        <w:t>Antwoord:</w:t>
      </w:r>
    </w:p>
    <w:p w:rsidRPr="00B212F5" w:rsidR="00C5715E" w14:paraId="0A9F2FD2" w14:textId="77777777">
      <w:pPr>
        <w:pStyle w:val="p"/>
      </w:pPr>
      <w:r w:rsidRPr="00B212F5">
        <w:t>Dit is niet het geval voor wat betreft de Afdeling bestuursrechtspraak. Wat betreft de staatsraden van de Afdeling advisering wordt gestreefd naar diversiteit in brede zin, waaronder die qua persoonlijke achtergrond, expertise, bestuurlijke, politieke en maatschappelijke ervaring. </w:t>
      </w:r>
    </w:p>
    <w:p w:rsidRPr="00B212F5" w:rsidR="00C5715E" w14:paraId="17FA4A88" w14:textId="77777777">
      <w:pPr>
        <w:pStyle w:val="section-title-1"/>
      </w:pPr>
      <w:bookmarkStart w:name="1589736315610952" w:id="29"/>
      <w:r w:rsidRPr="00B212F5">
        <w:t xml:space="preserve">Vraag 29: </w:t>
      </w:r>
      <w:bookmarkEnd w:id="29"/>
    </w:p>
    <w:p w:rsidRPr="00B212F5" w:rsidR="00C5715E" w14:paraId="780A0291" w14:textId="77777777">
      <w:pPr>
        <w:pStyle w:val="header-h1"/>
      </w:pPr>
      <w:r w:rsidRPr="00B212F5">
        <w:t>Vraag:</w:t>
      </w:r>
    </w:p>
    <w:p w:rsidRPr="00B212F5" w:rsidR="00C5715E" w14:paraId="3311799A" w14:textId="77777777">
      <w:pPr>
        <w:pStyle w:val="p"/>
      </w:pPr>
      <w:r w:rsidRPr="00B212F5">
        <w:t xml:space="preserve">Hoe wordt voorkomen dat het benoemingsproces leidt tot een zichzelf in </w:t>
      </w:r>
      <w:r w:rsidRPr="00B212F5">
        <w:t>stand houdende</w:t>
      </w:r>
      <w:r w:rsidRPr="00B212F5">
        <w:t xml:space="preserve"> kring van voormalige politici, topambtenaren en vertegenwoordigers uit de gevestigde </w:t>
      </w:r>
      <w:r w:rsidRPr="00B212F5">
        <w:t>bestuurswereld</w:t>
      </w:r>
      <w:r w:rsidRPr="00B212F5">
        <w:t>?</w:t>
      </w:r>
    </w:p>
    <w:p w:rsidRPr="00B212F5" w:rsidR="00C5715E" w14:paraId="4072C56A" w14:textId="77777777">
      <w:pPr>
        <w:pStyle w:val="header-h1"/>
      </w:pPr>
      <w:r w:rsidRPr="00B212F5">
        <w:t>Antwoord:</w:t>
      </w:r>
    </w:p>
    <w:p w:rsidRPr="00B212F5" w:rsidR="00C5715E" w14:paraId="0E0C3D64" w14:textId="77777777">
      <w:pPr>
        <w:pStyle w:val="p"/>
      </w:pPr>
      <w:r w:rsidRPr="00B212F5">
        <w:t xml:space="preserve">Deze vraag is voor wat betreft de Afdeling bestuursrechtspraak niet relevant. Voor wat betreft de staatsraden van de Afdeling advisering wordt gestreefd naar diversiteit in brede zin, waaronder die qua persoonlijke achtergrond, expertise, bestuurlijke, politieke en maatschappelijke ervaring. Deze (nagestreefde) diversiteit vloeit voort uit de benoemingsprocedure die is te vinden in (artikel 74 van) de Grondwet en de (artikelen 2 en 8 van de) </w:t>
      </w:r>
      <w:hyperlink w:history="1" r:id="rId6">
        <w:r w:rsidRPr="00B212F5">
          <w:rPr>
            <w:color w:val="548DD4"/>
            <w:u w:val="single"/>
          </w:rPr>
          <w:t>Wet op de Raad van State</w:t>
        </w:r>
      </w:hyperlink>
      <w:r w:rsidRPr="00B212F5">
        <w:t xml:space="preserve"> in samenhang met het </w:t>
      </w:r>
      <w:hyperlink w:history="1" r:id="rId7">
        <w:r w:rsidRPr="00B212F5">
          <w:rPr>
            <w:color w:val="548DD4"/>
            <w:u w:val="single"/>
          </w:rPr>
          <w:t>Procesregeling voor de aanbeveling voor benoeming van leden en staatsraden van de Raad van State - Raad van State.</w:t>
        </w:r>
      </w:hyperlink>
      <w:r w:rsidRPr="00B212F5">
        <w:t xml:space="preserve"> Voor de benoeming van de (drie) staatsraden van het Koninkrijk geldt een afwijkend regime. Zij worden aangedragen door de regeringen van de drie Caribische landen in het Koninkrijk en benoemd op voordracht van de rijksministerraad.</w:t>
      </w:r>
    </w:p>
    <w:p w:rsidRPr="00B212F5" w:rsidR="00C5715E" w14:paraId="069BDC8E" w14:textId="77777777">
      <w:pPr>
        <w:pStyle w:val="section-title-1"/>
      </w:pPr>
      <w:bookmarkStart w:name="1589238715606632" w:id="30"/>
      <w:r w:rsidRPr="00B212F5">
        <w:t xml:space="preserve">Vraag 30: </w:t>
      </w:r>
      <w:bookmarkEnd w:id="30"/>
    </w:p>
    <w:p w:rsidRPr="00B212F5" w:rsidR="00C5715E" w14:paraId="2468E20B" w14:textId="77777777">
      <w:pPr>
        <w:pStyle w:val="header-h1"/>
      </w:pPr>
      <w:r w:rsidRPr="00B212F5">
        <w:t>Vraag:</w:t>
      </w:r>
    </w:p>
    <w:p w:rsidRPr="00B212F5" w:rsidR="00C5715E" w14:paraId="66B48B26" w14:textId="77777777">
      <w:pPr>
        <w:pStyle w:val="p"/>
      </w:pPr>
      <w:r w:rsidRPr="00B212F5">
        <w:t>Welke waarborgen bestaan er om te voorkomen dat eerdere politieke functies of partijpolitieke betrokkenheid doorwerken in de advisering over wetsvoorstellen?</w:t>
      </w:r>
    </w:p>
    <w:p w:rsidRPr="00B212F5" w:rsidR="00C5715E" w14:paraId="374B11C3" w14:textId="77777777">
      <w:pPr>
        <w:pStyle w:val="header-h1"/>
      </w:pPr>
      <w:r w:rsidRPr="00B212F5">
        <w:t>Antwoord:</w:t>
      </w:r>
    </w:p>
    <w:p w:rsidRPr="00B212F5" w:rsidR="00C5715E" w14:paraId="55F54154" w14:textId="77777777">
      <w:pPr>
        <w:pStyle w:val="p"/>
      </w:pPr>
      <w:r w:rsidRPr="00B212F5">
        <w:t xml:space="preserve">De procedure voor de benoeming van staatsraden staat borg voor de onafhankelijke ambtsvervulling van staatsraden. Daarnaast zijn relevant de transparantie van de </w:t>
      </w:r>
      <w:r w:rsidRPr="00B212F5">
        <w:t>CV’s</w:t>
      </w:r>
      <w:r w:rsidRPr="00B212F5">
        <w:t xml:space="preserve"> van leden en staatsraden, raadpleegbaar op de website: </w:t>
      </w:r>
      <w:hyperlink w:history="1" r:id="rId8">
        <w:r w:rsidRPr="00B212F5">
          <w:rPr>
            <w:color w:val="548DD4"/>
            <w:u w:val="single"/>
          </w:rPr>
          <w:t>Leden en staatsraden - Raad van State.</w:t>
        </w:r>
      </w:hyperlink>
      <w:r w:rsidRPr="00B212F5">
        <w:t xml:space="preserve"> Verder zijn relevant de </w:t>
      </w:r>
      <w:hyperlink w:history="1" w:anchor="highlight=benoeming" r:id="rId9">
        <w:r w:rsidRPr="00B212F5">
          <w:rPr>
            <w:color w:val="548DD4"/>
            <w:u w:val="single"/>
          </w:rPr>
          <w:t>Gedragsregels voor staatsraden - Raad van State</w:t>
        </w:r>
      </w:hyperlink>
      <w:r w:rsidRPr="00B212F5">
        <w:t>. Tot slot vinden met vaste regelmaat evaluaties van de adviserende rol van de Raad van State binnen de Afdeling advisering plaats.</w:t>
      </w:r>
    </w:p>
    <w:p w:rsidRPr="00B212F5" w:rsidR="00C5715E" w14:paraId="3CD8050A" w14:textId="77777777">
      <w:pPr>
        <w:pStyle w:val="section-title-1"/>
      </w:pPr>
      <w:bookmarkStart w:name="1589413815608192" w:id="31"/>
      <w:r w:rsidRPr="00B212F5">
        <w:t xml:space="preserve">Vraag 31: </w:t>
      </w:r>
      <w:bookmarkEnd w:id="31"/>
    </w:p>
    <w:p w:rsidRPr="00B212F5" w:rsidR="00C5715E" w14:paraId="46461C16" w14:textId="77777777">
      <w:pPr>
        <w:pStyle w:val="header-h1"/>
      </w:pPr>
      <w:r w:rsidRPr="00B212F5">
        <w:t>Vraag:</w:t>
      </w:r>
    </w:p>
    <w:p w:rsidRPr="00B212F5" w:rsidR="00C5715E" w14:paraId="0AB04E77" w14:textId="77777777">
      <w:pPr>
        <w:pStyle w:val="p"/>
      </w:pPr>
      <w:r w:rsidRPr="00B212F5">
        <w:t>Acht u het wenselijk dat een orgaan met grote invloed op wetgeving hoofdzakelijk achter gesloten deuren beraadslaagt en geen afzonderlijke meerderheids- en minderheidsstandpunten publiceert?</w:t>
      </w:r>
    </w:p>
    <w:p w:rsidRPr="00B212F5" w:rsidR="00C5715E" w14:paraId="28BECFDF" w14:textId="77777777">
      <w:pPr>
        <w:pStyle w:val="header-h1"/>
      </w:pPr>
      <w:r w:rsidRPr="00B212F5">
        <w:t>Antwoord:</w:t>
      </w:r>
    </w:p>
    <w:p w:rsidRPr="00B212F5" w:rsidR="00C5715E" w14:paraId="3B397108" w14:textId="77777777">
      <w:pPr>
        <w:pStyle w:val="p"/>
      </w:pPr>
      <w:r w:rsidRPr="00B212F5">
        <w:t xml:space="preserve">Gesloten deuren zijn van groot belang voor de kwaliteit en onafhankelijkheid van de beraadslaging. De Afdeling stelt een advies </w:t>
      </w:r>
      <w:r w:rsidRPr="00B212F5">
        <w:t>vast als de meerderheid daarmee instemt. Volgens de wet hebben de leden recht op het uitbrengen van een minderheidsopinie ofwel ‘afzonderlijk advies’, dat dan ook wordt gepubliceerd. Sinds 1980 is dat zes keer voorgekomen, de laatste keer in 2003. Unanimiteit is (dus) niet vereist, maar dat is wel de norm en de praktijk. Het gaat om collegiale besluitvorming.</w:t>
      </w:r>
    </w:p>
    <w:p w:rsidRPr="00B212F5" w:rsidR="00C5715E" w14:paraId="25B223A3" w14:textId="77777777">
      <w:pPr>
        <w:pStyle w:val="section-title-1"/>
      </w:pPr>
      <w:bookmarkStart w:name="1588387315581348" w:id="32"/>
      <w:r w:rsidRPr="00B212F5">
        <w:t xml:space="preserve">Vraag 32: </w:t>
      </w:r>
      <w:bookmarkEnd w:id="32"/>
    </w:p>
    <w:p w:rsidRPr="00B212F5" w:rsidR="00C5715E" w14:paraId="3E0DF4FD" w14:textId="77777777">
      <w:pPr>
        <w:pStyle w:val="header-h1"/>
      </w:pPr>
      <w:r w:rsidRPr="00B212F5">
        <w:t>Vraag:</w:t>
      </w:r>
    </w:p>
    <w:p w:rsidRPr="00B212F5" w:rsidR="00C5715E" w14:paraId="387C6068" w14:textId="77777777">
      <w:pPr>
        <w:pStyle w:val="p"/>
      </w:pPr>
      <w:r w:rsidRPr="00B212F5">
        <w:t>Bent u bereid te onderzoeken of bij in ieder geval principiële constitutionele adviezen afwijkende opvattingen of minderheidsstandpunten voortaan afzonderlijk openbaar kunnen worden gemaakt?</w:t>
      </w:r>
    </w:p>
    <w:p w:rsidRPr="00B212F5" w:rsidR="00C5715E" w14:paraId="168B4F19" w14:textId="77777777">
      <w:pPr>
        <w:pStyle w:val="header-h1"/>
      </w:pPr>
      <w:r w:rsidRPr="00B212F5">
        <w:t>Antwoord:</w:t>
      </w:r>
    </w:p>
    <w:p w:rsidRPr="00B212F5" w:rsidR="00C5715E" w14:paraId="79663956" w14:textId="77777777">
      <w:pPr>
        <w:pStyle w:val="p"/>
      </w:pPr>
      <w:r w:rsidRPr="00B212F5">
        <w:t>Zie antwoord op vraag 31.</w:t>
      </w:r>
    </w:p>
    <w:p w:rsidRPr="00B212F5" w:rsidR="00C5715E" w14:paraId="61B28E7A" w14:textId="77777777">
      <w:pPr>
        <w:pStyle w:val="section-title-1"/>
      </w:pPr>
      <w:bookmarkStart w:name="1589070315605192" w:id="33"/>
      <w:r w:rsidRPr="00B212F5">
        <w:t xml:space="preserve">Vraag 33: </w:t>
      </w:r>
      <w:bookmarkEnd w:id="33"/>
    </w:p>
    <w:p w:rsidRPr="00B212F5" w:rsidR="00C5715E" w14:paraId="1A10D070" w14:textId="77777777">
      <w:pPr>
        <w:pStyle w:val="header-h1"/>
      </w:pPr>
      <w:r w:rsidRPr="00B212F5">
        <w:t>Vraag:</w:t>
      </w:r>
    </w:p>
    <w:p w:rsidRPr="00B212F5" w:rsidR="00C5715E" w14:paraId="121924AB" w14:textId="77777777">
      <w:pPr>
        <w:pStyle w:val="p"/>
      </w:pPr>
      <w:r w:rsidRPr="00B212F5">
        <w:t>Kunt u een volledig overzicht geven van alle nationale coördinatoren en regeringscommissarissen die momenteel onder de verantwoordelijkheid van het ministerie van Binnenlandse Zaken en Koninkrijksrelaties (BZK) vallen, met per functionaris de wettelijke of bestuurlijke grondslag, het aantal medewerkers, de jaarlijkse kosten en de einddatum van de instelling?</w:t>
      </w:r>
    </w:p>
    <w:p w:rsidRPr="00B212F5" w:rsidR="00C5715E" w14:paraId="69A06EA3" w14:textId="77777777">
      <w:pPr>
        <w:pStyle w:val="header-h1"/>
      </w:pPr>
      <w:r w:rsidRPr="00B212F5">
        <w:t>Antwoord:</w:t>
      </w:r>
    </w:p>
    <w:p w:rsidRPr="00B212F5" w:rsidR="00C5715E" w14:paraId="4AC15E19" w14:textId="77777777">
      <w:pPr>
        <w:pStyle w:val="p"/>
      </w:pPr>
      <w:r w:rsidRPr="00B212F5">
        <w:t>Hierbij treft u een overzicht van de gevraagde informatie:</w:t>
      </w:r>
    </w:p>
    <w:tbl>
      <w:tblPr>
        <w:tblW w:w="5000" w:type="pct"/>
        <w:tblCellMar>
          <w:left w:w="10" w:type="dxa"/>
          <w:right w:w="10" w:type="dxa"/>
        </w:tblCellMar>
        <w:tblLook w:val="0000"/>
      </w:tblPr>
      <w:tblGrid>
        <w:gridCol w:w="1591"/>
        <w:gridCol w:w="1735"/>
        <w:gridCol w:w="1592"/>
        <w:gridCol w:w="1592"/>
        <w:gridCol w:w="1592"/>
        <w:gridCol w:w="1592"/>
      </w:tblGrid>
      <w:tr w14:paraId="7C5F3CA5" w14:textId="77777777">
        <w:tblPrEx>
          <w:tblW w:w="5000" w:type="pct"/>
          <w:tblCellMar>
            <w:left w:w="10" w:type="dxa"/>
            <w:right w:w="10" w:type="dxa"/>
          </w:tblCellMar>
          <w:tblLook w:val="0000"/>
        </w:tblPrEx>
        <w:trPr>
          <w:tblHeader/>
        </w:trPr>
        <w:tc>
          <w:tcPr>
            <w:tcW w:w="9694" w:type="dxa"/>
            <w:gridSpan w:val="6"/>
            <w:shd w:val="clear" w:color="auto" w:fill="009EE0"/>
            <w:tcMar>
              <w:top w:w="22" w:type="dxa"/>
              <w:left w:w="113" w:type="dxa"/>
              <w:bottom w:w="22" w:type="dxa"/>
              <w:right w:w="10" w:type="dxa"/>
            </w:tcMar>
          </w:tcPr>
          <w:p w:rsidRPr="00B212F5" w:rsidR="00C5715E" w14:paraId="7743BAB9" w14:textId="77777777">
            <w:pPr>
              <w:pStyle w:val="kio2-table-title"/>
            </w:pPr>
            <w:r w:rsidRPr="00B212F5">
              <w:t>Tabel 2</w:t>
            </w:r>
          </w:p>
        </w:tc>
      </w:tr>
      <w:tr w14:paraId="7DA74CC0" w14:textId="77777777">
        <w:tblPrEx>
          <w:tblW w:w="5000" w:type="pct"/>
          <w:tblCellMar>
            <w:left w:w="10" w:type="dxa"/>
            <w:right w:w="10" w:type="dxa"/>
          </w:tblCellMar>
          <w:tblLook w:val="0000"/>
        </w:tblPrEx>
        <w:tc>
          <w:tcPr>
            <w:tcW w:w="1591" w:type="dxa"/>
            <w:tcBorders>
              <w:top w:val="single" w:color="000000" w:sz="2" w:space="0"/>
            </w:tcBorders>
            <w:shd w:val="clear" w:color="auto" w:fill="auto"/>
            <w:tcMar>
              <w:top w:w="22" w:type="dxa"/>
              <w:left w:w="10" w:type="dxa"/>
              <w:bottom w:w="22" w:type="dxa"/>
              <w:right w:w="28" w:type="dxa"/>
            </w:tcMar>
          </w:tcPr>
          <w:p w:rsidRPr="00B212F5" w:rsidR="00C5715E" w14:paraId="6CA68671" w14:textId="77777777">
            <w:pPr>
              <w:pStyle w:val="p-table"/>
            </w:pPr>
            <w:r w:rsidRPr="00B212F5">
              <w:rPr>
                <w:b/>
                <w:sz w:val="17"/>
              </w:rPr>
              <w:t>Functie</w:t>
            </w:r>
          </w:p>
        </w:tc>
        <w:tc>
          <w:tcPr>
            <w:tcW w:w="1735" w:type="dxa"/>
            <w:tcBorders>
              <w:top w:val="single" w:color="000000" w:sz="2" w:space="0"/>
            </w:tcBorders>
            <w:shd w:val="clear" w:color="auto" w:fill="auto"/>
            <w:tcMar>
              <w:top w:w="22" w:type="dxa"/>
              <w:left w:w="28" w:type="dxa"/>
              <w:bottom w:w="22" w:type="dxa"/>
              <w:right w:w="28" w:type="dxa"/>
            </w:tcMar>
          </w:tcPr>
          <w:p w:rsidRPr="00B212F5" w:rsidR="00C5715E" w14:paraId="4B808AAC" w14:textId="77777777">
            <w:pPr>
              <w:pStyle w:val="p-table"/>
            </w:pPr>
            <w:r w:rsidRPr="00B212F5">
              <w:rPr>
                <w:b/>
                <w:sz w:val="17"/>
              </w:rPr>
              <w:t>Naam</w:t>
            </w:r>
          </w:p>
        </w:tc>
        <w:tc>
          <w:tcPr>
            <w:tcW w:w="1592" w:type="dxa"/>
            <w:tcBorders>
              <w:top w:val="single" w:color="000000" w:sz="2" w:space="0"/>
            </w:tcBorders>
            <w:shd w:val="clear" w:color="auto" w:fill="auto"/>
            <w:tcMar>
              <w:top w:w="22" w:type="dxa"/>
              <w:left w:w="28" w:type="dxa"/>
              <w:bottom w:w="22" w:type="dxa"/>
              <w:right w:w="28" w:type="dxa"/>
            </w:tcMar>
          </w:tcPr>
          <w:p w:rsidRPr="00B212F5" w:rsidR="00C5715E" w14:paraId="1D54B86F" w14:textId="77777777">
            <w:pPr>
              <w:pStyle w:val="p-table"/>
            </w:pPr>
            <w:r w:rsidRPr="00B212F5">
              <w:rPr>
                <w:b/>
                <w:sz w:val="17"/>
              </w:rPr>
              <w:t>Wettelijke/bestuurlijke grondslag</w:t>
            </w:r>
          </w:p>
        </w:tc>
        <w:tc>
          <w:tcPr>
            <w:tcW w:w="1592" w:type="dxa"/>
            <w:tcBorders>
              <w:top w:val="single" w:color="000000" w:sz="2" w:space="0"/>
            </w:tcBorders>
            <w:shd w:val="clear" w:color="auto" w:fill="auto"/>
            <w:tcMar>
              <w:top w:w="22" w:type="dxa"/>
              <w:left w:w="28" w:type="dxa"/>
              <w:bottom w:w="22" w:type="dxa"/>
              <w:right w:w="28" w:type="dxa"/>
            </w:tcMar>
          </w:tcPr>
          <w:p w:rsidRPr="00B212F5" w:rsidR="00C5715E" w14:paraId="56344CE5" w14:textId="77777777">
            <w:pPr>
              <w:pStyle w:val="p-table"/>
            </w:pPr>
            <w:r w:rsidRPr="00B212F5">
              <w:rPr>
                <w:b/>
                <w:sz w:val="17"/>
              </w:rPr>
              <w:t>Aantal medewerkers</w:t>
            </w:r>
          </w:p>
        </w:tc>
        <w:tc>
          <w:tcPr>
            <w:tcW w:w="1592" w:type="dxa"/>
            <w:tcBorders>
              <w:top w:val="single" w:color="000000" w:sz="2" w:space="0"/>
            </w:tcBorders>
            <w:shd w:val="clear" w:color="auto" w:fill="auto"/>
            <w:tcMar>
              <w:top w:w="22" w:type="dxa"/>
              <w:left w:w="28" w:type="dxa"/>
              <w:bottom w:w="22" w:type="dxa"/>
              <w:right w:w="28" w:type="dxa"/>
            </w:tcMar>
          </w:tcPr>
          <w:p w:rsidRPr="00B212F5" w:rsidR="00C5715E" w14:paraId="2F76CD7A" w14:textId="77777777">
            <w:pPr>
              <w:pStyle w:val="p-table"/>
            </w:pPr>
            <w:r w:rsidRPr="00B212F5">
              <w:rPr>
                <w:b/>
                <w:sz w:val="17"/>
              </w:rPr>
              <w:t>Jaarlijkse kosten</w:t>
            </w:r>
          </w:p>
        </w:tc>
        <w:tc>
          <w:tcPr>
            <w:tcW w:w="1592" w:type="dxa"/>
            <w:tcBorders>
              <w:top w:val="single" w:color="000000" w:sz="2" w:space="0"/>
            </w:tcBorders>
            <w:shd w:val="clear" w:color="auto" w:fill="auto"/>
            <w:tcMar>
              <w:top w:w="22" w:type="dxa"/>
              <w:left w:w="28" w:type="dxa"/>
              <w:bottom w:w="22" w:type="dxa"/>
              <w:right w:w="28" w:type="dxa"/>
            </w:tcMar>
          </w:tcPr>
          <w:p w:rsidRPr="00B212F5" w:rsidR="00C5715E" w14:paraId="7BB58474" w14:textId="77777777">
            <w:pPr>
              <w:pStyle w:val="p-table"/>
            </w:pPr>
            <w:r w:rsidRPr="00B212F5">
              <w:rPr>
                <w:b/>
                <w:sz w:val="17"/>
              </w:rPr>
              <w:t>Einddatum instelling</w:t>
            </w:r>
          </w:p>
        </w:tc>
      </w:tr>
      <w:tr w14:paraId="4BF3F79A" w14:textId="77777777">
        <w:tblPrEx>
          <w:tblW w:w="5000" w:type="pct"/>
          <w:tblCellMar>
            <w:left w:w="10" w:type="dxa"/>
            <w:right w:w="10" w:type="dxa"/>
          </w:tblCellMar>
          <w:tblLook w:val="0000"/>
        </w:tblPrEx>
        <w:tc>
          <w:tcPr>
            <w:tcW w:w="1591" w:type="dxa"/>
            <w:shd w:val="clear" w:color="auto" w:fill="auto"/>
            <w:tcMar>
              <w:top w:w="22" w:type="dxa"/>
              <w:left w:w="10" w:type="dxa"/>
              <w:bottom w:w="22" w:type="dxa"/>
              <w:right w:w="28" w:type="dxa"/>
            </w:tcMar>
          </w:tcPr>
          <w:p w:rsidRPr="00B212F5" w:rsidR="00C5715E" w14:paraId="16385046" w14:textId="77777777">
            <w:pPr>
              <w:pStyle w:val="p-table"/>
              <w:rPr>
                <w:sz w:val="17"/>
              </w:rPr>
            </w:pPr>
            <w:r w:rsidRPr="00B212F5">
              <w:rPr>
                <w:sz w:val="17"/>
              </w:rPr>
              <w:t>Nationaal Coördinator tegen Discriminatie en Racisme</w:t>
            </w:r>
          </w:p>
        </w:tc>
        <w:tc>
          <w:tcPr>
            <w:tcW w:w="1735" w:type="dxa"/>
            <w:shd w:val="clear" w:color="auto" w:fill="auto"/>
            <w:tcMar>
              <w:top w:w="22" w:type="dxa"/>
              <w:left w:w="28" w:type="dxa"/>
              <w:bottom w:w="22" w:type="dxa"/>
              <w:right w:w="28" w:type="dxa"/>
            </w:tcMar>
          </w:tcPr>
          <w:p w:rsidRPr="00B212F5" w:rsidR="00C5715E" w14:paraId="096C3DE9" w14:textId="77777777">
            <w:pPr>
              <w:pStyle w:val="p-table"/>
              <w:rPr>
                <w:sz w:val="17"/>
              </w:rPr>
            </w:pPr>
            <w:r w:rsidRPr="00B212F5">
              <w:rPr>
                <w:sz w:val="17"/>
              </w:rPr>
              <w:t xml:space="preserve">Rabin </w:t>
            </w:r>
            <w:r w:rsidRPr="00B212F5">
              <w:rPr>
                <w:sz w:val="17"/>
              </w:rPr>
              <w:t>Baldewsingh</w:t>
            </w:r>
          </w:p>
        </w:tc>
        <w:tc>
          <w:tcPr>
            <w:tcW w:w="1592" w:type="dxa"/>
            <w:shd w:val="clear" w:color="auto" w:fill="auto"/>
            <w:tcMar>
              <w:top w:w="22" w:type="dxa"/>
              <w:left w:w="28" w:type="dxa"/>
              <w:bottom w:w="22" w:type="dxa"/>
              <w:right w:w="28" w:type="dxa"/>
            </w:tcMar>
          </w:tcPr>
          <w:p w:rsidRPr="00B212F5" w:rsidR="00C5715E" w14:paraId="188FDB21" w14:textId="77777777">
            <w:pPr>
              <w:pStyle w:val="p-table"/>
              <w:rPr>
                <w:sz w:val="17"/>
              </w:rPr>
            </w:pPr>
            <w:r w:rsidRPr="00B212F5">
              <w:rPr>
                <w:sz w:val="17"/>
              </w:rPr>
              <w:t>Besluit Instelling Nationaal Coördinator tegen Discriminatie en Racisme</w:t>
            </w:r>
          </w:p>
        </w:tc>
        <w:tc>
          <w:tcPr>
            <w:tcW w:w="1592" w:type="dxa"/>
            <w:shd w:val="clear" w:color="auto" w:fill="auto"/>
            <w:tcMar>
              <w:top w:w="22" w:type="dxa"/>
              <w:left w:w="28" w:type="dxa"/>
              <w:bottom w:w="22" w:type="dxa"/>
              <w:right w:w="28" w:type="dxa"/>
            </w:tcMar>
          </w:tcPr>
          <w:p w:rsidRPr="00B212F5" w:rsidR="00C5715E" w14:paraId="61D63F67" w14:textId="77777777">
            <w:pPr>
              <w:pStyle w:val="p-table"/>
              <w:rPr>
                <w:sz w:val="17"/>
              </w:rPr>
            </w:pPr>
            <w:r w:rsidRPr="00B212F5">
              <w:rPr>
                <w:sz w:val="17"/>
              </w:rPr>
              <w:t>Volgens het Besluit heeft de NCDR «een bureau ter ondersteuning van de werkzaamheden en een budget dat toereikend is voor de toebedeelde taken», met middelen verstrekt door BZK. Het aantal medewerkers is gelijk aan 15.</w:t>
            </w:r>
          </w:p>
        </w:tc>
        <w:tc>
          <w:tcPr>
            <w:tcW w:w="1592" w:type="dxa"/>
            <w:shd w:val="clear" w:color="auto" w:fill="auto"/>
            <w:tcMar>
              <w:top w:w="22" w:type="dxa"/>
              <w:left w:w="28" w:type="dxa"/>
              <w:bottom w:w="22" w:type="dxa"/>
              <w:right w:w="28" w:type="dxa"/>
            </w:tcMar>
          </w:tcPr>
          <w:p w:rsidRPr="00B212F5" w:rsidR="00C5715E" w14:paraId="734B3805" w14:textId="77777777">
            <w:pPr>
              <w:pStyle w:val="p-table"/>
              <w:rPr>
                <w:sz w:val="17"/>
              </w:rPr>
            </w:pPr>
            <w:r w:rsidRPr="00B212F5">
              <w:rPr>
                <w:sz w:val="17"/>
              </w:rPr>
              <w:t>€ 3,5 mln. apparaatsuitgaven begroot in 2026</w:t>
            </w:r>
          </w:p>
        </w:tc>
        <w:tc>
          <w:tcPr>
            <w:tcW w:w="1592" w:type="dxa"/>
            <w:shd w:val="clear" w:color="auto" w:fill="auto"/>
            <w:tcMar>
              <w:top w:w="22" w:type="dxa"/>
              <w:left w:w="28" w:type="dxa"/>
              <w:bottom w:w="22" w:type="dxa"/>
              <w:right w:w="28" w:type="dxa"/>
            </w:tcMar>
          </w:tcPr>
          <w:p w:rsidRPr="00B212F5" w:rsidR="00C5715E" w14:paraId="27B0FD59" w14:textId="77777777">
            <w:pPr>
              <w:pStyle w:val="p-table"/>
              <w:rPr>
                <w:sz w:val="17"/>
              </w:rPr>
            </w:pPr>
            <w:r w:rsidRPr="00B212F5">
              <w:rPr>
                <w:sz w:val="17"/>
              </w:rPr>
              <w:t>1 januari 2030</w:t>
            </w:r>
          </w:p>
        </w:tc>
      </w:tr>
      <w:tr w14:paraId="2F4C3477" w14:textId="77777777">
        <w:tblPrEx>
          <w:tblW w:w="5000" w:type="pct"/>
          <w:tblCellMar>
            <w:left w:w="10" w:type="dxa"/>
            <w:right w:w="10" w:type="dxa"/>
          </w:tblCellMar>
          <w:tblLook w:val="0000"/>
        </w:tblPrEx>
        <w:tc>
          <w:tcPr>
            <w:tcW w:w="1591" w:type="dxa"/>
            <w:shd w:val="clear" w:color="auto" w:fill="auto"/>
            <w:tcMar>
              <w:top w:w="22" w:type="dxa"/>
              <w:left w:w="10" w:type="dxa"/>
              <w:bottom w:w="22" w:type="dxa"/>
              <w:right w:w="28" w:type="dxa"/>
            </w:tcMar>
          </w:tcPr>
          <w:p w:rsidRPr="00B212F5" w:rsidR="00C5715E" w14:paraId="696EB898" w14:textId="77777777">
            <w:pPr>
              <w:pStyle w:val="p-table"/>
              <w:rPr>
                <w:sz w:val="17"/>
              </w:rPr>
            </w:pPr>
            <w:r w:rsidRPr="00B212F5">
              <w:rPr>
                <w:sz w:val="17"/>
              </w:rPr>
              <w:t>Regeringscommissaris Omgevingswet</w:t>
            </w:r>
          </w:p>
        </w:tc>
        <w:tc>
          <w:tcPr>
            <w:tcW w:w="1735" w:type="dxa"/>
            <w:shd w:val="clear" w:color="auto" w:fill="auto"/>
            <w:tcMar>
              <w:top w:w="22" w:type="dxa"/>
              <w:left w:w="28" w:type="dxa"/>
              <w:bottom w:w="22" w:type="dxa"/>
              <w:right w:w="28" w:type="dxa"/>
            </w:tcMar>
          </w:tcPr>
          <w:p w:rsidRPr="00B212F5" w:rsidR="00C5715E" w14:paraId="57AC7D67" w14:textId="77777777">
            <w:pPr>
              <w:pStyle w:val="p-table"/>
              <w:rPr>
                <w:sz w:val="17"/>
              </w:rPr>
            </w:pPr>
            <w:r w:rsidRPr="00B212F5">
              <w:rPr>
                <w:sz w:val="17"/>
              </w:rPr>
              <w:t>Kars de Graaf</w:t>
            </w:r>
          </w:p>
        </w:tc>
        <w:tc>
          <w:tcPr>
            <w:tcW w:w="1592" w:type="dxa"/>
            <w:shd w:val="clear" w:color="auto" w:fill="auto"/>
            <w:tcMar>
              <w:top w:w="22" w:type="dxa"/>
              <w:left w:w="28" w:type="dxa"/>
              <w:bottom w:w="22" w:type="dxa"/>
              <w:right w:w="28" w:type="dxa"/>
            </w:tcMar>
          </w:tcPr>
          <w:p w:rsidRPr="00B212F5" w:rsidR="00C5715E" w14:paraId="0F53BEA0" w14:textId="77777777">
            <w:pPr>
              <w:pStyle w:val="p-table"/>
              <w:rPr>
                <w:sz w:val="17"/>
              </w:rPr>
            </w:pPr>
            <w:r w:rsidRPr="00B212F5">
              <w:rPr>
                <w:sz w:val="17"/>
              </w:rPr>
              <w:t>Instellingsbesluit regeringscommissaris Omgevingswet</w:t>
            </w:r>
          </w:p>
        </w:tc>
        <w:tc>
          <w:tcPr>
            <w:tcW w:w="1592" w:type="dxa"/>
            <w:shd w:val="clear" w:color="auto" w:fill="auto"/>
            <w:tcMar>
              <w:top w:w="22" w:type="dxa"/>
              <w:left w:w="28" w:type="dxa"/>
              <w:bottom w:w="22" w:type="dxa"/>
              <w:right w:w="28" w:type="dxa"/>
            </w:tcMar>
          </w:tcPr>
          <w:p w:rsidRPr="00B212F5" w:rsidR="00C5715E" w14:paraId="1AC4AA50" w14:textId="77777777">
            <w:pPr>
              <w:pStyle w:val="p-table"/>
              <w:rPr>
                <w:sz w:val="17"/>
              </w:rPr>
            </w:pPr>
            <w:r w:rsidRPr="00B212F5">
              <w:rPr>
                <w:sz w:val="17"/>
              </w:rPr>
              <w:t>1 persoon (de regeringscommissaris), ondersteund door directie CZW.</w:t>
            </w:r>
          </w:p>
        </w:tc>
        <w:tc>
          <w:tcPr>
            <w:tcW w:w="1592" w:type="dxa"/>
            <w:shd w:val="clear" w:color="auto" w:fill="auto"/>
            <w:tcMar>
              <w:top w:w="22" w:type="dxa"/>
              <w:left w:w="28" w:type="dxa"/>
              <w:bottom w:w="22" w:type="dxa"/>
              <w:right w:w="28" w:type="dxa"/>
            </w:tcMar>
          </w:tcPr>
          <w:p w:rsidRPr="00B212F5" w:rsidR="00C5715E" w14:paraId="05C67CA8" w14:textId="77777777">
            <w:pPr>
              <w:pStyle w:val="p-table"/>
              <w:rPr>
                <w:sz w:val="17"/>
              </w:rPr>
            </w:pPr>
            <w:r w:rsidRPr="00B212F5">
              <w:rPr>
                <w:sz w:val="17"/>
              </w:rPr>
              <w:t>Ca. € 50 duizend aan apparaatsuitgaven.</w:t>
            </w:r>
          </w:p>
        </w:tc>
        <w:tc>
          <w:tcPr>
            <w:tcW w:w="1592" w:type="dxa"/>
            <w:shd w:val="clear" w:color="auto" w:fill="auto"/>
            <w:tcMar>
              <w:top w:w="22" w:type="dxa"/>
              <w:left w:w="28" w:type="dxa"/>
              <w:bottom w:w="22" w:type="dxa"/>
              <w:right w:w="28" w:type="dxa"/>
            </w:tcMar>
          </w:tcPr>
          <w:p w:rsidRPr="00B212F5" w:rsidR="00C5715E" w14:paraId="2AA8F859" w14:textId="77777777">
            <w:pPr>
              <w:pStyle w:val="p-table"/>
              <w:rPr>
                <w:sz w:val="17"/>
              </w:rPr>
            </w:pPr>
            <w:r w:rsidRPr="00B212F5">
              <w:rPr>
                <w:sz w:val="17"/>
              </w:rPr>
              <w:t>1 januari 2029</w:t>
            </w:r>
          </w:p>
        </w:tc>
      </w:tr>
      <w:tr w14:paraId="4A5D063D" w14:textId="77777777">
        <w:tblPrEx>
          <w:tblW w:w="5000" w:type="pct"/>
          <w:tblCellMar>
            <w:left w:w="10" w:type="dxa"/>
            <w:right w:w="10" w:type="dxa"/>
          </w:tblCellMar>
          <w:tblLook w:val="0000"/>
        </w:tblPrEx>
        <w:tc>
          <w:tcPr>
            <w:tcW w:w="1591" w:type="dxa"/>
            <w:tcBorders>
              <w:bottom w:val="single" w:color="009EE0" w:sz="2" w:space="0"/>
            </w:tcBorders>
            <w:shd w:val="clear" w:color="auto" w:fill="auto"/>
            <w:tcMar>
              <w:top w:w="22" w:type="dxa"/>
              <w:left w:w="10" w:type="dxa"/>
              <w:bottom w:w="22" w:type="dxa"/>
              <w:right w:w="28" w:type="dxa"/>
            </w:tcMar>
          </w:tcPr>
          <w:p w:rsidRPr="00B212F5" w:rsidR="00C5715E" w14:paraId="198593AC" w14:textId="77777777">
            <w:pPr>
              <w:pStyle w:val="p-table"/>
              <w:rPr>
                <w:sz w:val="17"/>
              </w:rPr>
            </w:pPr>
            <w:r w:rsidRPr="00B212F5">
              <w:rPr>
                <w:sz w:val="17"/>
              </w:rPr>
              <w:t>Regeringscommissaris Hersteloperatie Groningen en Noord-Drenthe</w:t>
            </w:r>
          </w:p>
        </w:tc>
        <w:tc>
          <w:tcPr>
            <w:tcW w:w="1735" w:type="dxa"/>
            <w:tcBorders>
              <w:bottom w:val="single" w:color="009EE0" w:sz="2" w:space="0"/>
            </w:tcBorders>
            <w:shd w:val="clear" w:color="auto" w:fill="auto"/>
            <w:tcMar>
              <w:top w:w="22" w:type="dxa"/>
              <w:left w:w="28" w:type="dxa"/>
              <w:bottom w:w="22" w:type="dxa"/>
              <w:right w:w="28" w:type="dxa"/>
            </w:tcMar>
          </w:tcPr>
          <w:p w:rsidRPr="00B212F5" w:rsidR="00C5715E" w14:paraId="347EEA2D" w14:textId="77777777">
            <w:pPr>
              <w:pStyle w:val="p-table"/>
              <w:rPr>
                <w:sz w:val="17"/>
              </w:rPr>
            </w:pPr>
            <w:r w:rsidRPr="00B212F5">
              <w:rPr>
                <w:sz w:val="17"/>
              </w:rPr>
              <w:t>Henk Nijboer</w:t>
            </w:r>
          </w:p>
        </w:tc>
        <w:tc>
          <w:tcPr>
            <w:tcW w:w="1592" w:type="dxa"/>
            <w:tcBorders>
              <w:bottom w:val="single" w:color="009EE0" w:sz="2" w:space="0"/>
            </w:tcBorders>
            <w:shd w:val="clear" w:color="auto" w:fill="auto"/>
            <w:tcMar>
              <w:top w:w="22" w:type="dxa"/>
              <w:left w:w="28" w:type="dxa"/>
              <w:bottom w:w="22" w:type="dxa"/>
              <w:right w:w="28" w:type="dxa"/>
            </w:tcMar>
          </w:tcPr>
          <w:p w:rsidRPr="00B212F5" w:rsidR="00C5715E" w14:paraId="03EA9F23" w14:textId="77777777">
            <w:pPr>
              <w:pStyle w:val="p-table"/>
              <w:rPr>
                <w:sz w:val="17"/>
              </w:rPr>
            </w:pPr>
            <w:r w:rsidRPr="00B212F5">
              <w:rPr>
                <w:sz w:val="17"/>
              </w:rPr>
              <w:t>Instellingsbesluit regeringscommissaris hersteloperatie Groningen en Noord-Drenthe</w:t>
            </w:r>
          </w:p>
        </w:tc>
        <w:tc>
          <w:tcPr>
            <w:tcW w:w="1592" w:type="dxa"/>
            <w:tcBorders>
              <w:bottom w:val="single" w:color="009EE0" w:sz="2" w:space="0"/>
            </w:tcBorders>
            <w:shd w:val="clear" w:color="auto" w:fill="auto"/>
            <w:tcMar>
              <w:top w:w="22" w:type="dxa"/>
              <w:left w:w="28" w:type="dxa"/>
              <w:bottom w:w="22" w:type="dxa"/>
              <w:right w:w="28" w:type="dxa"/>
            </w:tcMar>
          </w:tcPr>
          <w:p w:rsidRPr="00B212F5" w:rsidR="00C5715E" w14:paraId="5AE7AC93" w14:textId="77777777">
            <w:pPr>
              <w:pStyle w:val="p-table"/>
              <w:rPr>
                <w:sz w:val="17"/>
              </w:rPr>
            </w:pPr>
            <w:r w:rsidRPr="00B212F5">
              <w:rPr>
                <w:sz w:val="17"/>
              </w:rPr>
              <w:t>1 persoon (de regeringscommissaris), ondersteund door de directie Herstel en Perspectief Groningen</w:t>
            </w:r>
          </w:p>
        </w:tc>
        <w:tc>
          <w:tcPr>
            <w:tcW w:w="1592" w:type="dxa"/>
            <w:tcBorders>
              <w:bottom w:val="single" w:color="009EE0" w:sz="2" w:space="0"/>
            </w:tcBorders>
            <w:shd w:val="clear" w:color="auto" w:fill="auto"/>
            <w:tcMar>
              <w:top w:w="22" w:type="dxa"/>
              <w:left w:w="28" w:type="dxa"/>
              <w:bottom w:w="22" w:type="dxa"/>
              <w:right w:w="28" w:type="dxa"/>
            </w:tcMar>
          </w:tcPr>
          <w:p w:rsidRPr="00B212F5" w:rsidR="00C5715E" w14:paraId="04D45959" w14:textId="77777777">
            <w:pPr>
              <w:pStyle w:val="p-table"/>
              <w:rPr>
                <w:sz w:val="17"/>
              </w:rPr>
            </w:pPr>
            <w:r w:rsidRPr="00B212F5">
              <w:rPr>
                <w:sz w:val="17"/>
              </w:rPr>
              <w:t xml:space="preserve">Ca. € 1 </w:t>
            </w:r>
            <w:r w:rsidRPr="00B212F5">
              <w:rPr>
                <w:sz w:val="17"/>
              </w:rPr>
              <w:t>mln</w:t>
            </w:r>
            <w:r w:rsidRPr="00B212F5">
              <w:rPr>
                <w:sz w:val="17"/>
              </w:rPr>
              <w:t xml:space="preserve"> apparaatsuitgaven</w:t>
            </w:r>
          </w:p>
        </w:tc>
        <w:tc>
          <w:tcPr>
            <w:tcW w:w="1592" w:type="dxa"/>
            <w:tcBorders>
              <w:bottom w:val="single" w:color="009EE0" w:sz="2" w:space="0"/>
            </w:tcBorders>
            <w:shd w:val="clear" w:color="auto" w:fill="auto"/>
            <w:tcMar>
              <w:top w:w="22" w:type="dxa"/>
              <w:left w:w="28" w:type="dxa"/>
              <w:bottom w:w="22" w:type="dxa"/>
              <w:right w:w="28" w:type="dxa"/>
            </w:tcMar>
          </w:tcPr>
          <w:p w:rsidRPr="00B212F5" w:rsidR="00C5715E" w14:paraId="61746BEB" w14:textId="77777777">
            <w:pPr>
              <w:pStyle w:val="p-table"/>
              <w:rPr>
                <w:sz w:val="17"/>
              </w:rPr>
            </w:pPr>
            <w:r w:rsidRPr="00B212F5">
              <w:rPr>
                <w:sz w:val="17"/>
              </w:rPr>
              <w:t>17 april 2031</w:t>
            </w:r>
          </w:p>
        </w:tc>
      </w:tr>
    </w:tbl>
    <w:p w:rsidRPr="00B212F5" w:rsidR="00C5715E" w14:paraId="6DC53344" w14:textId="77777777">
      <w:pPr>
        <w:pStyle w:val="p-marginbottom"/>
      </w:pPr>
    </w:p>
    <w:p w:rsidRPr="00B212F5" w:rsidR="00C5715E" w14:paraId="414CA121" w14:textId="77777777">
      <w:pPr>
        <w:pStyle w:val="section-title-1"/>
      </w:pPr>
      <w:bookmarkStart w:name="1589245815606692" w:id="34"/>
      <w:r w:rsidRPr="00B212F5">
        <w:t xml:space="preserve">Vraag 34: </w:t>
      </w:r>
      <w:bookmarkEnd w:id="34"/>
    </w:p>
    <w:p w:rsidRPr="00B212F5" w:rsidR="00C5715E" w14:paraId="33CE3858" w14:textId="77777777">
      <w:pPr>
        <w:pStyle w:val="header-h1"/>
      </w:pPr>
      <w:r w:rsidRPr="00B212F5">
        <w:t>Vraag:</w:t>
      </w:r>
    </w:p>
    <w:p w:rsidRPr="00B212F5" w:rsidR="00C5715E" w14:paraId="09545B25" w14:textId="77777777">
      <w:pPr>
        <w:pStyle w:val="p"/>
      </w:pPr>
      <w:r w:rsidRPr="00B212F5">
        <w:t>Welke concrete en meetbare resultaten heeft de Nationaal Coördinator tegen Discriminatie en Racisme (NCDR) sinds de instelling in 2021 bereikt, anders dan het uitbrengen van programma’s, adviezen, rapportages, bijeenkomsten en publiekscampagnes?</w:t>
      </w:r>
    </w:p>
    <w:p w:rsidRPr="00B212F5" w:rsidR="00C5715E" w14:paraId="04393F63" w14:textId="77777777">
      <w:pPr>
        <w:pStyle w:val="header-h1"/>
      </w:pPr>
      <w:r w:rsidRPr="00B212F5">
        <w:t>Antwoord:</w:t>
      </w:r>
    </w:p>
    <w:p w:rsidRPr="00B212F5" w:rsidR="00C5715E" w14:paraId="23415B22" w14:textId="77777777">
      <w:pPr>
        <w:pStyle w:val="p"/>
      </w:pPr>
      <w:r w:rsidRPr="00B212F5">
        <w:t xml:space="preserve">De NCDR heeft met de programma’s en adviezen bijgedragen aan het versterken van de aanpak van discriminatie. De signalen die de NCDR met de diverse bijeenkomsten die hij heeft georganiseerd heeft opgehaald in de samenleving, gecombineerd met de kennis bij het bureau NCDR, hebben geleid tot adviezen en voorstellen voor nieuwe acties of voor versterkingen van lopend beleid. De lijst met versterkingen die bij de Nationale Programma’s tegen Discriminatie en Racisme 2022 en 2023 is gevoegd, is daar het resultaat van. Als concreet voorbeeld kan worden genoemd dat naar aanleiding van de voorstellen van de NCDR, de </w:t>
      </w:r>
      <w:r w:rsidRPr="00B212F5">
        <w:t>antidiscriminatievoorzieningen</w:t>
      </w:r>
      <w:r w:rsidRPr="00B212F5">
        <w:t xml:space="preserve"> in het nieuwe stelsel een rol zullen krijgen bij het bieden van nazorg aan slachtoffers van discriminatie. Ook kunnen als voorbeelden worden genoemd de brief van de NCDR, samen met het College voor de rechten van de </w:t>
      </w:r>
      <w:r w:rsidRPr="00B212F5">
        <w:t xml:space="preserve">mens en de Staatscommissie tegen discriminatie en racisme, over het uitbreiden van de Algemene wet gelijke behandeling zodat ook al het overheidshandelen daaronder valt, die heeft geleid tot een intern door BZK uitgevoerd onderzoek en vervolgens een wetgevingsproces en voorstellen die hebben bijgedragen aan een versnelling van de Wijziging van de </w:t>
      </w:r>
      <w:r w:rsidRPr="00B212F5">
        <w:t>Rijksinkoopstrategie</w:t>
      </w:r>
      <w:r w:rsidRPr="00B212F5">
        <w:t>.</w:t>
      </w:r>
    </w:p>
    <w:p w:rsidRPr="00B212F5" w:rsidR="00C5715E" w14:paraId="1D51FA99" w14:textId="77777777">
      <w:pPr>
        <w:pStyle w:val="section-title-1"/>
      </w:pPr>
      <w:bookmarkStart w:name="1588394415601052" w:id="35"/>
      <w:r w:rsidRPr="00B212F5">
        <w:t xml:space="preserve">Vraag 35: </w:t>
      </w:r>
      <w:bookmarkEnd w:id="35"/>
    </w:p>
    <w:p w:rsidRPr="00B212F5" w:rsidR="00C5715E" w14:paraId="6D0791DA" w14:textId="77777777">
      <w:pPr>
        <w:pStyle w:val="header-h1"/>
      </w:pPr>
      <w:r w:rsidRPr="00B212F5">
        <w:t>Vraag:</w:t>
      </w:r>
    </w:p>
    <w:p w:rsidRPr="00B212F5" w:rsidR="00C5715E" w14:paraId="567342F8" w14:textId="77777777">
      <w:pPr>
        <w:pStyle w:val="p"/>
      </w:pPr>
      <w:r w:rsidRPr="00B212F5">
        <w:t>Hoeveel hebben de NCDR en het ondersteunende bureau sinds de instelling gezamenlijk gekost, uitgesplitst per jaar naar personeelskosten, externe inhuur, onderzoeken, communicatie, congressen en overige uitgaven?</w:t>
      </w:r>
    </w:p>
    <w:p w:rsidRPr="00B212F5" w:rsidR="00C5715E" w14:paraId="1EDCF7CA" w14:textId="77777777">
      <w:pPr>
        <w:pStyle w:val="header-h1"/>
      </w:pPr>
      <w:r w:rsidRPr="00B212F5">
        <w:t>Antwoord:</w:t>
      </w:r>
    </w:p>
    <w:p w:rsidRPr="00B212F5" w:rsidR="00C5715E" w14:paraId="1E1AD61A" w14:textId="77777777">
      <w:pPr>
        <w:pStyle w:val="p"/>
      </w:pPr>
      <w:r w:rsidRPr="00B212F5">
        <w:t xml:space="preserve">In het verkennend onderzoek van ABD-Topconsult (dat ten grondslag ligt aan de instelling van de NCDR) was het advies om voor de instelling van een NCDR een structureel meerjarig budget zeker te stellen van ca. € 5 mln. Hierin is gekozen voor een geleidelijke opbouw. Er is gestart met een budget in de orde van grootte van twee miljoen euro voor personele en materiele uitgaven in 2021. Voor 2022 is in het Coalitieakkoord Rutte IV het budget van de NCDR met € 0,5 </w:t>
      </w:r>
      <w:r w:rsidRPr="00B212F5">
        <w:t>mln</w:t>
      </w:r>
      <w:r w:rsidRPr="00B212F5">
        <w:t xml:space="preserve"> opgehoogd naar € 2,5 </w:t>
      </w:r>
      <w:r w:rsidRPr="00B212F5">
        <w:t>mln</w:t>
      </w:r>
      <w:r w:rsidRPr="00B212F5">
        <w:t xml:space="preserve"> per jaar structureel. Vervolgens is het budget in de voorjaarsnota 2023/2024 verhoogd naar ca. € 3,5 </w:t>
      </w:r>
      <w:r w:rsidRPr="00B212F5">
        <w:t>mln</w:t>
      </w:r>
      <w:r w:rsidRPr="00B212F5">
        <w:t xml:space="preserve"> per jaar voor 2023 en 2024 en door het kabinet Schoof voor de periode 2025 ‒ 2029.Toegekende bedrag per jaar, bij benadering:</w:t>
      </w:r>
    </w:p>
    <w:tbl>
      <w:tblPr>
        <w:tblW w:w="5000" w:type="pct"/>
        <w:tblCellMar>
          <w:left w:w="10" w:type="dxa"/>
          <w:right w:w="10" w:type="dxa"/>
        </w:tblCellMar>
        <w:tblLook w:val="0000"/>
      </w:tblPr>
      <w:tblGrid>
        <w:gridCol w:w="1822"/>
        <w:gridCol w:w="1968"/>
        <w:gridCol w:w="1968"/>
        <w:gridCol w:w="1968"/>
        <w:gridCol w:w="1968"/>
      </w:tblGrid>
      <w:tr w14:paraId="086C38A5" w14:textId="77777777">
        <w:tblPrEx>
          <w:tblW w:w="5000" w:type="pct"/>
          <w:tblCellMar>
            <w:left w:w="10" w:type="dxa"/>
            <w:right w:w="10" w:type="dxa"/>
          </w:tblCellMar>
          <w:tblLook w:val="0000"/>
        </w:tblPrEx>
        <w:trPr>
          <w:tblHeader/>
        </w:trPr>
        <w:tc>
          <w:tcPr>
            <w:tcW w:w="9694" w:type="dxa"/>
            <w:gridSpan w:val="5"/>
            <w:shd w:val="clear" w:color="auto" w:fill="009EE0"/>
            <w:tcMar>
              <w:top w:w="22" w:type="dxa"/>
              <w:left w:w="113" w:type="dxa"/>
              <w:bottom w:w="22" w:type="dxa"/>
              <w:right w:w="10" w:type="dxa"/>
            </w:tcMar>
          </w:tcPr>
          <w:p w:rsidRPr="00B212F5" w:rsidR="00C5715E" w14:paraId="0694757F" w14:textId="77777777">
            <w:pPr>
              <w:pStyle w:val="kio2-table-title"/>
            </w:pPr>
            <w:r w:rsidRPr="00B212F5">
              <w:t>Tabel 3</w:t>
            </w:r>
          </w:p>
        </w:tc>
      </w:tr>
      <w:tr w14:paraId="0DE9BB65" w14:textId="77777777">
        <w:tblPrEx>
          <w:tblW w:w="5000" w:type="pct"/>
          <w:tblCellMar>
            <w:left w:w="10" w:type="dxa"/>
            <w:right w:w="10" w:type="dxa"/>
          </w:tblCellMar>
          <w:tblLook w:val="0000"/>
        </w:tblPrEx>
        <w:tc>
          <w:tcPr>
            <w:tcW w:w="1822" w:type="dxa"/>
            <w:tcBorders>
              <w:top w:val="single" w:color="000000" w:sz="2" w:space="0"/>
            </w:tcBorders>
            <w:shd w:val="clear" w:color="auto" w:fill="auto"/>
            <w:tcMar>
              <w:top w:w="22" w:type="dxa"/>
              <w:left w:w="10" w:type="dxa"/>
              <w:bottom w:w="22" w:type="dxa"/>
              <w:right w:w="28" w:type="dxa"/>
            </w:tcMar>
            <w:vAlign w:val="bottom"/>
          </w:tcPr>
          <w:p w:rsidRPr="00B212F5" w:rsidR="00C5715E" w14:paraId="3AC5CB90" w14:textId="77777777"/>
        </w:tc>
        <w:tc>
          <w:tcPr>
            <w:tcW w:w="1968" w:type="dxa"/>
            <w:tcBorders>
              <w:top w:val="single" w:color="000000" w:sz="2" w:space="0"/>
            </w:tcBorders>
            <w:shd w:val="clear" w:color="auto" w:fill="auto"/>
            <w:tcMar>
              <w:top w:w="22" w:type="dxa"/>
              <w:left w:w="28" w:type="dxa"/>
              <w:bottom w:w="22" w:type="dxa"/>
              <w:right w:w="28" w:type="dxa"/>
            </w:tcMar>
            <w:vAlign w:val="bottom"/>
          </w:tcPr>
          <w:p w:rsidRPr="00B212F5" w:rsidR="00C5715E" w14:paraId="511F20F0" w14:textId="77777777">
            <w:pPr>
              <w:pStyle w:val="p-table"/>
              <w:jc w:val="right"/>
              <w:rPr>
                <w:sz w:val="17"/>
              </w:rPr>
            </w:pPr>
            <w:r w:rsidRPr="00B212F5">
              <w:rPr>
                <w:sz w:val="17"/>
              </w:rPr>
              <w:t>2025</w:t>
            </w:r>
          </w:p>
        </w:tc>
        <w:tc>
          <w:tcPr>
            <w:tcW w:w="1968" w:type="dxa"/>
            <w:tcBorders>
              <w:top w:val="single" w:color="000000" w:sz="2" w:space="0"/>
            </w:tcBorders>
            <w:shd w:val="clear" w:color="auto" w:fill="auto"/>
            <w:tcMar>
              <w:top w:w="22" w:type="dxa"/>
              <w:left w:w="28" w:type="dxa"/>
              <w:bottom w:w="22" w:type="dxa"/>
              <w:right w:w="28" w:type="dxa"/>
            </w:tcMar>
            <w:vAlign w:val="bottom"/>
          </w:tcPr>
          <w:p w:rsidRPr="00B212F5" w:rsidR="00C5715E" w14:paraId="323F77EC" w14:textId="77777777">
            <w:pPr>
              <w:pStyle w:val="p-table"/>
              <w:jc w:val="right"/>
              <w:rPr>
                <w:sz w:val="17"/>
              </w:rPr>
            </w:pPr>
            <w:r w:rsidRPr="00B212F5">
              <w:rPr>
                <w:sz w:val="17"/>
              </w:rPr>
              <w:t>2024</w:t>
            </w:r>
          </w:p>
        </w:tc>
        <w:tc>
          <w:tcPr>
            <w:tcW w:w="1968" w:type="dxa"/>
            <w:tcBorders>
              <w:top w:val="single" w:color="000000" w:sz="2" w:space="0"/>
            </w:tcBorders>
            <w:shd w:val="clear" w:color="auto" w:fill="auto"/>
            <w:tcMar>
              <w:top w:w="22" w:type="dxa"/>
              <w:left w:w="28" w:type="dxa"/>
              <w:bottom w:w="22" w:type="dxa"/>
              <w:right w:w="28" w:type="dxa"/>
            </w:tcMar>
            <w:vAlign w:val="bottom"/>
          </w:tcPr>
          <w:p w:rsidRPr="00B212F5" w:rsidR="00C5715E" w14:paraId="47E85F51" w14:textId="77777777">
            <w:pPr>
              <w:pStyle w:val="p-table"/>
              <w:jc w:val="right"/>
              <w:rPr>
                <w:sz w:val="17"/>
              </w:rPr>
            </w:pPr>
            <w:r w:rsidRPr="00B212F5">
              <w:rPr>
                <w:sz w:val="17"/>
              </w:rPr>
              <w:t>2023</w:t>
            </w:r>
          </w:p>
        </w:tc>
        <w:tc>
          <w:tcPr>
            <w:tcW w:w="1968" w:type="dxa"/>
            <w:tcBorders>
              <w:top w:val="single" w:color="000000" w:sz="2" w:space="0"/>
            </w:tcBorders>
            <w:shd w:val="clear" w:color="auto" w:fill="auto"/>
            <w:tcMar>
              <w:top w:w="22" w:type="dxa"/>
              <w:left w:w="28" w:type="dxa"/>
              <w:bottom w:w="22" w:type="dxa"/>
              <w:right w:w="28" w:type="dxa"/>
            </w:tcMar>
            <w:vAlign w:val="bottom"/>
          </w:tcPr>
          <w:p w:rsidRPr="00B212F5" w:rsidR="00C5715E" w14:paraId="389D8450" w14:textId="77777777">
            <w:pPr>
              <w:pStyle w:val="p-table"/>
              <w:jc w:val="right"/>
              <w:rPr>
                <w:sz w:val="17"/>
              </w:rPr>
            </w:pPr>
            <w:r w:rsidRPr="00B212F5">
              <w:rPr>
                <w:sz w:val="17"/>
              </w:rPr>
              <w:t>2022</w:t>
            </w:r>
          </w:p>
        </w:tc>
      </w:tr>
      <w:tr w14:paraId="74BF28D4" w14:textId="77777777">
        <w:tblPrEx>
          <w:tblW w:w="5000" w:type="pct"/>
          <w:tblCellMar>
            <w:left w:w="10" w:type="dxa"/>
            <w:right w:w="10" w:type="dxa"/>
          </w:tblCellMar>
          <w:tblLook w:val="0000"/>
        </w:tblPrEx>
        <w:tc>
          <w:tcPr>
            <w:tcW w:w="1822" w:type="dxa"/>
            <w:tcBorders>
              <w:bottom w:val="single" w:color="009EE0" w:sz="2" w:space="0"/>
            </w:tcBorders>
            <w:shd w:val="clear" w:color="auto" w:fill="auto"/>
            <w:tcMar>
              <w:top w:w="22" w:type="dxa"/>
              <w:left w:w="10" w:type="dxa"/>
              <w:bottom w:w="22" w:type="dxa"/>
              <w:right w:w="28" w:type="dxa"/>
            </w:tcMar>
            <w:vAlign w:val="bottom"/>
          </w:tcPr>
          <w:p w:rsidRPr="00B212F5" w:rsidR="00C5715E" w14:paraId="5AC6CC5C" w14:textId="77777777">
            <w:pPr>
              <w:pStyle w:val="p-table"/>
              <w:rPr>
                <w:sz w:val="17"/>
              </w:rPr>
            </w:pPr>
            <w:r w:rsidRPr="00B212F5">
              <w:rPr>
                <w:sz w:val="17"/>
              </w:rPr>
              <w:t>Toegekend bedrag</w:t>
            </w:r>
          </w:p>
        </w:tc>
        <w:tc>
          <w:tcPr>
            <w:tcW w:w="1968" w:type="dxa"/>
            <w:tcBorders>
              <w:bottom w:val="single" w:color="009EE0" w:sz="2" w:space="0"/>
            </w:tcBorders>
            <w:shd w:val="clear" w:color="auto" w:fill="auto"/>
            <w:tcMar>
              <w:top w:w="22" w:type="dxa"/>
              <w:left w:w="28" w:type="dxa"/>
              <w:bottom w:w="22" w:type="dxa"/>
              <w:right w:w="28" w:type="dxa"/>
            </w:tcMar>
          </w:tcPr>
          <w:p w:rsidRPr="00B212F5" w:rsidR="00C5715E" w14:paraId="179AC7E1" w14:textId="77777777">
            <w:pPr>
              <w:pStyle w:val="p-table"/>
              <w:jc w:val="right"/>
              <w:rPr>
                <w:sz w:val="17"/>
              </w:rPr>
            </w:pPr>
            <w:r w:rsidRPr="00B212F5">
              <w:rPr>
                <w:sz w:val="17"/>
              </w:rPr>
              <w:t>€ 3.755.000,00</w:t>
            </w:r>
          </w:p>
        </w:tc>
        <w:tc>
          <w:tcPr>
            <w:tcW w:w="1968" w:type="dxa"/>
            <w:tcBorders>
              <w:bottom w:val="single" w:color="009EE0" w:sz="2" w:space="0"/>
            </w:tcBorders>
            <w:shd w:val="clear" w:color="auto" w:fill="auto"/>
            <w:tcMar>
              <w:top w:w="22" w:type="dxa"/>
              <w:left w:w="28" w:type="dxa"/>
              <w:bottom w:w="22" w:type="dxa"/>
              <w:right w:w="28" w:type="dxa"/>
            </w:tcMar>
          </w:tcPr>
          <w:p w:rsidRPr="00B212F5" w:rsidR="00C5715E" w14:paraId="27F2D024" w14:textId="77777777">
            <w:pPr>
              <w:pStyle w:val="p-table"/>
              <w:jc w:val="right"/>
              <w:rPr>
                <w:sz w:val="17"/>
              </w:rPr>
            </w:pPr>
            <w:r w:rsidRPr="00B212F5">
              <w:rPr>
                <w:sz w:val="17"/>
              </w:rPr>
              <w:t>€ 3.753.000,00</w:t>
            </w:r>
          </w:p>
        </w:tc>
        <w:tc>
          <w:tcPr>
            <w:tcW w:w="1968" w:type="dxa"/>
            <w:tcBorders>
              <w:bottom w:val="single" w:color="009EE0" w:sz="2" w:space="0"/>
            </w:tcBorders>
            <w:shd w:val="clear" w:color="auto" w:fill="auto"/>
            <w:tcMar>
              <w:top w:w="22" w:type="dxa"/>
              <w:left w:w="28" w:type="dxa"/>
              <w:bottom w:w="22" w:type="dxa"/>
              <w:right w:w="28" w:type="dxa"/>
            </w:tcMar>
          </w:tcPr>
          <w:p w:rsidRPr="00B212F5" w:rsidR="00C5715E" w14:paraId="2927C0E8" w14:textId="77777777">
            <w:pPr>
              <w:pStyle w:val="p-table"/>
              <w:jc w:val="right"/>
              <w:rPr>
                <w:sz w:val="17"/>
              </w:rPr>
            </w:pPr>
            <w:r w:rsidRPr="00B212F5">
              <w:rPr>
                <w:sz w:val="17"/>
              </w:rPr>
              <w:t>€ 3.507.000,00</w:t>
            </w:r>
          </w:p>
        </w:tc>
        <w:tc>
          <w:tcPr>
            <w:tcW w:w="1968" w:type="dxa"/>
            <w:tcBorders>
              <w:bottom w:val="single" w:color="009EE0" w:sz="2" w:space="0"/>
            </w:tcBorders>
            <w:shd w:val="clear" w:color="auto" w:fill="auto"/>
            <w:tcMar>
              <w:top w:w="22" w:type="dxa"/>
              <w:left w:w="28" w:type="dxa"/>
              <w:bottom w:w="22" w:type="dxa"/>
              <w:right w:w="28" w:type="dxa"/>
            </w:tcMar>
          </w:tcPr>
          <w:p w:rsidRPr="00B212F5" w:rsidR="00C5715E" w14:paraId="75205739" w14:textId="77777777">
            <w:pPr>
              <w:pStyle w:val="p-table"/>
              <w:jc w:val="right"/>
              <w:rPr>
                <w:sz w:val="17"/>
              </w:rPr>
            </w:pPr>
            <w:r w:rsidRPr="00B212F5">
              <w:rPr>
                <w:sz w:val="17"/>
              </w:rPr>
              <w:t>€ 2.003.000,00</w:t>
            </w:r>
          </w:p>
        </w:tc>
      </w:tr>
    </w:tbl>
    <w:p w:rsidRPr="00B212F5" w:rsidR="00C5715E" w14:paraId="648E486C" w14:textId="77777777">
      <w:pPr>
        <w:pStyle w:val="p-marginbottom"/>
      </w:pPr>
    </w:p>
    <w:p w:rsidRPr="00B212F5" w:rsidR="00C5715E" w14:paraId="417D375E" w14:textId="77777777">
      <w:pPr>
        <w:pStyle w:val="p"/>
      </w:pPr>
      <w:r w:rsidRPr="00B212F5">
        <w:t>De NCDR is eind 2021 opgericht. Dat betekent dat het onderstaande overzicht start met 2022. In 2022, 2023, 2024 en 2025 zijn de volgende bedragen uitgegeven:</w:t>
      </w:r>
    </w:p>
    <w:tbl>
      <w:tblPr>
        <w:tblW w:w="5000" w:type="pct"/>
        <w:tblCellMar>
          <w:left w:w="10" w:type="dxa"/>
          <w:right w:w="10" w:type="dxa"/>
        </w:tblCellMar>
        <w:tblLook w:val="0000"/>
      </w:tblPr>
      <w:tblGrid>
        <w:gridCol w:w="1822"/>
        <w:gridCol w:w="1968"/>
        <w:gridCol w:w="1968"/>
        <w:gridCol w:w="1968"/>
        <w:gridCol w:w="1968"/>
      </w:tblGrid>
      <w:tr w14:paraId="59A2DA9B" w14:textId="77777777">
        <w:tblPrEx>
          <w:tblW w:w="5000" w:type="pct"/>
          <w:tblCellMar>
            <w:left w:w="10" w:type="dxa"/>
            <w:right w:w="10" w:type="dxa"/>
          </w:tblCellMar>
          <w:tblLook w:val="0000"/>
        </w:tblPrEx>
        <w:trPr>
          <w:tblHeader/>
        </w:trPr>
        <w:tc>
          <w:tcPr>
            <w:tcW w:w="9694" w:type="dxa"/>
            <w:gridSpan w:val="5"/>
            <w:shd w:val="clear" w:color="auto" w:fill="009EE0"/>
            <w:tcMar>
              <w:top w:w="22" w:type="dxa"/>
              <w:left w:w="113" w:type="dxa"/>
              <w:bottom w:w="22" w:type="dxa"/>
              <w:right w:w="10" w:type="dxa"/>
            </w:tcMar>
          </w:tcPr>
          <w:p w:rsidRPr="00B212F5" w:rsidR="00C5715E" w14:paraId="7BC1ECB5" w14:textId="77777777">
            <w:pPr>
              <w:pStyle w:val="kio2-table-title"/>
            </w:pPr>
            <w:r w:rsidRPr="00B212F5">
              <w:t>Tabel 4</w:t>
            </w:r>
          </w:p>
        </w:tc>
      </w:tr>
      <w:tr w14:paraId="62AB534C" w14:textId="77777777">
        <w:tblPrEx>
          <w:tblW w:w="5000" w:type="pct"/>
          <w:tblCellMar>
            <w:left w:w="10" w:type="dxa"/>
            <w:right w:w="10" w:type="dxa"/>
          </w:tblCellMar>
          <w:tblLook w:val="0000"/>
        </w:tblPrEx>
        <w:tc>
          <w:tcPr>
            <w:tcW w:w="1822" w:type="dxa"/>
            <w:tcBorders>
              <w:top w:val="single" w:color="000000" w:sz="2" w:space="0"/>
            </w:tcBorders>
            <w:shd w:val="clear" w:color="auto" w:fill="auto"/>
            <w:tcMar>
              <w:top w:w="22" w:type="dxa"/>
              <w:left w:w="10" w:type="dxa"/>
              <w:bottom w:w="22" w:type="dxa"/>
              <w:right w:w="28" w:type="dxa"/>
            </w:tcMar>
          </w:tcPr>
          <w:p w:rsidRPr="00B212F5" w:rsidR="00C5715E" w14:paraId="57A95A14" w14:textId="77777777"/>
        </w:tc>
        <w:tc>
          <w:tcPr>
            <w:tcW w:w="1968" w:type="dxa"/>
            <w:tcBorders>
              <w:top w:val="single" w:color="000000" w:sz="2" w:space="0"/>
            </w:tcBorders>
            <w:shd w:val="clear" w:color="auto" w:fill="auto"/>
            <w:tcMar>
              <w:top w:w="22" w:type="dxa"/>
              <w:left w:w="28" w:type="dxa"/>
              <w:bottom w:w="22" w:type="dxa"/>
              <w:right w:w="28" w:type="dxa"/>
            </w:tcMar>
          </w:tcPr>
          <w:p w:rsidRPr="00B212F5" w:rsidR="00C5715E" w14:paraId="16F18F14" w14:textId="77777777">
            <w:pPr>
              <w:pStyle w:val="p-table"/>
              <w:rPr>
                <w:sz w:val="17"/>
              </w:rPr>
            </w:pPr>
            <w:r w:rsidRPr="00B212F5">
              <w:rPr>
                <w:sz w:val="17"/>
              </w:rPr>
              <w:t>2025</w:t>
            </w:r>
          </w:p>
        </w:tc>
        <w:tc>
          <w:tcPr>
            <w:tcW w:w="1968" w:type="dxa"/>
            <w:tcBorders>
              <w:top w:val="single" w:color="000000" w:sz="2" w:space="0"/>
            </w:tcBorders>
            <w:shd w:val="clear" w:color="auto" w:fill="auto"/>
            <w:tcMar>
              <w:top w:w="22" w:type="dxa"/>
              <w:left w:w="28" w:type="dxa"/>
              <w:bottom w:w="22" w:type="dxa"/>
              <w:right w:w="28" w:type="dxa"/>
            </w:tcMar>
          </w:tcPr>
          <w:p w:rsidRPr="00B212F5" w:rsidR="00C5715E" w14:paraId="4C0AB5A0" w14:textId="77777777">
            <w:pPr>
              <w:pStyle w:val="p-table"/>
              <w:rPr>
                <w:sz w:val="17"/>
              </w:rPr>
            </w:pPr>
            <w:r w:rsidRPr="00B212F5">
              <w:rPr>
                <w:sz w:val="17"/>
              </w:rPr>
              <w:t>2024</w:t>
            </w:r>
          </w:p>
        </w:tc>
        <w:tc>
          <w:tcPr>
            <w:tcW w:w="1968" w:type="dxa"/>
            <w:tcBorders>
              <w:top w:val="single" w:color="000000" w:sz="2" w:space="0"/>
            </w:tcBorders>
            <w:shd w:val="clear" w:color="auto" w:fill="auto"/>
            <w:tcMar>
              <w:top w:w="22" w:type="dxa"/>
              <w:left w:w="28" w:type="dxa"/>
              <w:bottom w:w="22" w:type="dxa"/>
              <w:right w:w="28" w:type="dxa"/>
            </w:tcMar>
          </w:tcPr>
          <w:p w:rsidRPr="00B212F5" w:rsidR="00C5715E" w14:paraId="51E6A047" w14:textId="77777777">
            <w:pPr>
              <w:pStyle w:val="p-table"/>
              <w:rPr>
                <w:sz w:val="17"/>
              </w:rPr>
            </w:pPr>
            <w:r w:rsidRPr="00B212F5">
              <w:rPr>
                <w:sz w:val="17"/>
              </w:rPr>
              <w:t>2023</w:t>
            </w:r>
          </w:p>
        </w:tc>
        <w:tc>
          <w:tcPr>
            <w:tcW w:w="1968" w:type="dxa"/>
            <w:tcBorders>
              <w:top w:val="single" w:color="000000" w:sz="2" w:space="0"/>
            </w:tcBorders>
            <w:shd w:val="clear" w:color="auto" w:fill="auto"/>
            <w:tcMar>
              <w:top w:w="22" w:type="dxa"/>
              <w:left w:w="28" w:type="dxa"/>
              <w:bottom w:w="22" w:type="dxa"/>
              <w:right w:w="28" w:type="dxa"/>
            </w:tcMar>
          </w:tcPr>
          <w:p w:rsidRPr="00B212F5" w:rsidR="00C5715E" w14:paraId="179FA5E0" w14:textId="77777777">
            <w:pPr>
              <w:pStyle w:val="p-table"/>
              <w:rPr>
                <w:sz w:val="17"/>
              </w:rPr>
            </w:pPr>
            <w:r w:rsidRPr="00B212F5">
              <w:rPr>
                <w:sz w:val="17"/>
              </w:rPr>
              <w:t>2022</w:t>
            </w:r>
          </w:p>
        </w:tc>
      </w:tr>
      <w:tr w14:paraId="7DAFD120" w14:textId="77777777">
        <w:tblPrEx>
          <w:tblW w:w="5000" w:type="pct"/>
          <w:tblCellMar>
            <w:left w:w="10" w:type="dxa"/>
            <w:right w:w="10" w:type="dxa"/>
          </w:tblCellMar>
          <w:tblLook w:val="0000"/>
        </w:tblPrEx>
        <w:tc>
          <w:tcPr>
            <w:tcW w:w="1822" w:type="dxa"/>
            <w:shd w:val="clear" w:color="auto" w:fill="auto"/>
            <w:tcMar>
              <w:top w:w="22" w:type="dxa"/>
              <w:left w:w="10" w:type="dxa"/>
              <w:bottom w:w="22" w:type="dxa"/>
              <w:right w:w="28" w:type="dxa"/>
            </w:tcMar>
          </w:tcPr>
          <w:p w:rsidRPr="00B212F5" w:rsidR="00C5715E" w14:paraId="61A76B0A" w14:textId="77777777">
            <w:pPr>
              <w:pStyle w:val="p-table"/>
              <w:rPr>
                <w:sz w:val="17"/>
              </w:rPr>
            </w:pPr>
            <w:r w:rsidRPr="00B212F5">
              <w:rPr>
                <w:sz w:val="17"/>
              </w:rPr>
              <w:t>personeelskosten</w:t>
            </w:r>
          </w:p>
        </w:tc>
        <w:tc>
          <w:tcPr>
            <w:tcW w:w="1968" w:type="dxa"/>
            <w:shd w:val="clear" w:color="auto" w:fill="auto"/>
            <w:tcMar>
              <w:top w:w="22" w:type="dxa"/>
              <w:left w:w="28" w:type="dxa"/>
              <w:bottom w:w="22" w:type="dxa"/>
              <w:right w:w="28" w:type="dxa"/>
            </w:tcMar>
          </w:tcPr>
          <w:p w:rsidRPr="00B212F5" w:rsidR="00C5715E" w14:paraId="6EC25611" w14:textId="77777777">
            <w:pPr>
              <w:pStyle w:val="p-table"/>
              <w:rPr>
                <w:sz w:val="17"/>
              </w:rPr>
            </w:pPr>
            <w:r w:rsidRPr="00B212F5">
              <w:rPr>
                <w:sz w:val="17"/>
              </w:rPr>
              <w:t>€ 2.138.838,00</w:t>
            </w:r>
          </w:p>
        </w:tc>
        <w:tc>
          <w:tcPr>
            <w:tcW w:w="1968" w:type="dxa"/>
            <w:shd w:val="clear" w:color="auto" w:fill="auto"/>
            <w:tcMar>
              <w:top w:w="22" w:type="dxa"/>
              <w:left w:w="28" w:type="dxa"/>
              <w:bottom w:w="22" w:type="dxa"/>
              <w:right w:w="28" w:type="dxa"/>
            </w:tcMar>
          </w:tcPr>
          <w:p w:rsidRPr="00B212F5" w:rsidR="00C5715E" w14:paraId="306CB88C" w14:textId="77777777">
            <w:pPr>
              <w:pStyle w:val="p-table"/>
              <w:rPr>
                <w:sz w:val="17"/>
              </w:rPr>
            </w:pPr>
            <w:r w:rsidRPr="00B212F5">
              <w:rPr>
                <w:sz w:val="17"/>
              </w:rPr>
              <w:t>€ 2.360.134,00</w:t>
            </w:r>
          </w:p>
        </w:tc>
        <w:tc>
          <w:tcPr>
            <w:tcW w:w="1968" w:type="dxa"/>
            <w:shd w:val="clear" w:color="auto" w:fill="auto"/>
            <w:tcMar>
              <w:top w:w="22" w:type="dxa"/>
              <w:left w:w="28" w:type="dxa"/>
              <w:bottom w:w="22" w:type="dxa"/>
              <w:right w:w="28" w:type="dxa"/>
            </w:tcMar>
          </w:tcPr>
          <w:p w:rsidRPr="00B212F5" w:rsidR="00C5715E" w14:paraId="55F09BC3" w14:textId="77777777">
            <w:pPr>
              <w:pStyle w:val="p-table"/>
              <w:rPr>
                <w:sz w:val="17"/>
              </w:rPr>
            </w:pPr>
            <w:r w:rsidRPr="00B212F5">
              <w:rPr>
                <w:sz w:val="17"/>
              </w:rPr>
              <w:t>€ 2.271.030,47</w:t>
            </w:r>
          </w:p>
        </w:tc>
        <w:tc>
          <w:tcPr>
            <w:tcW w:w="1968" w:type="dxa"/>
            <w:shd w:val="clear" w:color="auto" w:fill="auto"/>
            <w:tcMar>
              <w:top w:w="22" w:type="dxa"/>
              <w:left w:w="28" w:type="dxa"/>
              <w:bottom w:w="22" w:type="dxa"/>
              <w:right w:w="28" w:type="dxa"/>
            </w:tcMar>
          </w:tcPr>
          <w:p w:rsidRPr="00B212F5" w:rsidR="00C5715E" w14:paraId="0A947DEE" w14:textId="77777777">
            <w:pPr>
              <w:pStyle w:val="p-table"/>
              <w:rPr>
                <w:sz w:val="17"/>
              </w:rPr>
            </w:pPr>
            <w:r w:rsidRPr="00B212F5">
              <w:rPr>
                <w:sz w:val="17"/>
              </w:rPr>
              <w:t>€ 932.629,00</w:t>
            </w:r>
          </w:p>
        </w:tc>
      </w:tr>
      <w:tr w14:paraId="2B250D36" w14:textId="77777777">
        <w:tblPrEx>
          <w:tblW w:w="5000" w:type="pct"/>
          <w:tblCellMar>
            <w:left w:w="10" w:type="dxa"/>
            <w:right w:w="10" w:type="dxa"/>
          </w:tblCellMar>
          <w:tblLook w:val="0000"/>
        </w:tblPrEx>
        <w:tc>
          <w:tcPr>
            <w:tcW w:w="1822" w:type="dxa"/>
            <w:shd w:val="clear" w:color="auto" w:fill="auto"/>
            <w:tcMar>
              <w:top w:w="22" w:type="dxa"/>
              <w:left w:w="10" w:type="dxa"/>
              <w:bottom w:w="22" w:type="dxa"/>
              <w:right w:w="28" w:type="dxa"/>
            </w:tcMar>
          </w:tcPr>
          <w:p w:rsidRPr="00B212F5" w:rsidR="00C5715E" w14:paraId="5CF6A545" w14:textId="77777777">
            <w:pPr>
              <w:pStyle w:val="p-table"/>
              <w:rPr>
                <w:sz w:val="17"/>
              </w:rPr>
            </w:pPr>
            <w:r w:rsidRPr="00B212F5">
              <w:rPr>
                <w:sz w:val="17"/>
              </w:rPr>
              <w:t>externe</w:t>
            </w:r>
            <w:r w:rsidRPr="00B212F5">
              <w:rPr>
                <w:sz w:val="17"/>
              </w:rPr>
              <w:t xml:space="preserve"> inhuur:</w:t>
            </w:r>
          </w:p>
        </w:tc>
        <w:tc>
          <w:tcPr>
            <w:tcW w:w="1968" w:type="dxa"/>
            <w:shd w:val="clear" w:color="auto" w:fill="auto"/>
            <w:tcMar>
              <w:top w:w="22" w:type="dxa"/>
              <w:left w:w="28" w:type="dxa"/>
              <w:bottom w:w="22" w:type="dxa"/>
              <w:right w:w="28" w:type="dxa"/>
            </w:tcMar>
          </w:tcPr>
          <w:p w:rsidRPr="00B212F5" w:rsidR="00C5715E" w14:paraId="7D2F3097" w14:textId="77777777">
            <w:pPr>
              <w:pStyle w:val="p-table"/>
              <w:rPr>
                <w:sz w:val="17"/>
              </w:rPr>
            </w:pPr>
            <w:r w:rsidRPr="00B212F5">
              <w:rPr>
                <w:sz w:val="17"/>
              </w:rPr>
              <w:t>€ 163.940,00</w:t>
            </w:r>
          </w:p>
        </w:tc>
        <w:tc>
          <w:tcPr>
            <w:tcW w:w="1968" w:type="dxa"/>
            <w:shd w:val="clear" w:color="auto" w:fill="auto"/>
            <w:tcMar>
              <w:top w:w="22" w:type="dxa"/>
              <w:left w:w="28" w:type="dxa"/>
              <w:bottom w:w="22" w:type="dxa"/>
              <w:right w:w="28" w:type="dxa"/>
            </w:tcMar>
          </w:tcPr>
          <w:p w:rsidRPr="00B212F5" w:rsidR="00C5715E" w14:paraId="1667F99C" w14:textId="77777777">
            <w:pPr>
              <w:pStyle w:val="p-table"/>
              <w:rPr>
                <w:sz w:val="17"/>
              </w:rPr>
            </w:pPr>
            <w:r w:rsidRPr="00B212F5">
              <w:rPr>
                <w:sz w:val="17"/>
              </w:rPr>
              <w:t>€ 24.017,00</w:t>
            </w:r>
          </w:p>
        </w:tc>
        <w:tc>
          <w:tcPr>
            <w:tcW w:w="1968" w:type="dxa"/>
            <w:shd w:val="clear" w:color="auto" w:fill="auto"/>
            <w:tcMar>
              <w:top w:w="22" w:type="dxa"/>
              <w:left w:w="28" w:type="dxa"/>
              <w:bottom w:w="22" w:type="dxa"/>
              <w:right w:w="28" w:type="dxa"/>
            </w:tcMar>
          </w:tcPr>
          <w:p w:rsidRPr="00B212F5" w:rsidR="00C5715E" w14:paraId="2DDF86C0" w14:textId="77777777">
            <w:pPr>
              <w:pStyle w:val="p-table"/>
              <w:rPr>
                <w:sz w:val="17"/>
              </w:rPr>
            </w:pPr>
            <w:r w:rsidRPr="00B212F5">
              <w:rPr>
                <w:sz w:val="17"/>
              </w:rPr>
              <w:t>€ 96.980,00</w:t>
            </w:r>
          </w:p>
        </w:tc>
        <w:tc>
          <w:tcPr>
            <w:tcW w:w="1968" w:type="dxa"/>
            <w:shd w:val="clear" w:color="auto" w:fill="auto"/>
            <w:tcMar>
              <w:top w:w="22" w:type="dxa"/>
              <w:left w:w="28" w:type="dxa"/>
              <w:bottom w:w="22" w:type="dxa"/>
              <w:right w:w="28" w:type="dxa"/>
            </w:tcMar>
          </w:tcPr>
          <w:p w:rsidRPr="00B212F5" w:rsidR="00C5715E" w14:paraId="73414C9D" w14:textId="77777777">
            <w:pPr>
              <w:pStyle w:val="p-table"/>
              <w:rPr>
                <w:sz w:val="17"/>
              </w:rPr>
            </w:pPr>
            <w:r w:rsidRPr="00B212F5">
              <w:rPr>
                <w:sz w:val="17"/>
              </w:rPr>
              <w:t>€ 151.622,00</w:t>
            </w:r>
          </w:p>
        </w:tc>
      </w:tr>
      <w:tr w14:paraId="569E08BD" w14:textId="77777777">
        <w:tblPrEx>
          <w:tblW w:w="5000" w:type="pct"/>
          <w:tblCellMar>
            <w:left w:w="10" w:type="dxa"/>
            <w:right w:w="10" w:type="dxa"/>
          </w:tblCellMar>
          <w:tblLook w:val="0000"/>
        </w:tblPrEx>
        <w:tc>
          <w:tcPr>
            <w:tcW w:w="1822" w:type="dxa"/>
            <w:shd w:val="clear" w:color="auto" w:fill="auto"/>
            <w:tcMar>
              <w:top w:w="22" w:type="dxa"/>
              <w:left w:w="10" w:type="dxa"/>
              <w:bottom w:w="22" w:type="dxa"/>
              <w:right w:w="28" w:type="dxa"/>
            </w:tcMar>
          </w:tcPr>
          <w:p w:rsidRPr="00B212F5" w:rsidR="00C5715E" w14:paraId="477892EE" w14:textId="77777777">
            <w:pPr>
              <w:pStyle w:val="p-table"/>
              <w:rPr>
                <w:sz w:val="17"/>
              </w:rPr>
            </w:pPr>
            <w:r w:rsidRPr="00B212F5">
              <w:rPr>
                <w:sz w:val="17"/>
              </w:rPr>
              <w:t>onderzoeken</w:t>
            </w:r>
            <w:r w:rsidRPr="00B212F5">
              <w:rPr>
                <w:sz w:val="17"/>
              </w:rPr>
              <w:t>:</w:t>
            </w:r>
          </w:p>
        </w:tc>
        <w:tc>
          <w:tcPr>
            <w:tcW w:w="1968" w:type="dxa"/>
            <w:shd w:val="clear" w:color="auto" w:fill="auto"/>
            <w:tcMar>
              <w:top w:w="22" w:type="dxa"/>
              <w:left w:w="28" w:type="dxa"/>
              <w:bottom w:w="22" w:type="dxa"/>
              <w:right w:w="28" w:type="dxa"/>
            </w:tcMar>
          </w:tcPr>
          <w:p w:rsidRPr="00B212F5" w:rsidR="00C5715E" w14:paraId="77A984C8" w14:textId="77777777">
            <w:pPr>
              <w:pStyle w:val="p-table"/>
              <w:rPr>
                <w:sz w:val="17"/>
              </w:rPr>
            </w:pPr>
            <w:r w:rsidRPr="00B212F5">
              <w:rPr>
                <w:sz w:val="17"/>
              </w:rPr>
              <w:t>€ 31.515,00</w:t>
            </w:r>
          </w:p>
        </w:tc>
        <w:tc>
          <w:tcPr>
            <w:tcW w:w="1968" w:type="dxa"/>
            <w:shd w:val="clear" w:color="auto" w:fill="auto"/>
            <w:tcMar>
              <w:top w:w="22" w:type="dxa"/>
              <w:left w:w="28" w:type="dxa"/>
              <w:bottom w:w="22" w:type="dxa"/>
              <w:right w:w="28" w:type="dxa"/>
            </w:tcMar>
          </w:tcPr>
          <w:p w:rsidRPr="00B212F5" w:rsidR="00C5715E" w14:paraId="3D57E212" w14:textId="77777777">
            <w:pPr>
              <w:pStyle w:val="p-table"/>
              <w:rPr>
                <w:sz w:val="17"/>
              </w:rPr>
            </w:pPr>
            <w:r w:rsidRPr="00B212F5">
              <w:rPr>
                <w:sz w:val="17"/>
              </w:rPr>
              <w:t>€ 57.378,00</w:t>
            </w:r>
          </w:p>
        </w:tc>
        <w:tc>
          <w:tcPr>
            <w:tcW w:w="1968" w:type="dxa"/>
            <w:shd w:val="clear" w:color="auto" w:fill="auto"/>
            <w:tcMar>
              <w:top w:w="22" w:type="dxa"/>
              <w:left w:w="28" w:type="dxa"/>
              <w:bottom w:w="22" w:type="dxa"/>
              <w:right w:w="28" w:type="dxa"/>
            </w:tcMar>
          </w:tcPr>
          <w:p w:rsidRPr="00B212F5" w:rsidR="00C5715E" w14:paraId="6F88984A" w14:textId="77777777">
            <w:pPr>
              <w:pStyle w:val="p-table"/>
              <w:rPr>
                <w:sz w:val="17"/>
              </w:rPr>
            </w:pPr>
            <w:r w:rsidRPr="00B212F5">
              <w:rPr>
                <w:sz w:val="17"/>
              </w:rPr>
              <w:t>€ 57.213,00</w:t>
            </w:r>
          </w:p>
        </w:tc>
        <w:tc>
          <w:tcPr>
            <w:tcW w:w="1968" w:type="dxa"/>
            <w:shd w:val="clear" w:color="auto" w:fill="auto"/>
            <w:tcMar>
              <w:top w:w="22" w:type="dxa"/>
              <w:left w:w="28" w:type="dxa"/>
              <w:bottom w:w="22" w:type="dxa"/>
              <w:right w:w="28" w:type="dxa"/>
            </w:tcMar>
          </w:tcPr>
          <w:p w:rsidRPr="00B212F5" w:rsidR="00C5715E" w14:paraId="66474139" w14:textId="77777777">
            <w:pPr>
              <w:pStyle w:val="p-table"/>
              <w:rPr>
                <w:sz w:val="17"/>
              </w:rPr>
            </w:pPr>
            <w:r w:rsidRPr="00B212F5">
              <w:rPr>
                <w:sz w:val="17"/>
              </w:rPr>
              <w:t>€ 31.882,00</w:t>
            </w:r>
          </w:p>
        </w:tc>
      </w:tr>
      <w:tr w14:paraId="0806FDE6" w14:textId="77777777">
        <w:tblPrEx>
          <w:tblW w:w="5000" w:type="pct"/>
          <w:tblCellMar>
            <w:left w:w="10" w:type="dxa"/>
            <w:right w:w="10" w:type="dxa"/>
          </w:tblCellMar>
          <w:tblLook w:val="0000"/>
        </w:tblPrEx>
        <w:tc>
          <w:tcPr>
            <w:tcW w:w="1822" w:type="dxa"/>
            <w:shd w:val="clear" w:color="auto" w:fill="auto"/>
            <w:tcMar>
              <w:top w:w="22" w:type="dxa"/>
              <w:left w:w="10" w:type="dxa"/>
              <w:bottom w:w="22" w:type="dxa"/>
              <w:right w:w="28" w:type="dxa"/>
            </w:tcMar>
          </w:tcPr>
          <w:p w:rsidRPr="00B212F5" w:rsidR="00C5715E" w14:paraId="07C21D1F" w14:textId="77777777">
            <w:pPr>
              <w:pStyle w:val="p-table"/>
              <w:rPr>
                <w:sz w:val="17"/>
              </w:rPr>
            </w:pPr>
            <w:r w:rsidRPr="00B212F5">
              <w:rPr>
                <w:sz w:val="17"/>
              </w:rPr>
              <w:t>communicatie</w:t>
            </w:r>
            <w:r w:rsidRPr="00B212F5">
              <w:rPr>
                <w:sz w:val="17"/>
              </w:rPr>
              <w:t>:</w:t>
            </w:r>
          </w:p>
        </w:tc>
        <w:tc>
          <w:tcPr>
            <w:tcW w:w="1968" w:type="dxa"/>
            <w:shd w:val="clear" w:color="auto" w:fill="auto"/>
            <w:tcMar>
              <w:top w:w="22" w:type="dxa"/>
              <w:left w:w="28" w:type="dxa"/>
              <w:bottom w:w="22" w:type="dxa"/>
              <w:right w:w="28" w:type="dxa"/>
            </w:tcMar>
          </w:tcPr>
          <w:p w:rsidRPr="00B212F5" w:rsidR="00C5715E" w14:paraId="3CE3D54D" w14:textId="77777777">
            <w:pPr>
              <w:pStyle w:val="p-table"/>
              <w:rPr>
                <w:sz w:val="17"/>
              </w:rPr>
            </w:pPr>
            <w:r w:rsidRPr="00B212F5">
              <w:rPr>
                <w:sz w:val="17"/>
              </w:rPr>
              <w:t>€ 42.203,00</w:t>
            </w:r>
          </w:p>
        </w:tc>
        <w:tc>
          <w:tcPr>
            <w:tcW w:w="1968" w:type="dxa"/>
            <w:shd w:val="clear" w:color="auto" w:fill="auto"/>
            <w:tcMar>
              <w:top w:w="22" w:type="dxa"/>
              <w:left w:w="28" w:type="dxa"/>
              <w:bottom w:w="22" w:type="dxa"/>
              <w:right w:w="28" w:type="dxa"/>
            </w:tcMar>
          </w:tcPr>
          <w:p w:rsidRPr="00B212F5" w:rsidR="00C5715E" w14:paraId="0B7AB6CE" w14:textId="77777777">
            <w:pPr>
              <w:pStyle w:val="p-table"/>
              <w:rPr>
                <w:sz w:val="17"/>
              </w:rPr>
            </w:pPr>
            <w:r w:rsidRPr="00B212F5">
              <w:rPr>
                <w:sz w:val="17"/>
              </w:rPr>
              <w:t>€ 123.311,00</w:t>
            </w:r>
          </w:p>
        </w:tc>
        <w:tc>
          <w:tcPr>
            <w:tcW w:w="1968" w:type="dxa"/>
            <w:shd w:val="clear" w:color="auto" w:fill="auto"/>
            <w:tcMar>
              <w:top w:w="22" w:type="dxa"/>
              <w:left w:w="28" w:type="dxa"/>
              <w:bottom w:w="22" w:type="dxa"/>
              <w:right w:w="28" w:type="dxa"/>
            </w:tcMar>
          </w:tcPr>
          <w:p w:rsidRPr="00B212F5" w:rsidR="00C5715E" w14:paraId="7DC3A96A" w14:textId="77777777">
            <w:pPr>
              <w:pStyle w:val="p-table"/>
              <w:rPr>
                <w:sz w:val="17"/>
              </w:rPr>
            </w:pPr>
            <w:r w:rsidRPr="00B212F5">
              <w:rPr>
                <w:sz w:val="17"/>
              </w:rPr>
              <w:t>€ 79.890,41</w:t>
            </w:r>
          </w:p>
        </w:tc>
        <w:tc>
          <w:tcPr>
            <w:tcW w:w="1968" w:type="dxa"/>
            <w:shd w:val="clear" w:color="auto" w:fill="auto"/>
            <w:tcMar>
              <w:top w:w="22" w:type="dxa"/>
              <w:left w:w="28" w:type="dxa"/>
              <w:bottom w:w="22" w:type="dxa"/>
              <w:right w:w="28" w:type="dxa"/>
            </w:tcMar>
          </w:tcPr>
          <w:p w:rsidRPr="00B212F5" w:rsidR="00C5715E" w14:paraId="56474AA2" w14:textId="77777777">
            <w:pPr>
              <w:pStyle w:val="p-table"/>
              <w:rPr>
                <w:sz w:val="17"/>
              </w:rPr>
            </w:pPr>
            <w:r w:rsidRPr="00B212F5">
              <w:rPr>
                <w:sz w:val="17"/>
              </w:rPr>
              <w:t>€ 110.506,00</w:t>
            </w:r>
          </w:p>
        </w:tc>
      </w:tr>
      <w:tr w14:paraId="537711A5" w14:textId="77777777">
        <w:tblPrEx>
          <w:tblW w:w="5000" w:type="pct"/>
          <w:tblCellMar>
            <w:left w:w="10" w:type="dxa"/>
            <w:right w:w="10" w:type="dxa"/>
          </w:tblCellMar>
          <w:tblLook w:val="0000"/>
        </w:tblPrEx>
        <w:tc>
          <w:tcPr>
            <w:tcW w:w="1822" w:type="dxa"/>
            <w:shd w:val="clear" w:color="auto" w:fill="auto"/>
            <w:tcMar>
              <w:top w:w="22" w:type="dxa"/>
              <w:left w:w="10" w:type="dxa"/>
              <w:bottom w:w="22" w:type="dxa"/>
              <w:right w:w="28" w:type="dxa"/>
            </w:tcMar>
          </w:tcPr>
          <w:p w:rsidRPr="00B212F5" w:rsidR="00C5715E" w14:paraId="0F471A41" w14:textId="77777777">
            <w:pPr>
              <w:pStyle w:val="p-table"/>
              <w:rPr>
                <w:sz w:val="17"/>
              </w:rPr>
            </w:pPr>
            <w:r w:rsidRPr="00B212F5">
              <w:rPr>
                <w:sz w:val="17"/>
              </w:rPr>
              <w:t>congressen</w:t>
            </w:r>
            <w:r w:rsidRPr="00B212F5">
              <w:rPr>
                <w:sz w:val="17"/>
              </w:rPr>
              <w:t>:</w:t>
            </w:r>
          </w:p>
        </w:tc>
        <w:tc>
          <w:tcPr>
            <w:tcW w:w="1968" w:type="dxa"/>
            <w:shd w:val="clear" w:color="auto" w:fill="auto"/>
            <w:tcMar>
              <w:top w:w="22" w:type="dxa"/>
              <w:left w:w="28" w:type="dxa"/>
              <w:bottom w:w="22" w:type="dxa"/>
              <w:right w:w="28" w:type="dxa"/>
            </w:tcMar>
          </w:tcPr>
          <w:p w:rsidRPr="00B212F5" w:rsidR="00C5715E" w14:paraId="35C6DDD8" w14:textId="77777777">
            <w:pPr>
              <w:pStyle w:val="p-table"/>
              <w:rPr>
                <w:sz w:val="17"/>
              </w:rPr>
            </w:pPr>
            <w:r w:rsidRPr="00B212F5">
              <w:rPr>
                <w:sz w:val="17"/>
              </w:rPr>
              <w:t>€ 605.188,00</w:t>
            </w:r>
          </w:p>
        </w:tc>
        <w:tc>
          <w:tcPr>
            <w:tcW w:w="1968" w:type="dxa"/>
            <w:shd w:val="clear" w:color="auto" w:fill="auto"/>
            <w:tcMar>
              <w:top w:w="22" w:type="dxa"/>
              <w:left w:w="28" w:type="dxa"/>
              <w:bottom w:w="22" w:type="dxa"/>
              <w:right w:w="28" w:type="dxa"/>
            </w:tcMar>
          </w:tcPr>
          <w:p w:rsidRPr="00B212F5" w:rsidR="00C5715E" w14:paraId="29398415" w14:textId="77777777">
            <w:pPr>
              <w:pStyle w:val="p-table"/>
              <w:rPr>
                <w:sz w:val="17"/>
              </w:rPr>
            </w:pPr>
            <w:r w:rsidRPr="00B212F5">
              <w:rPr>
                <w:sz w:val="17"/>
              </w:rPr>
              <w:t>€ 635.310,00</w:t>
            </w:r>
          </w:p>
        </w:tc>
        <w:tc>
          <w:tcPr>
            <w:tcW w:w="1968" w:type="dxa"/>
            <w:shd w:val="clear" w:color="auto" w:fill="auto"/>
            <w:tcMar>
              <w:top w:w="22" w:type="dxa"/>
              <w:left w:w="28" w:type="dxa"/>
              <w:bottom w:w="22" w:type="dxa"/>
              <w:right w:w="28" w:type="dxa"/>
            </w:tcMar>
          </w:tcPr>
          <w:p w:rsidRPr="00B212F5" w:rsidR="00C5715E" w14:paraId="1E8CE097" w14:textId="77777777">
            <w:pPr>
              <w:pStyle w:val="p-table"/>
              <w:rPr>
                <w:sz w:val="17"/>
              </w:rPr>
            </w:pPr>
            <w:r w:rsidRPr="00B212F5">
              <w:rPr>
                <w:sz w:val="17"/>
              </w:rPr>
              <w:t>€ 511.831,00</w:t>
            </w:r>
          </w:p>
        </w:tc>
        <w:tc>
          <w:tcPr>
            <w:tcW w:w="1968" w:type="dxa"/>
            <w:shd w:val="clear" w:color="auto" w:fill="auto"/>
            <w:tcMar>
              <w:top w:w="22" w:type="dxa"/>
              <w:left w:w="28" w:type="dxa"/>
              <w:bottom w:w="22" w:type="dxa"/>
              <w:right w:w="28" w:type="dxa"/>
            </w:tcMar>
          </w:tcPr>
          <w:p w:rsidRPr="00B212F5" w:rsidR="00C5715E" w14:paraId="1D90B4DC" w14:textId="77777777">
            <w:pPr>
              <w:pStyle w:val="p-table"/>
              <w:rPr>
                <w:sz w:val="17"/>
              </w:rPr>
            </w:pPr>
            <w:r w:rsidRPr="00B212F5">
              <w:rPr>
                <w:sz w:val="17"/>
              </w:rPr>
              <w:t>€ 123.060,00</w:t>
            </w:r>
          </w:p>
        </w:tc>
      </w:tr>
      <w:tr w14:paraId="4362EDD7" w14:textId="77777777">
        <w:tblPrEx>
          <w:tblW w:w="5000" w:type="pct"/>
          <w:tblCellMar>
            <w:left w:w="10" w:type="dxa"/>
            <w:right w:w="10" w:type="dxa"/>
          </w:tblCellMar>
          <w:tblLook w:val="0000"/>
        </w:tblPrEx>
        <w:tc>
          <w:tcPr>
            <w:tcW w:w="1822" w:type="dxa"/>
            <w:shd w:val="clear" w:color="auto" w:fill="auto"/>
            <w:tcMar>
              <w:top w:w="22" w:type="dxa"/>
              <w:left w:w="10" w:type="dxa"/>
              <w:bottom w:w="22" w:type="dxa"/>
              <w:right w:w="28" w:type="dxa"/>
            </w:tcMar>
          </w:tcPr>
          <w:p w:rsidRPr="00B212F5" w:rsidR="00C5715E" w14:paraId="19ECC9D9" w14:textId="77777777">
            <w:pPr>
              <w:pStyle w:val="p-table"/>
              <w:rPr>
                <w:sz w:val="17"/>
              </w:rPr>
            </w:pPr>
            <w:r w:rsidRPr="00B212F5">
              <w:rPr>
                <w:sz w:val="17"/>
              </w:rPr>
              <w:t>overige</w:t>
            </w:r>
            <w:r w:rsidRPr="00B212F5">
              <w:rPr>
                <w:sz w:val="17"/>
              </w:rPr>
              <w:t xml:space="preserve"> uitgaven:</w:t>
            </w:r>
          </w:p>
        </w:tc>
        <w:tc>
          <w:tcPr>
            <w:tcW w:w="1968" w:type="dxa"/>
            <w:shd w:val="clear" w:color="auto" w:fill="auto"/>
            <w:tcMar>
              <w:top w:w="22" w:type="dxa"/>
              <w:left w:w="28" w:type="dxa"/>
              <w:bottom w:w="22" w:type="dxa"/>
              <w:right w:w="28" w:type="dxa"/>
            </w:tcMar>
          </w:tcPr>
          <w:p w:rsidRPr="00B212F5" w:rsidR="00C5715E" w14:paraId="2C085AAE" w14:textId="77777777">
            <w:pPr>
              <w:pStyle w:val="p-table"/>
              <w:rPr>
                <w:sz w:val="17"/>
              </w:rPr>
            </w:pPr>
            <w:r w:rsidRPr="00B212F5">
              <w:rPr>
                <w:sz w:val="17"/>
              </w:rPr>
              <w:t>€ 434.868,00</w:t>
            </w:r>
          </w:p>
        </w:tc>
        <w:tc>
          <w:tcPr>
            <w:tcW w:w="1968" w:type="dxa"/>
            <w:shd w:val="clear" w:color="auto" w:fill="auto"/>
            <w:tcMar>
              <w:top w:w="22" w:type="dxa"/>
              <w:left w:w="28" w:type="dxa"/>
              <w:bottom w:w="22" w:type="dxa"/>
              <w:right w:w="28" w:type="dxa"/>
            </w:tcMar>
          </w:tcPr>
          <w:p w:rsidRPr="00B212F5" w:rsidR="00C5715E" w14:paraId="578B9EAD" w14:textId="77777777">
            <w:pPr>
              <w:pStyle w:val="p-table"/>
              <w:rPr>
                <w:sz w:val="17"/>
              </w:rPr>
            </w:pPr>
            <w:r w:rsidRPr="00B212F5">
              <w:rPr>
                <w:sz w:val="17"/>
              </w:rPr>
              <w:t>€ 477.829,17</w:t>
            </w:r>
          </w:p>
        </w:tc>
        <w:tc>
          <w:tcPr>
            <w:tcW w:w="1968" w:type="dxa"/>
            <w:shd w:val="clear" w:color="auto" w:fill="auto"/>
            <w:tcMar>
              <w:top w:w="22" w:type="dxa"/>
              <w:left w:w="28" w:type="dxa"/>
              <w:bottom w:w="22" w:type="dxa"/>
              <w:right w:w="28" w:type="dxa"/>
            </w:tcMar>
          </w:tcPr>
          <w:p w:rsidRPr="00B212F5" w:rsidR="00C5715E" w14:paraId="2253280B" w14:textId="77777777">
            <w:pPr>
              <w:pStyle w:val="p-table"/>
              <w:rPr>
                <w:sz w:val="17"/>
              </w:rPr>
            </w:pPr>
            <w:r w:rsidRPr="00B212F5">
              <w:rPr>
                <w:sz w:val="17"/>
              </w:rPr>
              <w:t>€ 293.002,12</w:t>
            </w:r>
          </w:p>
        </w:tc>
        <w:tc>
          <w:tcPr>
            <w:tcW w:w="1968" w:type="dxa"/>
            <w:shd w:val="clear" w:color="auto" w:fill="auto"/>
            <w:tcMar>
              <w:top w:w="22" w:type="dxa"/>
              <w:left w:w="28" w:type="dxa"/>
              <w:bottom w:w="22" w:type="dxa"/>
              <w:right w:w="28" w:type="dxa"/>
            </w:tcMar>
          </w:tcPr>
          <w:p w:rsidRPr="00B212F5" w:rsidR="00C5715E" w14:paraId="6B33F5A0" w14:textId="77777777">
            <w:pPr>
              <w:pStyle w:val="p-table"/>
              <w:rPr>
                <w:sz w:val="17"/>
              </w:rPr>
            </w:pPr>
            <w:r w:rsidRPr="00B212F5">
              <w:rPr>
                <w:sz w:val="17"/>
              </w:rPr>
              <w:t>€ 118.556,00</w:t>
            </w:r>
          </w:p>
        </w:tc>
      </w:tr>
      <w:tr w14:paraId="5B6B6471" w14:textId="77777777">
        <w:tblPrEx>
          <w:tblW w:w="5000" w:type="pct"/>
          <w:tblCellMar>
            <w:left w:w="10" w:type="dxa"/>
            <w:right w:w="10" w:type="dxa"/>
          </w:tblCellMar>
          <w:tblLook w:val="0000"/>
        </w:tblPrEx>
        <w:tc>
          <w:tcPr>
            <w:tcW w:w="1822" w:type="dxa"/>
            <w:tcBorders>
              <w:bottom w:val="single" w:color="009EE0" w:sz="2" w:space="0"/>
            </w:tcBorders>
            <w:shd w:val="clear" w:color="auto" w:fill="auto"/>
            <w:tcMar>
              <w:top w:w="22" w:type="dxa"/>
              <w:left w:w="10" w:type="dxa"/>
              <w:bottom w:w="22" w:type="dxa"/>
              <w:right w:w="28" w:type="dxa"/>
            </w:tcMar>
          </w:tcPr>
          <w:p w:rsidRPr="00B212F5" w:rsidR="00C5715E" w14:paraId="454B2E8B" w14:textId="77777777">
            <w:pPr>
              <w:pStyle w:val="p-table"/>
              <w:rPr>
                <w:sz w:val="17"/>
              </w:rPr>
            </w:pPr>
            <w:r w:rsidRPr="00B212F5">
              <w:rPr>
                <w:sz w:val="17"/>
              </w:rPr>
              <w:t>Totaal Uitgaven</w:t>
            </w:r>
          </w:p>
        </w:tc>
        <w:tc>
          <w:tcPr>
            <w:tcW w:w="1968" w:type="dxa"/>
            <w:tcBorders>
              <w:bottom w:val="single" w:color="009EE0" w:sz="2" w:space="0"/>
            </w:tcBorders>
            <w:shd w:val="clear" w:color="auto" w:fill="auto"/>
            <w:tcMar>
              <w:top w:w="22" w:type="dxa"/>
              <w:left w:w="28" w:type="dxa"/>
              <w:bottom w:w="22" w:type="dxa"/>
              <w:right w:w="28" w:type="dxa"/>
            </w:tcMar>
          </w:tcPr>
          <w:p w:rsidRPr="00B212F5" w:rsidR="00C5715E" w14:paraId="70455160" w14:textId="77777777">
            <w:pPr>
              <w:pStyle w:val="p-table"/>
              <w:rPr>
                <w:sz w:val="17"/>
              </w:rPr>
            </w:pPr>
            <w:r w:rsidRPr="00B212F5">
              <w:rPr>
                <w:sz w:val="17"/>
              </w:rPr>
              <w:t>€ 3.416.552,00</w:t>
            </w:r>
          </w:p>
        </w:tc>
        <w:tc>
          <w:tcPr>
            <w:tcW w:w="1968" w:type="dxa"/>
            <w:tcBorders>
              <w:bottom w:val="single" w:color="009EE0" w:sz="2" w:space="0"/>
            </w:tcBorders>
            <w:shd w:val="clear" w:color="auto" w:fill="auto"/>
            <w:tcMar>
              <w:top w:w="22" w:type="dxa"/>
              <w:left w:w="28" w:type="dxa"/>
              <w:bottom w:w="22" w:type="dxa"/>
              <w:right w:w="28" w:type="dxa"/>
            </w:tcMar>
          </w:tcPr>
          <w:p w:rsidRPr="00B212F5" w:rsidR="00C5715E" w14:paraId="2E4FC9A3" w14:textId="77777777">
            <w:pPr>
              <w:pStyle w:val="p-table"/>
              <w:rPr>
                <w:sz w:val="17"/>
              </w:rPr>
            </w:pPr>
            <w:r w:rsidRPr="00B212F5">
              <w:rPr>
                <w:sz w:val="17"/>
              </w:rPr>
              <w:t>€ 3.677.979,17</w:t>
            </w:r>
          </w:p>
        </w:tc>
        <w:tc>
          <w:tcPr>
            <w:tcW w:w="1968" w:type="dxa"/>
            <w:tcBorders>
              <w:bottom w:val="single" w:color="009EE0" w:sz="2" w:space="0"/>
            </w:tcBorders>
            <w:shd w:val="clear" w:color="auto" w:fill="auto"/>
            <w:tcMar>
              <w:top w:w="22" w:type="dxa"/>
              <w:left w:w="28" w:type="dxa"/>
              <w:bottom w:w="22" w:type="dxa"/>
              <w:right w:w="28" w:type="dxa"/>
            </w:tcMar>
          </w:tcPr>
          <w:p w:rsidRPr="00B212F5" w:rsidR="00C5715E" w14:paraId="45F72C22" w14:textId="77777777">
            <w:pPr>
              <w:pStyle w:val="p-table"/>
              <w:rPr>
                <w:sz w:val="17"/>
              </w:rPr>
            </w:pPr>
            <w:r w:rsidRPr="00B212F5">
              <w:rPr>
                <w:sz w:val="17"/>
              </w:rPr>
              <w:t>€ 3.309.947,00</w:t>
            </w:r>
          </w:p>
        </w:tc>
        <w:tc>
          <w:tcPr>
            <w:tcW w:w="1968" w:type="dxa"/>
            <w:tcBorders>
              <w:bottom w:val="single" w:color="009EE0" w:sz="2" w:space="0"/>
            </w:tcBorders>
            <w:shd w:val="clear" w:color="auto" w:fill="auto"/>
            <w:tcMar>
              <w:top w:w="22" w:type="dxa"/>
              <w:left w:w="28" w:type="dxa"/>
              <w:bottom w:w="22" w:type="dxa"/>
              <w:right w:w="28" w:type="dxa"/>
            </w:tcMar>
          </w:tcPr>
          <w:p w:rsidRPr="00B212F5" w:rsidR="00C5715E" w14:paraId="3664FDDA" w14:textId="77777777">
            <w:pPr>
              <w:pStyle w:val="p-table"/>
              <w:rPr>
                <w:sz w:val="17"/>
              </w:rPr>
            </w:pPr>
            <w:r w:rsidRPr="00B212F5">
              <w:rPr>
                <w:sz w:val="17"/>
              </w:rPr>
              <w:t>€ 1.468.255,00</w:t>
            </w:r>
          </w:p>
        </w:tc>
      </w:tr>
    </w:tbl>
    <w:p w:rsidRPr="00B212F5" w:rsidR="00C5715E" w14:paraId="41F9317F" w14:textId="77777777">
      <w:pPr>
        <w:pStyle w:val="p-marginbottom"/>
      </w:pPr>
    </w:p>
    <w:p w:rsidRPr="00B212F5" w:rsidR="00C5715E" w14:paraId="0FECA4F0" w14:textId="77777777">
      <w:pPr>
        <w:pStyle w:val="section-title-1"/>
      </w:pPr>
      <w:bookmarkStart w:name="1588402215601112" w:id="36"/>
      <w:r w:rsidRPr="00B212F5">
        <w:t xml:space="preserve">Vraag 36: </w:t>
      </w:r>
      <w:bookmarkEnd w:id="36"/>
    </w:p>
    <w:p w:rsidRPr="00B212F5" w:rsidR="00C5715E" w14:paraId="04804FD3" w14:textId="77777777">
      <w:pPr>
        <w:pStyle w:val="header-h1"/>
      </w:pPr>
      <w:r w:rsidRPr="00B212F5">
        <w:t>Vraag:</w:t>
      </w:r>
    </w:p>
    <w:p w:rsidRPr="00B212F5" w:rsidR="00C5715E" w14:paraId="498313D0" w14:textId="77777777">
      <w:pPr>
        <w:pStyle w:val="p"/>
      </w:pPr>
      <w:r w:rsidRPr="00B212F5">
        <w:t xml:space="preserve">Welke taken van de NCDR worden niet </w:t>
      </w:r>
      <w:r w:rsidRPr="00B212F5">
        <w:t>reeds</w:t>
      </w:r>
      <w:r w:rsidRPr="00B212F5">
        <w:t xml:space="preserve"> uitgevoerd door het ministerie van BZK, het College voor de Rechten van de Mens, de Nationale ombudsman, </w:t>
      </w:r>
      <w:r w:rsidRPr="00B212F5">
        <w:t>antidiscriminatievoorzieningen</w:t>
      </w:r>
      <w:r w:rsidRPr="00B212F5">
        <w:t>, Discriminatie.nl of de Staatscommissie tegen Discriminatie en Racisme?</w:t>
      </w:r>
    </w:p>
    <w:p w:rsidRPr="00B212F5" w:rsidR="00C5715E" w14:paraId="449BFB50" w14:textId="77777777">
      <w:pPr>
        <w:pStyle w:val="header-h1"/>
      </w:pPr>
      <w:r w:rsidRPr="00B212F5">
        <w:t>Antwoord:</w:t>
      </w:r>
    </w:p>
    <w:p w:rsidRPr="00B212F5" w:rsidR="00C5715E" w14:paraId="2F05035B" w14:textId="77777777">
      <w:pPr>
        <w:pStyle w:val="p"/>
      </w:pPr>
      <w:r w:rsidRPr="00B212F5">
        <w:t xml:space="preserve">De NCDR heeft als regeringscommissaris een bijzondere plek in het stelsel van adviseurs op het terrein van de aanpak van discriminatie. Anders dan het ministerie van BZK, maakt de NCDR geen wetgeving of beleid. Het College voor de rechten van de mens, de Nationale ombudsman en de </w:t>
      </w:r>
      <w:r w:rsidRPr="00B212F5">
        <w:t>antidiscriminatievoorzieningen</w:t>
      </w:r>
      <w:r w:rsidRPr="00B212F5">
        <w:t xml:space="preserve"> (Discriminatie.nl is de brancheorganisaties van de </w:t>
      </w:r>
      <w:r w:rsidRPr="00B212F5">
        <w:t>antidiscriminatievoorzieningen</w:t>
      </w:r>
      <w:r w:rsidRPr="00B212F5">
        <w:t>) zijn organisaties die klachten van individuele burgers in behandeling nemen of hen daarin bijstaan. Op basis van die ervaringen en hun eigen expertise, publiceren zij daarover ook rapporten en adviezen aan de overheid. De staatscommissie was een tijdelijke commissie, ingesteld door een van mijn ambtsvoorgangers op verzoek van de Tweede Kamer, voor wetenschappelijk onderzoek naar discriminatie en racisme. De NCDR heeft tot taak om de overheid aan te jagen, de voortgang van de aanpak van discriminatie en racisme te bewaken en maatschappij en overheid met elkaar te verbinden. De NCDR heeft een uitgebreid netwerk bij maatschappelijke organisaties en burgers. De NCDR is onderdeel van het ministerie van BZK, maar staat tegelijkertijd op afstand van het ministerie. Daarmee kan de NCDR een brugfunctie vervullen tussen alle partijen.</w:t>
      </w:r>
    </w:p>
    <w:p w:rsidRPr="00B212F5" w:rsidR="00C5715E" w14:paraId="6E5E84FC" w14:textId="77777777">
      <w:pPr>
        <w:pStyle w:val="section-title-1"/>
      </w:pPr>
      <w:bookmarkStart w:name="1588409215601172" w:id="37"/>
      <w:r w:rsidRPr="00B212F5">
        <w:t xml:space="preserve">Vraag 37: </w:t>
      </w:r>
      <w:bookmarkEnd w:id="37"/>
    </w:p>
    <w:p w:rsidRPr="00B212F5" w:rsidR="00C5715E" w14:paraId="3B20A9F7" w14:textId="77777777">
      <w:pPr>
        <w:pStyle w:val="header-h1"/>
      </w:pPr>
      <w:r w:rsidRPr="00B212F5">
        <w:t>Vraag:</w:t>
      </w:r>
    </w:p>
    <w:p w:rsidRPr="00B212F5" w:rsidR="00C5715E" w14:paraId="6F252A4A" w14:textId="77777777">
      <w:pPr>
        <w:pStyle w:val="p"/>
      </w:pPr>
      <w:r w:rsidRPr="00B212F5">
        <w:t>Wanneer en aan de hand van welke vooraf vastgestelde, meetbare criteria wordt beoordeeld of de NCDR aantoonbare toegevoegde waarde heeft en of voortzetting van deze functie nog noodzakelijk is?</w:t>
      </w:r>
    </w:p>
    <w:p w:rsidRPr="00B212F5" w:rsidR="00C5715E" w14:paraId="7FD4569C" w14:textId="77777777">
      <w:pPr>
        <w:pStyle w:val="header-h1"/>
      </w:pPr>
      <w:r w:rsidRPr="00B212F5">
        <w:t>Antwoord:</w:t>
      </w:r>
    </w:p>
    <w:p w:rsidRPr="00B212F5" w:rsidR="00C5715E" w14:paraId="100B9716" w14:textId="77777777">
      <w:pPr>
        <w:pStyle w:val="p"/>
      </w:pPr>
      <w:r w:rsidRPr="00B212F5">
        <w:t xml:space="preserve">De NCDR is initieel ingesteld voor een periode van drie jaar. Op 14 juni 2024 is de Tweede Kamer bericht dat het mandaat van de Nationaal Coördinator tegen Discriminatie en Racisme (NCDR) is verlengd tot 1 januari 2026 opdat het volgende kabinet een gedegen besluit kon nemen over verlenging van de NCDR (Kamerstukken II 2023/34, </w:t>
      </w:r>
      <w:hyperlink w:history="1" r:id="rId10">
        <w:r w:rsidRPr="00B212F5">
          <w:rPr>
            <w:color w:val="548DD4"/>
            <w:u w:val="single"/>
          </w:rPr>
          <w:t>30950, nr. 409</w:t>
        </w:r>
      </w:hyperlink>
      <w:r w:rsidRPr="00B212F5">
        <w:t xml:space="preserve">). Om tot dat besluit te komen, heeft Regioplan een evaluatie uitgevoerd van het functioneren van de NCDR tot nu toe in het licht van rollen en taken en naar eventuele knelpunten die bij een verlenging geadresseerd kunnen of moeten worden. Dat rapport is op 25 oktober 2024 aan uw Kamer gezonden (Kamerstukken II 2024/25, </w:t>
      </w:r>
      <w:hyperlink w:history="1" r:id="rId11">
        <w:r w:rsidRPr="00B212F5">
          <w:rPr>
            <w:color w:val="548DD4"/>
            <w:u w:val="single"/>
          </w:rPr>
          <w:t>30950, nr. 425</w:t>
        </w:r>
      </w:hyperlink>
      <w:r w:rsidRPr="00B212F5">
        <w:t>). Uit het de evaluatie volgt dat de NCDR heeft geleid tot een versnelling in de aanpak van discriminatie en racisme en heeft bijgedragen aan meer besef van urgentie voor de aanpak van discriminatie en racisme. Naar aanleiding van de evaluatie heeft het toenmalige kabinet besloten om de NCDR te verlengen tot 1 januari 2030, maar wel de principale taak van de NCDR te wijzigen van het opstellen van een voorstel voor een Nationaal programma tegen discriminatie en racisme naar het geven van adviezen. Het instellingsbesluit wordt daar momenteel op aangepast. Vervolgens is in het regeerakkoord van het huidige kabinet opgenomen dat de NCDR wettelijk verankerd wordt. Ook dat is in voorbereiding.</w:t>
      </w:r>
    </w:p>
    <w:p w:rsidRPr="00B212F5" w:rsidR="00C5715E" w14:paraId="27AFD693" w14:textId="77777777">
      <w:pPr>
        <w:pStyle w:val="section-title-1"/>
      </w:pPr>
      <w:bookmarkStart w:name="1589252815606752" w:id="38"/>
      <w:r w:rsidRPr="00B212F5">
        <w:t xml:space="preserve">Vraag 38: </w:t>
      </w:r>
      <w:bookmarkEnd w:id="38"/>
    </w:p>
    <w:p w:rsidRPr="00B212F5" w:rsidR="00C5715E" w14:paraId="1FC785FE" w14:textId="77777777">
      <w:pPr>
        <w:pStyle w:val="header-h1"/>
      </w:pPr>
      <w:r w:rsidRPr="00B212F5">
        <w:t>Vraag:</w:t>
      </w:r>
    </w:p>
    <w:p w:rsidRPr="00B212F5" w:rsidR="00C5715E" w14:paraId="446C2AC7" w14:textId="77777777">
      <w:pPr>
        <w:pStyle w:val="p"/>
      </w:pPr>
      <w:r w:rsidRPr="00B212F5">
        <w:t>Onder welke concrete omstandigheden bent u bereid een nationale coördinator of regeringscommissaris op te heffen wanneer doelstellingen niet worden bereikt, werkzaamheden grotendeels bestaan uit adviseren en agenderen of sprake is van overlap met bestaande overheidsorganisaties?</w:t>
      </w:r>
    </w:p>
    <w:p w:rsidRPr="00B212F5" w:rsidR="00C5715E" w14:paraId="04B1F567" w14:textId="77777777">
      <w:pPr>
        <w:pStyle w:val="header-h1"/>
      </w:pPr>
      <w:r w:rsidRPr="00B212F5">
        <w:t>Antwoord:</w:t>
      </w:r>
    </w:p>
    <w:p w:rsidRPr="00B212F5" w:rsidR="00C5715E" w14:paraId="3A20337B" w14:textId="77777777">
      <w:pPr>
        <w:pStyle w:val="p"/>
      </w:pPr>
      <w:r w:rsidRPr="00B212F5">
        <w:t>Bij de instelling van een nationale coördinator of regeringscommissaris worden de opdracht, verantwoordelijkheden en, waar relevant, de looptijd vastgesteld. Ik beoordeel periodiek of de functie nog nodig en doelmatig is. Daarbij betrek ik onder meer de mate waarin de doelstellingen worden bereikt, de meerwaarde van de functie, de eventuele overlap met bestaande overheidsorganisaties en de maatschappelijke en politieke context op dat moment. Er geldt hierbij geen generieke opheffingsgrond; de afweging vindt plaats op basis van de specifieke opdracht en omstandigheden.</w:t>
      </w:r>
    </w:p>
    <w:p w:rsidRPr="00B212F5" w:rsidR="00C5715E" w14:paraId="0063BEF8" w14:textId="77777777">
      <w:pPr>
        <w:pStyle w:val="section-title-1"/>
      </w:pPr>
      <w:bookmarkStart w:name="1589743415611012" w:id="39"/>
      <w:r w:rsidRPr="00B212F5">
        <w:t xml:space="preserve">Vraag 39: </w:t>
      </w:r>
      <w:bookmarkEnd w:id="39"/>
    </w:p>
    <w:p w:rsidRPr="00B212F5" w:rsidR="00C5715E" w14:paraId="0DA1D5F0" w14:textId="77777777">
      <w:pPr>
        <w:pStyle w:val="header-h1"/>
      </w:pPr>
      <w:r w:rsidRPr="00B212F5">
        <w:t>Vraag:</w:t>
      </w:r>
    </w:p>
    <w:p w:rsidRPr="00B212F5" w:rsidR="00C5715E" w14:paraId="14990141" w14:textId="77777777">
      <w:pPr>
        <w:pStyle w:val="p"/>
      </w:pPr>
      <w:r w:rsidRPr="00B212F5">
        <w:t>Hoeveel middelen vanuit het coalitieakkoord komen dit jaar al tot besteding voor de Algemene Inlichtingen- en Veiligheidsdienst (AIVD)?</w:t>
      </w:r>
    </w:p>
    <w:p w:rsidRPr="00B212F5" w:rsidR="00C5715E" w14:paraId="4CD1CAC6" w14:textId="77777777">
      <w:pPr>
        <w:pStyle w:val="header-h1"/>
      </w:pPr>
      <w:r w:rsidRPr="00B212F5">
        <w:t>Antwoord:</w:t>
      </w:r>
    </w:p>
    <w:p w:rsidRPr="00B212F5" w:rsidR="00C5715E" w14:paraId="275CE7C0" w14:textId="77777777">
      <w:pPr>
        <w:pStyle w:val="p"/>
      </w:pPr>
      <w:r w:rsidRPr="00B212F5">
        <w:t xml:space="preserve">Er zijn geen middelen uit het coalitieakkoord ‘Aan de slag’ van kabinet </w:t>
      </w:r>
      <w:r w:rsidRPr="00B212F5">
        <w:t>Jetten</w:t>
      </w:r>
      <w:r w:rsidRPr="00B212F5">
        <w:t xml:space="preserve"> die dit jaar tot besteding komen voor de AIVD. Deze extra investering komt vanaf 2027 bij de AIVD ten goede aan de bescherming van de nationale veiligheid. Het betreft € 25 mln. in 2027, oplopend tot € 50 mln. structureel vanaf 2030.</w:t>
      </w:r>
    </w:p>
    <w:p w:rsidRPr="00B212F5" w:rsidR="00C5715E" w14:paraId="32338A4A" w14:textId="77777777">
      <w:pPr>
        <w:pStyle w:val="section-title-1"/>
      </w:pPr>
      <w:bookmarkStart w:name="1589603115609812" w:id="40"/>
      <w:r w:rsidRPr="00B212F5">
        <w:t xml:space="preserve">Vraag 40: </w:t>
      </w:r>
      <w:bookmarkEnd w:id="40"/>
    </w:p>
    <w:p w:rsidRPr="00B212F5" w:rsidR="00C5715E" w14:paraId="7E4D150B" w14:textId="77777777">
      <w:pPr>
        <w:pStyle w:val="header-h1"/>
      </w:pPr>
      <w:r w:rsidRPr="00B212F5">
        <w:t>Vraag:</w:t>
      </w:r>
    </w:p>
    <w:p w:rsidRPr="00B212F5" w:rsidR="00C5715E" w14:paraId="6E2D30DE" w14:textId="77777777">
      <w:pPr>
        <w:pStyle w:val="p"/>
      </w:pPr>
      <w:r w:rsidRPr="00B212F5">
        <w:t>Waaruit bestaat de verhoging van de subsidie voor politieke partijen met 805.000 euro en hoe wordt dit bedrag over de politieke partijen verdeeld? (Blz. 5)</w:t>
      </w:r>
    </w:p>
    <w:p w:rsidRPr="00B212F5" w:rsidR="00C5715E" w14:paraId="56B8A7D0" w14:textId="77777777">
      <w:pPr>
        <w:pStyle w:val="header-h1"/>
      </w:pPr>
      <w:r w:rsidRPr="00B212F5">
        <w:t>Antwoord:</w:t>
      </w:r>
    </w:p>
    <w:p w:rsidRPr="00B212F5" w:rsidR="00C5715E" w14:paraId="050AB773" w14:textId="77777777">
      <w:pPr>
        <w:pStyle w:val="p"/>
      </w:pPr>
      <w:r w:rsidRPr="00B212F5">
        <w:t>De verhoging van € 805.000 betreft de loon- en prijsontwikkeling (LPO) van de subsidie voor politieke partijen. Jaarlijks kunnen politieke partijen subsidie aanvragen op grond van de Wet financiering politieke partijen (</w:t>
      </w:r>
      <w:r w:rsidRPr="00B212F5">
        <w:t>Wfpp</w:t>
      </w:r>
      <w:r w:rsidRPr="00B212F5">
        <w:t>). De hoogte van de subsidie is afhankelijk van het aantal Kamerzetels, het aantal leden en de aangewezen neveninstellingen van de partij (artikel 8 </w:t>
      </w:r>
      <w:r w:rsidRPr="00B212F5">
        <w:t>Wfpp</w:t>
      </w:r>
      <w:r w:rsidRPr="00B212F5">
        <w:t xml:space="preserve">). De wettelijk vastgelegde subsidiebedragen worden jaarlijks met een percentage verhoogd als compensatie voor de LPO. De verhoging heeft daarmee dezelfde verdeling als de bestaande subsidiebedragen voor politieke partijen, zoals opgenomen in de </w:t>
      </w:r>
      <w:r w:rsidRPr="00B212F5">
        <w:t>Wfpp</w:t>
      </w:r>
      <w:r w:rsidRPr="00B212F5">
        <w:t>.</w:t>
      </w:r>
    </w:p>
    <w:p w:rsidRPr="00B212F5" w:rsidR="00C5715E" w14:paraId="072C64F0" w14:textId="77777777">
      <w:pPr>
        <w:pStyle w:val="section-title-1"/>
      </w:pPr>
      <w:bookmarkStart w:name="1588416215601292" w:id="41"/>
      <w:r w:rsidRPr="00B212F5">
        <w:t xml:space="preserve">Vraag 41: </w:t>
      </w:r>
      <w:bookmarkEnd w:id="41"/>
    </w:p>
    <w:p w:rsidRPr="00B212F5" w:rsidR="00C5715E" w14:paraId="4D28FA77" w14:textId="77777777">
      <w:pPr>
        <w:pStyle w:val="header-h1"/>
      </w:pPr>
      <w:r w:rsidRPr="00B212F5">
        <w:t>Vraag:</w:t>
      </w:r>
    </w:p>
    <w:p w:rsidRPr="00B212F5" w:rsidR="00C5715E" w14:paraId="381D98AC" w14:textId="77777777">
      <w:pPr>
        <w:pStyle w:val="p"/>
      </w:pPr>
      <w:r w:rsidRPr="00B212F5">
        <w:t xml:space="preserve">Waarom wordt de subsidie aan </w:t>
      </w:r>
      <w:r w:rsidRPr="00B212F5">
        <w:t>ProDemos</w:t>
      </w:r>
      <w:r w:rsidRPr="00B212F5">
        <w:t xml:space="preserve"> met 318.000 euro verlaagd en welke activiteiten worden daardoor verminderd of beëindigd? (</w:t>
      </w:r>
      <w:r w:rsidRPr="00B212F5">
        <w:t>Blz</w:t>
      </w:r>
      <w:r w:rsidRPr="00B212F5">
        <w:t xml:space="preserve">: </w:t>
      </w:r>
      <w:r w:rsidRPr="00B212F5">
        <w:t>5 )</w:t>
      </w:r>
    </w:p>
    <w:p w:rsidRPr="00B212F5" w:rsidR="00C5715E" w14:paraId="6276D879" w14:textId="77777777">
      <w:pPr>
        <w:pStyle w:val="header-h1"/>
      </w:pPr>
      <w:r w:rsidRPr="00B212F5">
        <w:t>Antwoord:</w:t>
      </w:r>
    </w:p>
    <w:p w:rsidRPr="00B212F5" w:rsidR="00C5715E" w14:paraId="045B7992" w14:textId="77777777">
      <w:pPr>
        <w:pStyle w:val="p"/>
      </w:pPr>
      <w:r w:rsidRPr="00B212F5">
        <w:t xml:space="preserve">Hoewel de optelsom van het voorgaande (-500+182) ‒ 318.000 euro bedraagt, is er geen sprake van verlaging van de subsidie. Naar aanleiding van amendement Sneller-Meulenkamp en de continuering van het amendement Sneller ontvangt </w:t>
      </w:r>
      <w:r w:rsidRPr="00B212F5">
        <w:t>ProDemos</w:t>
      </w:r>
      <w:r w:rsidRPr="00B212F5">
        <w:t xml:space="preserve"> in 2026 € 2,5 mln. extra middelen. Voor deze aanvullende subsidie maakt BZK gebruik van 80% bevoorschotting. De resterende 20% van het budget, 500.000 euro, is in het juiste ritme gezet en </w:t>
      </w:r>
      <w:r w:rsidRPr="00B212F5">
        <w:t>middels</w:t>
      </w:r>
      <w:r w:rsidRPr="00B212F5">
        <w:t xml:space="preserve"> kasschuif overgeheveld van 2026 naar 2028, het jaar </w:t>
      </w:r>
      <w:r w:rsidRPr="00B212F5">
        <w:t xml:space="preserve">waarin de subsidie wordt afgerekend. Hierdoor wordt het budget in 2026 met 500.000 in mindering gebracht. Daarnaast ontvangt </w:t>
      </w:r>
      <w:r w:rsidRPr="00B212F5">
        <w:t>ProDemos</w:t>
      </w:r>
      <w:r w:rsidRPr="00B212F5">
        <w:t xml:space="preserve"> in 2026 182.000 euro uit de aanvullende subsidie voor de verbouwing van hun locatie aan de </w:t>
      </w:r>
      <w:r w:rsidRPr="00B212F5">
        <w:t>Hofweg</w:t>
      </w:r>
      <w:r w:rsidRPr="00B212F5">
        <w:t xml:space="preserve">. Deze twee mutaties zorgen er </w:t>
      </w:r>
      <w:r w:rsidRPr="00B212F5">
        <w:t>gezamelijk</w:t>
      </w:r>
      <w:r w:rsidRPr="00B212F5">
        <w:t xml:space="preserve"> voor dat er in 2026 een reductie van ‒ 318.000 te zien is.</w:t>
      </w:r>
    </w:p>
    <w:p w:rsidRPr="00B212F5" w:rsidR="00C5715E" w14:paraId="445380D3" w14:textId="77777777">
      <w:pPr>
        <w:pStyle w:val="section-title-1"/>
      </w:pPr>
      <w:bookmarkStart w:name="1589420915608252" w:id="42"/>
      <w:r w:rsidRPr="00B212F5">
        <w:t xml:space="preserve">Vraag 42: </w:t>
      </w:r>
      <w:bookmarkEnd w:id="42"/>
    </w:p>
    <w:p w:rsidRPr="00B212F5" w:rsidR="00C5715E" w14:paraId="5281EDA0" w14:textId="77777777">
      <w:pPr>
        <w:pStyle w:val="header-h1"/>
      </w:pPr>
      <w:r w:rsidRPr="00B212F5">
        <w:t>Vraag:</w:t>
      </w:r>
    </w:p>
    <w:p w:rsidRPr="00B212F5" w:rsidR="00C5715E" w14:paraId="5D85FE32" w14:textId="77777777">
      <w:pPr>
        <w:pStyle w:val="p"/>
      </w:pPr>
      <w:r w:rsidRPr="00B212F5">
        <w:t>Kunt u de totale uitgaven aan antidiscriminatie op artikel 1 uitsplitsen naar subsidieontvanger, opdracht, project, bedrag en looptijd? (</w:t>
      </w:r>
      <w:r w:rsidRPr="00B212F5">
        <w:t>Blz</w:t>
      </w:r>
      <w:r w:rsidRPr="00B212F5">
        <w:t>: 5 t/m 6)</w:t>
      </w:r>
    </w:p>
    <w:p w:rsidRPr="00B212F5" w:rsidR="00C5715E" w14:paraId="7875B3A7" w14:textId="77777777">
      <w:pPr>
        <w:pStyle w:val="header-h1"/>
      </w:pPr>
      <w:r w:rsidRPr="00B212F5">
        <w:t>Antwoord:</w:t>
      </w:r>
    </w:p>
    <w:p w:rsidRPr="00B212F5" w:rsidR="00C5715E" w14:paraId="567A18A9" w14:textId="77777777">
      <w:pPr>
        <w:pStyle w:val="p"/>
      </w:pPr>
      <w:r w:rsidRPr="00B212F5">
        <w:t xml:space="preserve">Een deel van de uitgaven (subsidies en opdrachten) is verstrekt voor werkzaamheden die ondersteunend zijn aan lopende wetstrajecten. Op dit moment betreft dat vooral de voorbereidende werkzaamheden ten behoeve van de wijziging van het stelsel van </w:t>
      </w:r>
      <w:r w:rsidRPr="00B212F5">
        <w:t>antidiscriminatievoorzieningen</w:t>
      </w:r>
      <w:r w:rsidRPr="00B212F5">
        <w:t>, zoals genoemd in het Coalitieakkoord (invoeren wet Bijstand bij Discriminatie).</w:t>
      </w:r>
    </w:p>
    <w:tbl>
      <w:tblPr>
        <w:tblW w:w="5000" w:type="pct"/>
        <w:tblCellMar>
          <w:left w:w="10" w:type="dxa"/>
          <w:right w:w="10" w:type="dxa"/>
        </w:tblCellMar>
        <w:tblLook w:val="0000"/>
      </w:tblPr>
      <w:tblGrid>
        <w:gridCol w:w="3232"/>
        <w:gridCol w:w="3231"/>
        <w:gridCol w:w="3231"/>
      </w:tblGrid>
      <w:tr w14:paraId="13E68418" w14:textId="77777777">
        <w:tblPrEx>
          <w:tblW w:w="5000" w:type="pct"/>
          <w:tblCellMar>
            <w:left w:w="10" w:type="dxa"/>
            <w:right w:w="10" w:type="dxa"/>
          </w:tblCellMar>
          <w:tblLook w:val="0000"/>
        </w:tblPrEx>
        <w:trPr>
          <w:tblHeader/>
        </w:trPr>
        <w:tc>
          <w:tcPr>
            <w:tcW w:w="9694" w:type="dxa"/>
            <w:gridSpan w:val="3"/>
            <w:shd w:val="clear" w:color="auto" w:fill="009EE0"/>
            <w:tcMar>
              <w:top w:w="22" w:type="dxa"/>
              <w:left w:w="113" w:type="dxa"/>
              <w:bottom w:w="22" w:type="dxa"/>
              <w:right w:w="10" w:type="dxa"/>
            </w:tcMar>
          </w:tcPr>
          <w:p w:rsidRPr="00B212F5" w:rsidR="00C5715E" w14:paraId="2510E323" w14:textId="77777777">
            <w:pPr>
              <w:pStyle w:val="kio2-table-title"/>
            </w:pPr>
            <w:r w:rsidRPr="00B212F5">
              <w:t>Tabel 5</w:t>
            </w:r>
          </w:p>
        </w:tc>
      </w:tr>
      <w:tr w14:paraId="35F0EC2C" w14:textId="77777777">
        <w:tblPrEx>
          <w:tblW w:w="5000" w:type="pct"/>
          <w:tblCellMar>
            <w:left w:w="10" w:type="dxa"/>
            <w:right w:w="10" w:type="dxa"/>
          </w:tblCellMar>
          <w:tblLook w:val="0000"/>
        </w:tblPrEx>
        <w:tc>
          <w:tcPr>
            <w:tcW w:w="3232" w:type="dxa"/>
            <w:tcBorders>
              <w:top w:val="single" w:color="000000" w:sz="2" w:space="0"/>
            </w:tcBorders>
            <w:shd w:val="clear" w:color="auto" w:fill="auto"/>
            <w:tcMar>
              <w:top w:w="22" w:type="dxa"/>
              <w:left w:w="10" w:type="dxa"/>
              <w:bottom w:w="22" w:type="dxa"/>
              <w:right w:w="28" w:type="dxa"/>
            </w:tcMar>
          </w:tcPr>
          <w:p w:rsidRPr="00B212F5" w:rsidR="00C5715E" w14:paraId="0D66400C" w14:textId="77777777">
            <w:pPr>
              <w:pStyle w:val="p-table"/>
            </w:pPr>
            <w:r w:rsidRPr="00B212F5">
              <w:rPr>
                <w:b/>
                <w:sz w:val="17"/>
              </w:rPr>
              <w:t>Doel</w:t>
            </w:r>
          </w:p>
        </w:tc>
        <w:tc>
          <w:tcPr>
            <w:tcW w:w="3231" w:type="dxa"/>
            <w:tcBorders>
              <w:top w:val="single" w:color="000000" w:sz="2" w:space="0"/>
            </w:tcBorders>
            <w:shd w:val="clear" w:color="auto" w:fill="auto"/>
            <w:tcMar>
              <w:top w:w="22" w:type="dxa"/>
              <w:left w:w="28" w:type="dxa"/>
              <w:bottom w:w="22" w:type="dxa"/>
              <w:right w:w="28" w:type="dxa"/>
            </w:tcMar>
          </w:tcPr>
          <w:p w:rsidRPr="00B212F5" w:rsidR="00C5715E" w14:paraId="26B3D019" w14:textId="77777777">
            <w:pPr>
              <w:pStyle w:val="p-table"/>
            </w:pPr>
            <w:r w:rsidRPr="00B212F5">
              <w:rPr>
                <w:b/>
                <w:sz w:val="17"/>
              </w:rPr>
              <w:t>Budget voor beschreven periode</w:t>
            </w:r>
          </w:p>
        </w:tc>
        <w:tc>
          <w:tcPr>
            <w:tcW w:w="3231" w:type="dxa"/>
            <w:tcBorders>
              <w:top w:val="single" w:color="000000" w:sz="2" w:space="0"/>
            </w:tcBorders>
            <w:shd w:val="clear" w:color="auto" w:fill="auto"/>
            <w:tcMar>
              <w:top w:w="22" w:type="dxa"/>
              <w:left w:w="28" w:type="dxa"/>
              <w:bottom w:w="22" w:type="dxa"/>
              <w:right w:w="28" w:type="dxa"/>
            </w:tcMar>
          </w:tcPr>
          <w:p w:rsidRPr="00B212F5" w:rsidR="00C5715E" w14:paraId="5B430A59" w14:textId="77777777">
            <w:pPr>
              <w:pStyle w:val="p-table"/>
            </w:pPr>
            <w:r w:rsidRPr="00B212F5">
              <w:rPr>
                <w:b/>
                <w:sz w:val="17"/>
              </w:rPr>
              <w:t>Periode</w:t>
            </w:r>
          </w:p>
        </w:tc>
      </w:tr>
      <w:tr w14:paraId="1F59957C" w14:textId="77777777">
        <w:tblPrEx>
          <w:tblW w:w="5000" w:type="pct"/>
          <w:tblCellMar>
            <w:left w:w="10" w:type="dxa"/>
            <w:right w:w="10" w:type="dxa"/>
          </w:tblCellMar>
          <w:tblLook w:val="0000"/>
        </w:tblPrEx>
        <w:tc>
          <w:tcPr>
            <w:tcW w:w="9694" w:type="dxa"/>
            <w:gridSpan w:val="3"/>
            <w:shd w:val="clear" w:color="auto" w:fill="auto"/>
            <w:tcMar>
              <w:top w:w="22" w:type="dxa"/>
              <w:left w:w="10" w:type="dxa"/>
              <w:bottom w:w="22" w:type="dxa"/>
              <w:right w:w="28" w:type="dxa"/>
            </w:tcMar>
          </w:tcPr>
          <w:p w:rsidRPr="00B212F5" w:rsidR="00C5715E" w14:paraId="76A126C7" w14:textId="77777777">
            <w:pPr>
              <w:pStyle w:val="p-table"/>
              <w:jc w:val="center"/>
            </w:pPr>
            <w:r w:rsidRPr="00B212F5">
              <w:rPr>
                <w:b/>
                <w:sz w:val="17"/>
              </w:rPr>
              <w:t>NCDR</w:t>
            </w:r>
          </w:p>
        </w:tc>
      </w:tr>
      <w:tr w14:paraId="3117C424"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tcPr>
          <w:p w:rsidRPr="00B212F5" w:rsidR="00C5715E" w14:paraId="4AC86CD2" w14:textId="77777777">
            <w:pPr>
              <w:pStyle w:val="p-table"/>
              <w:rPr>
                <w:sz w:val="17"/>
              </w:rPr>
            </w:pPr>
            <w:r w:rsidRPr="00B212F5">
              <w:rPr>
                <w:sz w:val="17"/>
              </w:rPr>
              <w:t>Financiering van het (bureau) van de NCDR</w:t>
            </w:r>
          </w:p>
        </w:tc>
        <w:tc>
          <w:tcPr>
            <w:tcW w:w="3231" w:type="dxa"/>
            <w:shd w:val="clear" w:color="auto" w:fill="auto"/>
            <w:tcMar>
              <w:top w:w="22" w:type="dxa"/>
              <w:left w:w="28" w:type="dxa"/>
              <w:bottom w:w="22" w:type="dxa"/>
              <w:right w:w="28" w:type="dxa"/>
            </w:tcMar>
          </w:tcPr>
          <w:p w:rsidRPr="00B212F5" w:rsidR="00C5715E" w14:paraId="060385AA" w14:textId="77777777">
            <w:pPr>
              <w:pStyle w:val="p-table"/>
              <w:rPr>
                <w:sz w:val="17"/>
              </w:rPr>
            </w:pPr>
            <w:r w:rsidRPr="00B212F5">
              <w:rPr>
                <w:sz w:val="17"/>
              </w:rPr>
              <w:t xml:space="preserve">3,5 </w:t>
            </w:r>
            <w:r w:rsidRPr="00B212F5">
              <w:rPr>
                <w:sz w:val="17"/>
              </w:rPr>
              <w:t>mln</w:t>
            </w:r>
          </w:p>
        </w:tc>
        <w:tc>
          <w:tcPr>
            <w:tcW w:w="3231" w:type="dxa"/>
            <w:shd w:val="clear" w:color="auto" w:fill="auto"/>
            <w:tcMar>
              <w:top w:w="22" w:type="dxa"/>
              <w:left w:w="28" w:type="dxa"/>
              <w:bottom w:w="22" w:type="dxa"/>
              <w:right w:w="28" w:type="dxa"/>
            </w:tcMar>
          </w:tcPr>
          <w:p w:rsidRPr="00B212F5" w:rsidR="00C5715E" w14:paraId="502B8846" w14:textId="77777777">
            <w:pPr>
              <w:pStyle w:val="p-table"/>
              <w:rPr>
                <w:sz w:val="17"/>
              </w:rPr>
            </w:pPr>
            <w:r w:rsidRPr="00B212F5">
              <w:rPr>
                <w:sz w:val="17"/>
              </w:rPr>
              <w:t>Jaarlijks</w:t>
            </w:r>
          </w:p>
        </w:tc>
      </w:tr>
      <w:tr w14:paraId="74A8A7D4"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tcPr>
          <w:p w:rsidRPr="00B212F5" w:rsidR="00C5715E" w14:paraId="77CC6354" w14:textId="77777777">
            <w:pPr>
              <w:pStyle w:val="p-table"/>
              <w:rPr>
                <w:sz w:val="17"/>
              </w:rPr>
            </w:pPr>
            <w:r w:rsidRPr="00B212F5">
              <w:rPr>
                <w:sz w:val="17"/>
              </w:rPr>
              <w:t xml:space="preserve">Bijdrage aan de organisatie van het UNESCO Global Forum </w:t>
            </w:r>
            <w:r w:rsidRPr="00B212F5">
              <w:rPr>
                <w:sz w:val="17"/>
              </w:rPr>
              <w:t>against</w:t>
            </w:r>
            <w:r w:rsidRPr="00B212F5">
              <w:rPr>
                <w:sz w:val="17"/>
              </w:rPr>
              <w:t xml:space="preserve"> </w:t>
            </w:r>
            <w:r w:rsidRPr="00B212F5">
              <w:rPr>
                <w:sz w:val="17"/>
              </w:rPr>
              <w:t>Racism</w:t>
            </w:r>
            <w:r w:rsidRPr="00B212F5">
              <w:rPr>
                <w:sz w:val="17"/>
              </w:rPr>
              <w:t xml:space="preserve"> </w:t>
            </w:r>
            <w:r w:rsidRPr="00B212F5">
              <w:rPr>
                <w:sz w:val="17"/>
              </w:rPr>
              <w:t>and</w:t>
            </w:r>
            <w:r w:rsidRPr="00B212F5">
              <w:rPr>
                <w:sz w:val="17"/>
              </w:rPr>
              <w:t xml:space="preserve"> </w:t>
            </w:r>
            <w:r w:rsidRPr="00B212F5">
              <w:rPr>
                <w:sz w:val="17"/>
              </w:rPr>
              <w:t>Discrimination</w:t>
            </w:r>
            <w:r w:rsidRPr="00B212F5">
              <w:rPr>
                <w:sz w:val="17"/>
              </w:rPr>
              <w:t xml:space="preserve"> op 28 en 29 oktober 2026</w:t>
            </w:r>
          </w:p>
        </w:tc>
        <w:tc>
          <w:tcPr>
            <w:tcW w:w="3231" w:type="dxa"/>
            <w:shd w:val="clear" w:color="auto" w:fill="auto"/>
            <w:tcMar>
              <w:top w:w="22" w:type="dxa"/>
              <w:left w:w="28" w:type="dxa"/>
              <w:bottom w:w="22" w:type="dxa"/>
              <w:right w:w="28" w:type="dxa"/>
            </w:tcMar>
          </w:tcPr>
          <w:p w:rsidRPr="00B212F5" w:rsidR="00C5715E" w14:paraId="770B8DF1" w14:textId="77777777">
            <w:pPr>
              <w:pStyle w:val="p-table"/>
              <w:rPr>
                <w:sz w:val="17"/>
              </w:rPr>
            </w:pPr>
            <w:r w:rsidRPr="00B212F5">
              <w:rPr>
                <w:sz w:val="17"/>
              </w:rPr>
              <w:t xml:space="preserve">0,5 </w:t>
            </w:r>
            <w:r w:rsidRPr="00B212F5">
              <w:rPr>
                <w:sz w:val="17"/>
              </w:rPr>
              <w:t>mln</w:t>
            </w:r>
          </w:p>
        </w:tc>
        <w:tc>
          <w:tcPr>
            <w:tcW w:w="3231" w:type="dxa"/>
            <w:shd w:val="clear" w:color="auto" w:fill="auto"/>
            <w:tcMar>
              <w:top w:w="22" w:type="dxa"/>
              <w:left w:w="28" w:type="dxa"/>
              <w:bottom w:w="22" w:type="dxa"/>
              <w:right w:w="28" w:type="dxa"/>
            </w:tcMar>
          </w:tcPr>
          <w:p w:rsidRPr="00B212F5" w:rsidR="00C5715E" w14:paraId="11513D48" w14:textId="77777777">
            <w:pPr>
              <w:pStyle w:val="p-table"/>
              <w:rPr>
                <w:sz w:val="17"/>
              </w:rPr>
            </w:pPr>
            <w:r w:rsidRPr="00B212F5">
              <w:rPr>
                <w:sz w:val="17"/>
              </w:rPr>
              <w:t>2026</w:t>
            </w:r>
          </w:p>
        </w:tc>
      </w:tr>
      <w:tr w14:paraId="52899A78" w14:textId="77777777">
        <w:tblPrEx>
          <w:tblW w:w="5000" w:type="pct"/>
          <w:tblCellMar>
            <w:left w:w="10" w:type="dxa"/>
            <w:right w:w="10" w:type="dxa"/>
          </w:tblCellMar>
          <w:tblLook w:val="0000"/>
        </w:tblPrEx>
        <w:tc>
          <w:tcPr>
            <w:tcW w:w="9694" w:type="dxa"/>
            <w:gridSpan w:val="3"/>
            <w:shd w:val="clear" w:color="auto" w:fill="auto"/>
            <w:tcMar>
              <w:top w:w="22" w:type="dxa"/>
              <w:left w:w="10" w:type="dxa"/>
              <w:bottom w:w="22" w:type="dxa"/>
              <w:right w:w="28" w:type="dxa"/>
            </w:tcMar>
          </w:tcPr>
          <w:p w:rsidRPr="00B212F5" w:rsidR="00C5715E" w14:paraId="053B6475" w14:textId="77777777">
            <w:pPr>
              <w:pStyle w:val="p-table"/>
              <w:jc w:val="center"/>
            </w:pPr>
            <w:r w:rsidRPr="00B212F5">
              <w:rPr>
                <w:b/>
                <w:sz w:val="17"/>
              </w:rPr>
              <w:t>Landelijke discriminatiemeldingen en gemeentelijk beleid</w:t>
            </w:r>
          </w:p>
        </w:tc>
      </w:tr>
      <w:tr w14:paraId="00669F48"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tcPr>
          <w:p w:rsidRPr="00B212F5" w:rsidR="00C5715E" w14:paraId="03F7CFC1" w14:textId="77777777">
            <w:pPr>
              <w:pStyle w:val="p-table"/>
              <w:rPr>
                <w:sz w:val="17"/>
              </w:rPr>
            </w:pPr>
            <w:r w:rsidRPr="00B212F5">
              <w:rPr>
                <w:sz w:val="17"/>
              </w:rPr>
              <w:t>Campagne om de meldingsbereidheid te verhogen</w:t>
            </w:r>
          </w:p>
        </w:tc>
        <w:tc>
          <w:tcPr>
            <w:tcW w:w="3231" w:type="dxa"/>
            <w:shd w:val="clear" w:color="auto" w:fill="auto"/>
            <w:tcMar>
              <w:top w:w="22" w:type="dxa"/>
              <w:left w:w="28" w:type="dxa"/>
              <w:bottom w:w="22" w:type="dxa"/>
              <w:right w:w="28" w:type="dxa"/>
            </w:tcMar>
          </w:tcPr>
          <w:p w:rsidRPr="00B212F5" w:rsidR="00C5715E" w14:paraId="54E9D0A4" w14:textId="77777777">
            <w:pPr>
              <w:pStyle w:val="p-table"/>
              <w:rPr>
                <w:sz w:val="17"/>
              </w:rPr>
            </w:pPr>
            <w:r w:rsidRPr="00B212F5">
              <w:rPr>
                <w:sz w:val="17"/>
              </w:rPr>
              <w:t>2,7 mln.</w:t>
            </w:r>
          </w:p>
        </w:tc>
        <w:tc>
          <w:tcPr>
            <w:tcW w:w="3231" w:type="dxa"/>
            <w:shd w:val="clear" w:color="auto" w:fill="auto"/>
            <w:tcMar>
              <w:top w:w="22" w:type="dxa"/>
              <w:left w:w="28" w:type="dxa"/>
              <w:bottom w:w="22" w:type="dxa"/>
              <w:right w:w="28" w:type="dxa"/>
            </w:tcMar>
          </w:tcPr>
          <w:p w:rsidRPr="00B212F5" w:rsidR="00C5715E" w14:paraId="28F5FFE4" w14:textId="77777777">
            <w:pPr>
              <w:pStyle w:val="p-table"/>
              <w:rPr>
                <w:sz w:val="17"/>
              </w:rPr>
            </w:pPr>
            <w:r w:rsidRPr="00B212F5">
              <w:rPr>
                <w:sz w:val="17"/>
              </w:rPr>
              <w:t>2026-2027</w:t>
            </w:r>
          </w:p>
        </w:tc>
      </w:tr>
      <w:tr w14:paraId="30458C04"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tcPr>
          <w:p w:rsidRPr="00B212F5" w:rsidR="00C5715E" w14:paraId="7BF92B46" w14:textId="77777777">
            <w:pPr>
              <w:pStyle w:val="p-table"/>
              <w:rPr>
                <w:sz w:val="17"/>
              </w:rPr>
            </w:pPr>
            <w:r w:rsidRPr="00B212F5">
              <w:rPr>
                <w:sz w:val="17"/>
              </w:rPr>
              <w:t>Financiering van de stichting voor de ADV BES</w:t>
            </w:r>
          </w:p>
        </w:tc>
        <w:tc>
          <w:tcPr>
            <w:tcW w:w="3231" w:type="dxa"/>
            <w:shd w:val="clear" w:color="auto" w:fill="auto"/>
            <w:tcMar>
              <w:top w:w="22" w:type="dxa"/>
              <w:left w:w="28" w:type="dxa"/>
              <w:bottom w:w="22" w:type="dxa"/>
              <w:right w:w="28" w:type="dxa"/>
            </w:tcMar>
          </w:tcPr>
          <w:p w:rsidRPr="00B212F5" w:rsidR="00C5715E" w14:paraId="20FE1D63" w14:textId="77777777">
            <w:pPr>
              <w:pStyle w:val="p-table"/>
              <w:rPr>
                <w:sz w:val="17"/>
              </w:rPr>
            </w:pPr>
            <w:r w:rsidRPr="00B212F5">
              <w:rPr>
                <w:sz w:val="17"/>
              </w:rPr>
              <w:t xml:space="preserve">0,4 </w:t>
            </w:r>
            <w:r w:rsidRPr="00B212F5">
              <w:rPr>
                <w:sz w:val="17"/>
              </w:rPr>
              <w:t>mln</w:t>
            </w:r>
          </w:p>
        </w:tc>
        <w:tc>
          <w:tcPr>
            <w:tcW w:w="3231" w:type="dxa"/>
            <w:shd w:val="clear" w:color="auto" w:fill="auto"/>
            <w:tcMar>
              <w:top w:w="22" w:type="dxa"/>
              <w:left w:w="28" w:type="dxa"/>
              <w:bottom w:w="22" w:type="dxa"/>
              <w:right w:w="28" w:type="dxa"/>
            </w:tcMar>
          </w:tcPr>
          <w:p w:rsidRPr="00B212F5" w:rsidR="00C5715E" w14:paraId="4FBA11B1" w14:textId="77777777">
            <w:pPr>
              <w:pStyle w:val="p-table"/>
              <w:rPr>
                <w:sz w:val="17"/>
              </w:rPr>
            </w:pPr>
            <w:r w:rsidRPr="00B212F5">
              <w:rPr>
                <w:sz w:val="17"/>
              </w:rPr>
              <w:t>Jaarlijks</w:t>
            </w:r>
          </w:p>
        </w:tc>
      </w:tr>
      <w:tr w14:paraId="37FF264C"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tcPr>
          <w:p w:rsidRPr="00B212F5" w:rsidR="00C5715E" w14:paraId="771951B0" w14:textId="77777777">
            <w:pPr>
              <w:pStyle w:val="p-table"/>
              <w:rPr>
                <w:sz w:val="17"/>
              </w:rPr>
            </w:pPr>
            <w:r w:rsidRPr="00B212F5">
              <w:rPr>
                <w:sz w:val="17"/>
              </w:rPr>
              <w:t xml:space="preserve">Subsidie aan discriminatie.nl voor het bijdragen aan het tot stand brengen van een landelijke </w:t>
            </w:r>
            <w:r w:rsidRPr="00B212F5">
              <w:rPr>
                <w:sz w:val="17"/>
              </w:rPr>
              <w:t>antidiscriminatievoorziening</w:t>
            </w:r>
          </w:p>
        </w:tc>
        <w:tc>
          <w:tcPr>
            <w:tcW w:w="3231" w:type="dxa"/>
            <w:shd w:val="clear" w:color="auto" w:fill="auto"/>
            <w:tcMar>
              <w:top w:w="22" w:type="dxa"/>
              <w:left w:w="28" w:type="dxa"/>
              <w:bottom w:w="22" w:type="dxa"/>
              <w:right w:w="28" w:type="dxa"/>
            </w:tcMar>
          </w:tcPr>
          <w:p w:rsidRPr="00B212F5" w:rsidR="00C5715E" w14:paraId="215FBDC8" w14:textId="77777777">
            <w:pPr>
              <w:pStyle w:val="p-table"/>
              <w:rPr>
                <w:sz w:val="17"/>
              </w:rPr>
            </w:pPr>
            <w:r w:rsidRPr="00B212F5">
              <w:rPr>
                <w:sz w:val="17"/>
              </w:rPr>
              <w:t xml:space="preserve">1,5 </w:t>
            </w:r>
            <w:r w:rsidRPr="00B212F5">
              <w:rPr>
                <w:sz w:val="17"/>
              </w:rPr>
              <w:t>mln</w:t>
            </w:r>
          </w:p>
        </w:tc>
        <w:tc>
          <w:tcPr>
            <w:tcW w:w="3231" w:type="dxa"/>
            <w:shd w:val="clear" w:color="auto" w:fill="auto"/>
            <w:tcMar>
              <w:top w:w="22" w:type="dxa"/>
              <w:left w:w="28" w:type="dxa"/>
              <w:bottom w:w="22" w:type="dxa"/>
              <w:right w:w="28" w:type="dxa"/>
            </w:tcMar>
          </w:tcPr>
          <w:p w:rsidRPr="00B212F5" w:rsidR="00C5715E" w14:paraId="71006A69" w14:textId="77777777">
            <w:pPr>
              <w:pStyle w:val="p-table"/>
              <w:rPr>
                <w:sz w:val="17"/>
              </w:rPr>
            </w:pPr>
            <w:r w:rsidRPr="00B212F5">
              <w:rPr>
                <w:sz w:val="17"/>
              </w:rPr>
              <w:t>2024-2026</w:t>
            </w:r>
          </w:p>
        </w:tc>
      </w:tr>
      <w:tr w14:paraId="10569752"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tcPr>
          <w:p w:rsidRPr="00B212F5" w:rsidR="00C5715E" w14:paraId="526CF7AB" w14:textId="77777777">
            <w:pPr>
              <w:pStyle w:val="p-table"/>
              <w:rPr>
                <w:sz w:val="17"/>
              </w:rPr>
            </w:pPr>
            <w:r w:rsidRPr="00B212F5">
              <w:rPr>
                <w:sz w:val="17"/>
              </w:rPr>
              <w:t>Een opdracht aan Rijksconsultants voor ondersteuning bij het tot stand brengen van een landelijke ADV</w:t>
            </w:r>
          </w:p>
        </w:tc>
        <w:tc>
          <w:tcPr>
            <w:tcW w:w="3231" w:type="dxa"/>
            <w:shd w:val="clear" w:color="auto" w:fill="auto"/>
            <w:tcMar>
              <w:top w:w="22" w:type="dxa"/>
              <w:left w:w="28" w:type="dxa"/>
              <w:bottom w:w="22" w:type="dxa"/>
              <w:right w:w="28" w:type="dxa"/>
            </w:tcMar>
          </w:tcPr>
          <w:p w:rsidRPr="00B212F5" w:rsidR="00C5715E" w14:paraId="39662E98" w14:textId="77777777">
            <w:pPr>
              <w:pStyle w:val="p-table"/>
              <w:rPr>
                <w:sz w:val="17"/>
              </w:rPr>
            </w:pPr>
            <w:r w:rsidRPr="00B212F5">
              <w:rPr>
                <w:sz w:val="17"/>
              </w:rPr>
              <w:t xml:space="preserve">0,5 </w:t>
            </w:r>
            <w:r w:rsidRPr="00B212F5">
              <w:rPr>
                <w:sz w:val="17"/>
              </w:rPr>
              <w:t>mln</w:t>
            </w:r>
          </w:p>
        </w:tc>
        <w:tc>
          <w:tcPr>
            <w:tcW w:w="3231" w:type="dxa"/>
            <w:shd w:val="clear" w:color="auto" w:fill="auto"/>
            <w:tcMar>
              <w:top w:w="22" w:type="dxa"/>
              <w:left w:w="28" w:type="dxa"/>
              <w:bottom w:w="22" w:type="dxa"/>
              <w:right w:w="28" w:type="dxa"/>
            </w:tcMar>
          </w:tcPr>
          <w:p w:rsidRPr="00B212F5" w:rsidR="00C5715E" w14:paraId="20163E09" w14:textId="77777777">
            <w:pPr>
              <w:pStyle w:val="p-table"/>
              <w:rPr>
                <w:sz w:val="17"/>
              </w:rPr>
            </w:pPr>
            <w:r w:rsidRPr="00B212F5">
              <w:rPr>
                <w:sz w:val="17"/>
              </w:rPr>
              <w:t>2025-2026</w:t>
            </w:r>
          </w:p>
        </w:tc>
      </w:tr>
      <w:tr w14:paraId="7FC04723"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tcPr>
          <w:p w:rsidRPr="00B212F5" w:rsidR="00C5715E" w14:paraId="64F7D32B" w14:textId="77777777">
            <w:pPr>
              <w:pStyle w:val="p-table"/>
              <w:rPr>
                <w:sz w:val="17"/>
              </w:rPr>
            </w:pPr>
            <w:r w:rsidRPr="00B212F5">
              <w:rPr>
                <w:sz w:val="17"/>
              </w:rPr>
              <w:t>Subsidies voor het rapporteren van de jaarlijkse anti-discriminatiecijfers van instanties met een wettelijke of officiële taak aan discriminatie.nl en Stichting Expertisecentrum Discriminatie</w:t>
            </w:r>
          </w:p>
        </w:tc>
        <w:tc>
          <w:tcPr>
            <w:tcW w:w="3231" w:type="dxa"/>
            <w:shd w:val="clear" w:color="auto" w:fill="auto"/>
            <w:tcMar>
              <w:top w:w="22" w:type="dxa"/>
              <w:left w:w="28" w:type="dxa"/>
              <w:bottom w:w="22" w:type="dxa"/>
              <w:right w:w="28" w:type="dxa"/>
            </w:tcMar>
          </w:tcPr>
          <w:p w:rsidRPr="00B212F5" w:rsidR="00C5715E" w14:paraId="126D032C" w14:textId="77777777">
            <w:pPr>
              <w:pStyle w:val="p-table"/>
              <w:rPr>
                <w:sz w:val="17"/>
              </w:rPr>
            </w:pPr>
            <w:r w:rsidRPr="00B212F5">
              <w:rPr>
                <w:sz w:val="17"/>
              </w:rPr>
              <w:t xml:space="preserve">0,1 </w:t>
            </w:r>
            <w:r w:rsidRPr="00B212F5">
              <w:rPr>
                <w:sz w:val="17"/>
              </w:rPr>
              <w:t>mln</w:t>
            </w:r>
          </w:p>
        </w:tc>
        <w:tc>
          <w:tcPr>
            <w:tcW w:w="3231" w:type="dxa"/>
            <w:shd w:val="clear" w:color="auto" w:fill="auto"/>
            <w:tcMar>
              <w:top w:w="22" w:type="dxa"/>
              <w:left w:w="28" w:type="dxa"/>
              <w:bottom w:w="22" w:type="dxa"/>
              <w:right w:w="28" w:type="dxa"/>
            </w:tcMar>
          </w:tcPr>
          <w:p w:rsidRPr="00B212F5" w:rsidR="00C5715E" w14:paraId="7B1F6DB2" w14:textId="77777777">
            <w:pPr>
              <w:pStyle w:val="p-table"/>
              <w:rPr>
                <w:sz w:val="17"/>
              </w:rPr>
            </w:pPr>
            <w:r w:rsidRPr="00B212F5">
              <w:rPr>
                <w:sz w:val="17"/>
              </w:rPr>
              <w:t>2026</w:t>
            </w:r>
          </w:p>
        </w:tc>
      </w:tr>
      <w:tr w14:paraId="221E621B"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tcPr>
          <w:p w:rsidRPr="00B212F5" w:rsidR="00C5715E" w14:paraId="0E760520" w14:textId="77777777">
            <w:pPr>
              <w:pStyle w:val="p-table"/>
              <w:rPr>
                <w:sz w:val="17"/>
              </w:rPr>
            </w:pPr>
            <w:r w:rsidRPr="00B212F5">
              <w:rPr>
                <w:sz w:val="17"/>
              </w:rPr>
              <w:t xml:space="preserve">Subsidie aan discriminatie.nl voor zicht op discriminatie </w:t>
            </w:r>
            <w:r w:rsidRPr="00B212F5">
              <w:rPr>
                <w:sz w:val="17"/>
              </w:rPr>
              <w:t>middels</w:t>
            </w:r>
            <w:r w:rsidRPr="00B212F5">
              <w:rPr>
                <w:sz w:val="17"/>
              </w:rPr>
              <w:t xml:space="preserve"> een dashboard</w:t>
            </w:r>
          </w:p>
        </w:tc>
        <w:tc>
          <w:tcPr>
            <w:tcW w:w="3231" w:type="dxa"/>
            <w:shd w:val="clear" w:color="auto" w:fill="auto"/>
            <w:tcMar>
              <w:top w:w="22" w:type="dxa"/>
              <w:left w:w="28" w:type="dxa"/>
              <w:bottom w:w="22" w:type="dxa"/>
              <w:right w:w="28" w:type="dxa"/>
            </w:tcMar>
          </w:tcPr>
          <w:p w:rsidRPr="00B212F5" w:rsidR="00C5715E" w14:paraId="60AF5665" w14:textId="77777777">
            <w:pPr>
              <w:pStyle w:val="p-table"/>
              <w:rPr>
                <w:sz w:val="17"/>
              </w:rPr>
            </w:pPr>
            <w:r w:rsidRPr="00B212F5">
              <w:rPr>
                <w:sz w:val="17"/>
              </w:rPr>
              <w:t xml:space="preserve">1 </w:t>
            </w:r>
            <w:r w:rsidRPr="00B212F5">
              <w:rPr>
                <w:sz w:val="17"/>
              </w:rPr>
              <w:t>mln</w:t>
            </w:r>
          </w:p>
        </w:tc>
        <w:tc>
          <w:tcPr>
            <w:tcW w:w="3231" w:type="dxa"/>
            <w:shd w:val="clear" w:color="auto" w:fill="auto"/>
            <w:tcMar>
              <w:top w:w="22" w:type="dxa"/>
              <w:left w:w="28" w:type="dxa"/>
              <w:bottom w:w="22" w:type="dxa"/>
              <w:right w:w="28" w:type="dxa"/>
            </w:tcMar>
          </w:tcPr>
          <w:p w:rsidRPr="00B212F5" w:rsidR="00C5715E" w14:paraId="41923C41" w14:textId="77777777">
            <w:pPr>
              <w:pStyle w:val="p-table"/>
              <w:rPr>
                <w:sz w:val="17"/>
              </w:rPr>
            </w:pPr>
            <w:r w:rsidRPr="00B212F5">
              <w:rPr>
                <w:sz w:val="17"/>
              </w:rPr>
              <w:t>2025-2027</w:t>
            </w:r>
          </w:p>
        </w:tc>
      </w:tr>
      <w:tr w14:paraId="46581EC3"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tcPr>
          <w:p w:rsidRPr="00B212F5" w:rsidR="00C5715E" w14:paraId="02A66D25" w14:textId="77777777">
            <w:pPr>
              <w:pStyle w:val="p-table"/>
              <w:rPr>
                <w:sz w:val="17"/>
              </w:rPr>
            </w:pPr>
            <w:r w:rsidRPr="00B212F5">
              <w:rPr>
                <w:sz w:val="17"/>
              </w:rPr>
              <w:t>Decentralisatieuitkering</w:t>
            </w:r>
            <w:r w:rsidRPr="00B212F5">
              <w:rPr>
                <w:sz w:val="17"/>
              </w:rPr>
              <w:t xml:space="preserve"> voor preventie van discriminatie</w:t>
            </w:r>
          </w:p>
        </w:tc>
        <w:tc>
          <w:tcPr>
            <w:tcW w:w="3231" w:type="dxa"/>
            <w:shd w:val="clear" w:color="auto" w:fill="auto"/>
            <w:tcMar>
              <w:top w:w="22" w:type="dxa"/>
              <w:left w:w="28" w:type="dxa"/>
              <w:bottom w:w="22" w:type="dxa"/>
              <w:right w:w="28" w:type="dxa"/>
            </w:tcMar>
          </w:tcPr>
          <w:p w:rsidRPr="00B212F5" w:rsidR="00C5715E" w14:paraId="45B5D4EC" w14:textId="77777777">
            <w:pPr>
              <w:pStyle w:val="p-table"/>
              <w:rPr>
                <w:sz w:val="17"/>
              </w:rPr>
            </w:pPr>
            <w:r w:rsidRPr="00B212F5">
              <w:rPr>
                <w:sz w:val="17"/>
              </w:rPr>
              <w:t xml:space="preserve">2,5 </w:t>
            </w:r>
            <w:r w:rsidRPr="00B212F5">
              <w:rPr>
                <w:sz w:val="17"/>
              </w:rPr>
              <w:t>mln</w:t>
            </w:r>
          </w:p>
        </w:tc>
        <w:tc>
          <w:tcPr>
            <w:tcW w:w="3231" w:type="dxa"/>
            <w:shd w:val="clear" w:color="auto" w:fill="auto"/>
            <w:tcMar>
              <w:top w:w="22" w:type="dxa"/>
              <w:left w:w="28" w:type="dxa"/>
              <w:bottom w:w="22" w:type="dxa"/>
              <w:right w:w="28" w:type="dxa"/>
            </w:tcMar>
          </w:tcPr>
          <w:p w:rsidRPr="00B212F5" w:rsidR="00C5715E" w14:paraId="6BB62937" w14:textId="77777777">
            <w:pPr>
              <w:pStyle w:val="p-table"/>
              <w:rPr>
                <w:sz w:val="17"/>
              </w:rPr>
            </w:pPr>
            <w:r w:rsidRPr="00B212F5">
              <w:rPr>
                <w:sz w:val="17"/>
              </w:rPr>
              <w:t>2026-2027</w:t>
            </w:r>
          </w:p>
        </w:tc>
      </w:tr>
      <w:tr w14:paraId="62BF4E4C"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tcPr>
          <w:p w:rsidRPr="00B212F5" w:rsidR="00C5715E" w14:paraId="3DA0FB60" w14:textId="77777777">
            <w:pPr>
              <w:pStyle w:val="p-table"/>
              <w:rPr>
                <w:sz w:val="17"/>
              </w:rPr>
            </w:pPr>
            <w:r w:rsidRPr="00B212F5">
              <w:rPr>
                <w:sz w:val="17"/>
              </w:rPr>
              <w:t>Subsidie aan de VNG voor het bevorderen van coördinatie en samenhang voor gemeenten in het antidiscriminatiebeleid van het Rijk</w:t>
            </w:r>
          </w:p>
        </w:tc>
        <w:tc>
          <w:tcPr>
            <w:tcW w:w="3231" w:type="dxa"/>
            <w:shd w:val="clear" w:color="auto" w:fill="auto"/>
            <w:tcMar>
              <w:top w:w="22" w:type="dxa"/>
              <w:left w:w="28" w:type="dxa"/>
              <w:bottom w:w="22" w:type="dxa"/>
              <w:right w:w="28" w:type="dxa"/>
            </w:tcMar>
          </w:tcPr>
          <w:p w:rsidRPr="00B212F5" w:rsidR="00C5715E" w14:paraId="63D8783A" w14:textId="77777777">
            <w:pPr>
              <w:pStyle w:val="p-table"/>
              <w:rPr>
                <w:sz w:val="17"/>
              </w:rPr>
            </w:pPr>
            <w:r w:rsidRPr="00B212F5">
              <w:rPr>
                <w:sz w:val="17"/>
              </w:rPr>
              <w:t xml:space="preserve">0,25 </w:t>
            </w:r>
            <w:r w:rsidRPr="00B212F5">
              <w:rPr>
                <w:sz w:val="17"/>
              </w:rPr>
              <w:t>mln</w:t>
            </w:r>
          </w:p>
        </w:tc>
        <w:tc>
          <w:tcPr>
            <w:tcW w:w="3231" w:type="dxa"/>
            <w:shd w:val="clear" w:color="auto" w:fill="auto"/>
            <w:tcMar>
              <w:top w:w="22" w:type="dxa"/>
              <w:left w:w="28" w:type="dxa"/>
              <w:bottom w:w="22" w:type="dxa"/>
              <w:right w:w="28" w:type="dxa"/>
            </w:tcMar>
          </w:tcPr>
          <w:p w:rsidRPr="00B212F5" w:rsidR="00C5715E" w14:paraId="0289278F" w14:textId="77777777">
            <w:pPr>
              <w:pStyle w:val="p-table"/>
              <w:rPr>
                <w:sz w:val="17"/>
              </w:rPr>
            </w:pPr>
            <w:r w:rsidRPr="00B212F5">
              <w:rPr>
                <w:sz w:val="17"/>
              </w:rPr>
              <w:t>2024-2026</w:t>
            </w:r>
          </w:p>
        </w:tc>
      </w:tr>
      <w:tr w14:paraId="16879359"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tcPr>
          <w:p w:rsidRPr="00B212F5" w:rsidR="00C5715E" w14:paraId="602BA009" w14:textId="77777777">
            <w:pPr>
              <w:pStyle w:val="p-table"/>
              <w:rPr>
                <w:sz w:val="17"/>
              </w:rPr>
            </w:pPr>
            <w:r w:rsidRPr="00B212F5">
              <w:rPr>
                <w:sz w:val="17"/>
              </w:rPr>
              <w:t xml:space="preserve">Subsidie aan </w:t>
            </w:r>
            <w:r w:rsidRPr="00B212F5">
              <w:rPr>
                <w:sz w:val="17"/>
              </w:rPr>
              <w:t>Movisie</w:t>
            </w:r>
            <w:r w:rsidRPr="00B212F5">
              <w:rPr>
                <w:sz w:val="17"/>
              </w:rPr>
              <w:t xml:space="preserve"> om een impuls te geven aan het lokaal antidiscriminatiebeleid</w:t>
            </w:r>
          </w:p>
        </w:tc>
        <w:tc>
          <w:tcPr>
            <w:tcW w:w="3231" w:type="dxa"/>
            <w:shd w:val="clear" w:color="auto" w:fill="auto"/>
            <w:tcMar>
              <w:top w:w="22" w:type="dxa"/>
              <w:left w:w="28" w:type="dxa"/>
              <w:bottom w:w="22" w:type="dxa"/>
              <w:right w:w="28" w:type="dxa"/>
            </w:tcMar>
          </w:tcPr>
          <w:p w:rsidRPr="00B212F5" w:rsidR="00C5715E" w14:paraId="04A775BB" w14:textId="77777777">
            <w:pPr>
              <w:pStyle w:val="p-table"/>
              <w:rPr>
                <w:sz w:val="17"/>
              </w:rPr>
            </w:pPr>
            <w:r w:rsidRPr="00B212F5">
              <w:rPr>
                <w:sz w:val="17"/>
              </w:rPr>
              <w:t xml:space="preserve">0,35 </w:t>
            </w:r>
            <w:r w:rsidRPr="00B212F5">
              <w:rPr>
                <w:sz w:val="17"/>
              </w:rPr>
              <w:t>mln</w:t>
            </w:r>
          </w:p>
        </w:tc>
        <w:tc>
          <w:tcPr>
            <w:tcW w:w="3231" w:type="dxa"/>
            <w:shd w:val="clear" w:color="auto" w:fill="auto"/>
            <w:tcMar>
              <w:top w:w="22" w:type="dxa"/>
              <w:left w:w="28" w:type="dxa"/>
              <w:bottom w:w="22" w:type="dxa"/>
              <w:right w:w="28" w:type="dxa"/>
            </w:tcMar>
          </w:tcPr>
          <w:p w:rsidRPr="00B212F5" w:rsidR="00C5715E" w14:paraId="275C2F19" w14:textId="77777777">
            <w:pPr>
              <w:pStyle w:val="p-table"/>
              <w:rPr>
                <w:sz w:val="17"/>
              </w:rPr>
            </w:pPr>
            <w:r w:rsidRPr="00B212F5">
              <w:rPr>
                <w:sz w:val="17"/>
              </w:rPr>
              <w:t>2026-2028</w:t>
            </w:r>
          </w:p>
        </w:tc>
      </w:tr>
      <w:tr w14:paraId="47241908" w14:textId="77777777">
        <w:tblPrEx>
          <w:tblW w:w="5000" w:type="pct"/>
          <w:tblCellMar>
            <w:left w:w="10" w:type="dxa"/>
            <w:right w:w="10" w:type="dxa"/>
          </w:tblCellMar>
          <w:tblLook w:val="0000"/>
        </w:tblPrEx>
        <w:tc>
          <w:tcPr>
            <w:tcW w:w="9694" w:type="dxa"/>
            <w:gridSpan w:val="3"/>
            <w:shd w:val="clear" w:color="auto" w:fill="auto"/>
            <w:tcMar>
              <w:top w:w="22" w:type="dxa"/>
              <w:left w:w="10" w:type="dxa"/>
              <w:bottom w:w="22" w:type="dxa"/>
              <w:right w:w="28" w:type="dxa"/>
            </w:tcMar>
          </w:tcPr>
          <w:p w:rsidRPr="00B212F5" w:rsidR="00C5715E" w14:paraId="6A2C78D3" w14:textId="77777777">
            <w:pPr>
              <w:pStyle w:val="p-table"/>
              <w:jc w:val="center"/>
            </w:pPr>
            <w:r w:rsidRPr="00B212F5">
              <w:rPr>
                <w:b/>
                <w:sz w:val="17"/>
              </w:rPr>
              <w:t>Opvolging discriminatietoets</w:t>
            </w:r>
          </w:p>
        </w:tc>
      </w:tr>
      <w:tr w14:paraId="49C85FA1"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tcPr>
          <w:p w:rsidRPr="00B212F5" w:rsidR="00C5715E" w14:paraId="4EE134B4" w14:textId="77777777">
            <w:pPr>
              <w:pStyle w:val="p-table"/>
              <w:rPr>
                <w:sz w:val="17"/>
              </w:rPr>
            </w:pPr>
            <w:r w:rsidRPr="00B212F5">
              <w:rPr>
                <w:sz w:val="17"/>
              </w:rPr>
              <w:t>Opdracht aan het ICTU voor de begeleiding van organisaties bij de discriminatietoets publieke dienstverlening bij het Rijk</w:t>
            </w:r>
          </w:p>
        </w:tc>
        <w:tc>
          <w:tcPr>
            <w:tcW w:w="3231" w:type="dxa"/>
            <w:shd w:val="clear" w:color="auto" w:fill="auto"/>
            <w:tcMar>
              <w:top w:w="22" w:type="dxa"/>
              <w:left w:w="28" w:type="dxa"/>
              <w:bottom w:w="22" w:type="dxa"/>
              <w:right w:w="28" w:type="dxa"/>
            </w:tcMar>
          </w:tcPr>
          <w:p w:rsidRPr="00B212F5" w:rsidR="00C5715E" w14:paraId="30AFAD57" w14:textId="77777777">
            <w:pPr>
              <w:pStyle w:val="p-table"/>
              <w:rPr>
                <w:sz w:val="17"/>
              </w:rPr>
            </w:pPr>
            <w:r w:rsidRPr="00B212F5">
              <w:rPr>
                <w:sz w:val="17"/>
              </w:rPr>
              <w:t xml:space="preserve">4,2 </w:t>
            </w:r>
            <w:r w:rsidRPr="00B212F5">
              <w:rPr>
                <w:sz w:val="17"/>
              </w:rPr>
              <w:t>mln</w:t>
            </w:r>
          </w:p>
        </w:tc>
        <w:tc>
          <w:tcPr>
            <w:tcW w:w="3231" w:type="dxa"/>
            <w:shd w:val="clear" w:color="auto" w:fill="auto"/>
            <w:tcMar>
              <w:top w:w="22" w:type="dxa"/>
              <w:left w:w="28" w:type="dxa"/>
              <w:bottom w:w="22" w:type="dxa"/>
              <w:right w:w="28" w:type="dxa"/>
            </w:tcMar>
          </w:tcPr>
          <w:p w:rsidRPr="00B212F5" w:rsidR="00C5715E" w14:paraId="5E99B52D" w14:textId="77777777">
            <w:pPr>
              <w:pStyle w:val="p-table"/>
              <w:rPr>
                <w:sz w:val="17"/>
              </w:rPr>
            </w:pPr>
            <w:r w:rsidRPr="00B212F5">
              <w:rPr>
                <w:sz w:val="17"/>
              </w:rPr>
              <w:t>2026-2030</w:t>
            </w:r>
          </w:p>
        </w:tc>
      </w:tr>
      <w:tr w14:paraId="70CFC89E"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tcPr>
          <w:p w:rsidRPr="00B212F5" w:rsidR="00C5715E" w14:paraId="27098CFD" w14:textId="77777777">
            <w:pPr>
              <w:pStyle w:val="p-table"/>
              <w:rPr>
                <w:sz w:val="17"/>
              </w:rPr>
            </w:pPr>
            <w:r w:rsidRPr="00B212F5">
              <w:rPr>
                <w:sz w:val="17"/>
              </w:rPr>
              <w:t>Een subsidie aan de VNG voor de uitvoering van de discriminatietoets publieke dienstverlening bij gemeenten</w:t>
            </w:r>
          </w:p>
        </w:tc>
        <w:tc>
          <w:tcPr>
            <w:tcW w:w="3231" w:type="dxa"/>
            <w:shd w:val="clear" w:color="auto" w:fill="auto"/>
            <w:tcMar>
              <w:top w:w="22" w:type="dxa"/>
              <w:left w:w="28" w:type="dxa"/>
              <w:bottom w:w="22" w:type="dxa"/>
              <w:right w:w="28" w:type="dxa"/>
            </w:tcMar>
          </w:tcPr>
          <w:p w:rsidRPr="00B212F5" w:rsidR="00C5715E" w14:paraId="34729629" w14:textId="77777777">
            <w:pPr>
              <w:pStyle w:val="p-table"/>
              <w:rPr>
                <w:sz w:val="17"/>
              </w:rPr>
            </w:pPr>
            <w:r w:rsidRPr="00B212F5">
              <w:rPr>
                <w:sz w:val="17"/>
              </w:rPr>
              <w:t xml:space="preserve">0,4 </w:t>
            </w:r>
            <w:r w:rsidRPr="00B212F5">
              <w:rPr>
                <w:sz w:val="17"/>
              </w:rPr>
              <w:t>mln</w:t>
            </w:r>
          </w:p>
        </w:tc>
        <w:tc>
          <w:tcPr>
            <w:tcW w:w="3231" w:type="dxa"/>
            <w:shd w:val="clear" w:color="auto" w:fill="auto"/>
            <w:tcMar>
              <w:top w:w="22" w:type="dxa"/>
              <w:left w:w="28" w:type="dxa"/>
              <w:bottom w:w="22" w:type="dxa"/>
              <w:right w:w="28" w:type="dxa"/>
            </w:tcMar>
          </w:tcPr>
          <w:p w:rsidRPr="00B212F5" w:rsidR="00C5715E" w14:paraId="2AF76AFA" w14:textId="77777777">
            <w:pPr>
              <w:pStyle w:val="p-table"/>
              <w:rPr>
                <w:sz w:val="17"/>
              </w:rPr>
            </w:pPr>
            <w:r w:rsidRPr="00B212F5">
              <w:rPr>
                <w:sz w:val="17"/>
              </w:rPr>
              <w:t>2026-2027</w:t>
            </w:r>
          </w:p>
        </w:tc>
      </w:tr>
      <w:tr w14:paraId="17C34B38" w14:textId="77777777">
        <w:tblPrEx>
          <w:tblW w:w="5000" w:type="pct"/>
          <w:tblCellMar>
            <w:left w:w="10" w:type="dxa"/>
            <w:right w:w="10" w:type="dxa"/>
          </w:tblCellMar>
          <w:tblLook w:val="0000"/>
        </w:tblPrEx>
        <w:tc>
          <w:tcPr>
            <w:tcW w:w="9694" w:type="dxa"/>
            <w:gridSpan w:val="3"/>
            <w:shd w:val="clear" w:color="auto" w:fill="auto"/>
            <w:tcMar>
              <w:top w:w="22" w:type="dxa"/>
              <w:left w:w="10" w:type="dxa"/>
              <w:bottom w:w="22" w:type="dxa"/>
              <w:right w:w="28" w:type="dxa"/>
            </w:tcMar>
          </w:tcPr>
          <w:p w:rsidRPr="00B212F5" w:rsidR="00C5715E" w14:paraId="6E504065" w14:textId="77777777">
            <w:pPr>
              <w:pStyle w:val="p-table"/>
              <w:jc w:val="center"/>
            </w:pPr>
            <w:r w:rsidRPr="00B212F5">
              <w:rPr>
                <w:b/>
                <w:sz w:val="17"/>
              </w:rPr>
              <w:t>Overig</w:t>
            </w:r>
          </w:p>
        </w:tc>
      </w:tr>
      <w:tr w14:paraId="3F84A641"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tcPr>
          <w:p w:rsidRPr="00B212F5" w:rsidR="00C5715E" w14:paraId="3A2965CE" w14:textId="77777777">
            <w:pPr>
              <w:pStyle w:val="p-table"/>
              <w:rPr>
                <w:sz w:val="17"/>
              </w:rPr>
            </w:pPr>
            <w:r w:rsidRPr="00B212F5">
              <w:rPr>
                <w:sz w:val="17"/>
              </w:rPr>
              <w:t xml:space="preserve">Subsidie aan de Universiteit van Amsterdam voor een geschiedkundig onderzoek naar de </w:t>
            </w:r>
            <w:r w:rsidRPr="00B212F5">
              <w:rPr>
                <w:sz w:val="17"/>
              </w:rPr>
              <w:t>LHBTI emancipatie</w:t>
            </w:r>
            <w:r w:rsidRPr="00B212F5">
              <w:rPr>
                <w:sz w:val="17"/>
              </w:rPr>
              <w:t xml:space="preserve"> in Nederland</w:t>
            </w:r>
          </w:p>
        </w:tc>
        <w:tc>
          <w:tcPr>
            <w:tcW w:w="3231" w:type="dxa"/>
            <w:shd w:val="clear" w:color="auto" w:fill="auto"/>
            <w:tcMar>
              <w:top w:w="22" w:type="dxa"/>
              <w:left w:w="28" w:type="dxa"/>
              <w:bottom w:w="22" w:type="dxa"/>
              <w:right w:w="28" w:type="dxa"/>
            </w:tcMar>
          </w:tcPr>
          <w:p w:rsidRPr="00B212F5" w:rsidR="00C5715E" w14:paraId="61336E18" w14:textId="77777777">
            <w:pPr>
              <w:pStyle w:val="p-table"/>
              <w:rPr>
                <w:sz w:val="17"/>
              </w:rPr>
            </w:pPr>
            <w:r w:rsidRPr="00B212F5">
              <w:rPr>
                <w:sz w:val="17"/>
              </w:rPr>
              <w:t xml:space="preserve">1,3 </w:t>
            </w:r>
            <w:r w:rsidRPr="00B212F5">
              <w:rPr>
                <w:sz w:val="17"/>
              </w:rPr>
              <w:t>mln</w:t>
            </w:r>
          </w:p>
        </w:tc>
        <w:tc>
          <w:tcPr>
            <w:tcW w:w="3231" w:type="dxa"/>
            <w:shd w:val="clear" w:color="auto" w:fill="auto"/>
            <w:tcMar>
              <w:top w:w="22" w:type="dxa"/>
              <w:left w:w="28" w:type="dxa"/>
              <w:bottom w:w="22" w:type="dxa"/>
              <w:right w:w="28" w:type="dxa"/>
            </w:tcMar>
          </w:tcPr>
          <w:p w:rsidRPr="00B212F5" w:rsidR="00C5715E" w14:paraId="0D137BE5" w14:textId="77777777">
            <w:pPr>
              <w:pStyle w:val="p-table"/>
              <w:rPr>
                <w:sz w:val="17"/>
              </w:rPr>
            </w:pPr>
            <w:r w:rsidRPr="00B212F5">
              <w:rPr>
                <w:sz w:val="17"/>
              </w:rPr>
              <w:t>2026-2029</w:t>
            </w:r>
          </w:p>
        </w:tc>
      </w:tr>
      <w:tr w14:paraId="105E3355" w14:textId="77777777">
        <w:tblPrEx>
          <w:tblW w:w="5000" w:type="pct"/>
          <w:tblCellMar>
            <w:left w:w="10" w:type="dxa"/>
            <w:right w:w="10" w:type="dxa"/>
          </w:tblCellMar>
          <w:tblLook w:val="0000"/>
        </w:tblPrEx>
        <w:tc>
          <w:tcPr>
            <w:tcW w:w="3232" w:type="dxa"/>
            <w:tcBorders>
              <w:bottom w:val="single" w:color="009EE0" w:sz="2" w:space="0"/>
            </w:tcBorders>
            <w:shd w:val="clear" w:color="auto" w:fill="auto"/>
            <w:tcMar>
              <w:top w:w="22" w:type="dxa"/>
              <w:left w:w="10" w:type="dxa"/>
              <w:bottom w:w="22" w:type="dxa"/>
              <w:right w:w="28" w:type="dxa"/>
            </w:tcMar>
          </w:tcPr>
          <w:p w:rsidRPr="00B212F5" w:rsidR="00C5715E" w14:paraId="5EEAEFF1" w14:textId="77777777">
            <w:pPr>
              <w:pStyle w:val="p-table"/>
              <w:rPr>
                <w:sz w:val="17"/>
              </w:rPr>
            </w:pPr>
            <w:r w:rsidRPr="00B212F5">
              <w:rPr>
                <w:sz w:val="17"/>
              </w:rPr>
              <w:t xml:space="preserve">Subsidie aan </w:t>
            </w:r>
            <w:r w:rsidRPr="00B212F5">
              <w:rPr>
                <w:sz w:val="17"/>
              </w:rPr>
              <w:t>Movisie</w:t>
            </w:r>
            <w:r w:rsidRPr="00B212F5">
              <w:rPr>
                <w:sz w:val="17"/>
              </w:rPr>
              <w:t xml:space="preserve"> voor de aanpak van antisemitisme</w:t>
            </w:r>
          </w:p>
        </w:tc>
        <w:tc>
          <w:tcPr>
            <w:tcW w:w="3231" w:type="dxa"/>
            <w:tcBorders>
              <w:bottom w:val="single" w:color="009EE0" w:sz="2" w:space="0"/>
            </w:tcBorders>
            <w:shd w:val="clear" w:color="auto" w:fill="auto"/>
            <w:tcMar>
              <w:top w:w="22" w:type="dxa"/>
              <w:left w:w="28" w:type="dxa"/>
              <w:bottom w:w="22" w:type="dxa"/>
              <w:right w:w="28" w:type="dxa"/>
            </w:tcMar>
          </w:tcPr>
          <w:p w:rsidRPr="00B212F5" w:rsidR="00C5715E" w14:paraId="7603D2B4" w14:textId="77777777">
            <w:pPr>
              <w:pStyle w:val="p-table"/>
              <w:rPr>
                <w:sz w:val="17"/>
              </w:rPr>
            </w:pPr>
            <w:r w:rsidRPr="00B212F5">
              <w:rPr>
                <w:sz w:val="17"/>
              </w:rPr>
              <w:t xml:space="preserve">0,1 </w:t>
            </w:r>
            <w:r w:rsidRPr="00B212F5">
              <w:rPr>
                <w:sz w:val="17"/>
              </w:rPr>
              <w:t>mln</w:t>
            </w:r>
          </w:p>
        </w:tc>
        <w:tc>
          <w:tcPr>
            <w:tcW w:w="3231" w:type="dxa"/>
            <w:tcBorders>
              <w:bottom w:val="single" w:color="009EE0" w:sz="2" w:space="0"/>
            </w:tcBorders>
            <w:shd w:val="clear" w:color="auto" w:fill="auto"/>
            <w:tcMar>
              <w:top w:w="22" w:type="dxa"/>
              <w:left w:w="28" w:type="dxa"/>
              <w:bottom w:w="22" w:type="dxa"/>
              <w:right w:w="28" w:type="dxa"/>
            </w:tcMar>
          </w:tcPr>
          <w:p w:rsidRPr="00B212F5" w:rsidR="00C5715E" w14:paraId="0BB741A6" w14:textId="77777777">
            <w:pPr>
              <w:pStyle w:val="p-table"/>
              <w:rPr>
                <w:sz w:val="17"/>
              </w:rPr>
            </w:pPr>
            <w:r w:rsidRPr="00B212F5">
              <w:rPr>
                <w:sz w:val="17"/>
              </w:rPr>
              <w:t>2026</w:t>
            </w:r>
          </w:p>
        </w:tc>
      </w:tr>
    </w:tbl>
    <w:p w:rsidRPr="00B212F5" w:rsidR="00C5715E" w14:paraId="08E3F5EF" w14:textId="77777777">
      <w:pPr>
        <w:pStyle w:val="p-marginbottom"/>
      </w:pPr>
    </w:p>
    <w:p w:rsidRPr="00B212F5" w:rsidR="00C5715E" w14:paraId="2C5E9230" w14:textId="77777777">
      <w:pPr>
        <w:pStyle w:val="section-title-1"/>
      </w:pPr>
      <w:bookmarkStart w:name="1589610115609872" w:id="43"/>
      <w:r w:rsidRPr="00B212F5">
        <w:t xml:space="preserve">Vraag 43: </w:t>
      </w:r>
      <w:bookmarkEnd w:id="43"/>
    </w:p>
    <w:p w:rsidRPr="00B212F5" w:rsidR="00C5715E" w14:paraId="431B1667" w14:textId="77777777">
      <w:pPr>
        <w:pStyle w:val="header-h1"/>
      </w:pPr>
      <w:r w:rsidRPr="00B212F5">
        <w:t>Vraag:</w:t>
      </w:r>
    </w:p>
    <w:p w:rsidRPr="00B212F5" w:rsidR="00C5715E" w14:paraId="01373487" w14:textId="77777777">
      <w:pPr>
        <w:pStyle w:val="p"/>
      </w:pPr>
      <w:r w:rsidRPr="00B212F5">
        <w:t>Waarom wordt het subsidiebudget voor «Versterken rechtsstaat» met 1,477 miljoen euro verlaagd tot slechts € 23.000, terwijl het opdrachtenbudget voor hetzelfde beleidsdoel met 542.000 euro stijgt? (Blz. 6)</w:t>
      </w:r>
    </w:p>
    <w:p w:rsidRPr="00B212F5" w:rsidR="00C5715E" w14:paraId="3DE6E0FB" w14:textId="77777777">
      <w:pPr>
        <w:pStyle w:val="header-h1"/>
      </w:pPr>
      <w:r w:rsidRPr="00B212F5">
        <w:t>Antwoord:</w:t>
      </w:r>
    </w:p>
    <w:p w:rsidRPr="00B212F5" w:rsidR="00C5715E" w14:paraId="5D51D107" w14:textId="77777777">
      <w:pPr>
        <w:pStyle w:val="p"/>
      </w:pPr>
      <w:r w:rsidRPr="00B212F5">
        <w:t>Het ministerie heeft geconcludeerd dat het uitzetten van opdrachten, bijvoorbeeld in de vorm van een onderzoek meer bijdraagt aan de te behalen beleidsdoelen dan het verlenen van een subsidie. Om die reden is besloten meer budget beschikbaar te stellen op een ander instrument. Daarnaast is gebleken dat niet alle uitgaven in 2026 gedaan kunnen worden en zich pas in 2027 voordoen. Om die reden is een kasschuif gedaan, zodat de middelen in latere jaren beschikbaar zijn en daarmee in het juiste kasritme staat.</w:t>
      </w:r>
    </w:p>
    <w:p w:rsidRPr="00B212F5" w:rsidR="00C5715E" w14:paraId="26CCE8AA" w14:textId="77777777">
      <w:pPr>
        <w:pStyle w:val="section-title-1"/>
      </w:pPr>
      <w:bookmarkStart w:name="1588423215601352" w:id="44"/>
      <w:r w:rsidRPr="00B212F5">
        <w:t xml:space="preserve">Vraag 44: </w:t>
      </w:r>
      <w:bookmarkEnd w:id="44"/>
    </w:p>
    <w:p w:rsidRPr="00B212F5" w:rsidR="00C5715E" w14:paraId="1E06838C" w14:textId="77777777">
      <w:pPr>
        <w:pStyle w:val="header-h1"/>
      </w:pPr>
      <w:r w:rsidRPr="00B212F5">
        <w:t>Vraag:</w:t>
      </w:r>
    </w:p>
    <w:p w:rsidRPr="00B212F5" w:rsidR="00C5715E" w14:paraId="7AF157C4" w14:textId="77777777">
      <w:pPr>
        <w:pStyle w:val="p"/>
      </w:pPr>
      <w:r w:rsidRPr="00B212F5">
        <w:t>Hoe wordt voorkomen dat gesubsidieerde organisaties met middelen voor antidiscriminatie partijpolitieke activiteiten verrichten of eenzijdige politieke standpunten uitdragen? (Blz. 6)</w:t>
      </w:r>
    </w:p>
    <w:p w:rsidRPr="00B212F5" w:rsidR="00C5715E" w14:paraId="17C0E61A" w14:textId="77777777">
      <w:pPr>
        <w:pStyle w:val="header-h1"/>
      </w:pPr>
      <w:r w:rsidRPr="00B212F5">
        <w:t>Antwoord:</w:t>
      </w:r>
    </w:p>
    <w:p w:rsidRPr="00B212F5" w:rsidR="00C5715E" w14:paraId="5E483C80" w14:textId="77777777">
      <w:pPr>
        <w:pStyle w:val="p"/>
      </w:pPr>
      <w:r w:rsidRPr="00B212F5">
        <w:t xml:space="preserve">Subsidie wordt verleend voor een specifieke activiteit of activiteiten die ondersteunend zijn aan de beleidsinzet, zoals de vormgeving van de landelijke </w:t>
      </w:r>
      <w:r w:rsidRPr="00B212F5">
        <w:t>antidiscriminatievoorziening</w:t>
      </w:r>
      <w:r w:rsidRPr="00B212F5">
        <w:t xml:space="preserve"> of het beter inzicht krijgen in meldingen van discriminatie. In de subsidiebeschikking worden voorwaarden gesteld aan de uitvoering van deze activiteit(en). Na afloop van de subsidietermijn ontvangt BZK een verantwoording van de subsidieontvanger. In deze verantwoording staat beschreven op welke manier de activiteiten zijn uitgevoerd en hoe dat heeft bijgedragen aan het doel van de subsidie. Als blijkt dat deze activiteiten niet in lijn zijn met het doel wordt het </w:t>
      </w:r>
      <w:r w:rsidRPr="00B212F5">
        <w:t>subsidie bedrag</w:t>
      </w:r>
      <w:r w:rsidRPr="00B212F5">
        <w:t xml:space="preserve"> (gedeeltelijk) teruggevorderd.</w:t>
      </w:r>
    </w:p>
    <w:p w:rsidRPr="00B212F5" w:rsidR="00C5715E" w14:paraId="1445D82A" w14:textId="77777777">
      <w:pPr>
        <w:pStyle w:val="section-title-1"/>
      </w:pPr>
      <w:bookmarkStart w:name="1589750415611072" w:id="45"/>
      <w:r w:rsidRPr="00B212F5">
        <w:t xml:space="preserve">Vraag 45: </w:t>
      </w:r>
      <w:bookmarkEnd w:id="45"/>
    </w:p>
    <w:p w:rsidRPr="00B212F5" w:rsidR="00C5715E" w14:paraId="568278AE" w14:textId="77777777">
      <w:pPr>
        <w:pStyle w:val="header-h1"/>
      </w:pPr>
      <w:r w:rsidRPr="00B212F5">
        <w:t>Vraag:</w:t>
      </w:r>
    </w:p>
    <w:p w:rsidRPr="00B212F5" w:rsidR="00C5715E" w14:paraId="665C989B" w14:textId="77777777">
      <w:pPr>
        <w:pStyle w:val="p"/>
      </w:pPr>
      <w:r w:rsidRPr="00B212F5">
        <w:t>Welke activiteiten worden in 2026 gefinancierd uit de begrotingspost 'Leiderschap, diversiteit en inclusie'? (Blz. 10 t/m 11)</w:t>
      </w:r>
    </w:p>
    <w:p w:rsidRPr="00B212F5" w:rsidR="00C5715E" w14:paraId="095753A5" w14:textId="77777777">
      <w:pPr>
        <w:pStyle w:val="header-h1"/>
      </w:pPr>
      <w:r w:rsidRPr="00B212F5">
        <w:t>Antwoord:</w:t>
      </w:r>
    </w:p>
    <w:p w:rsidRPr="00B212F5" w:rsidR="00C5715E" w14:paraId="7630928A" w14:textId="77777777">
      <w:pPr>
        <w:pStyle w:val="p"/>
      </w:pPr>
      <w:r w:rsidRPr="00B212F5">
        <w:t xml:space="preserve">Hieronder vallen o.a. de volgende </w:t>
      </w:r>
      <w:r w:rsidRPr="00B212F5">
        <w:t>rijksbrede</w:t>
      </w:r>
      <w:r w:rsidRPr="00B212F5">
        <w:t xml:space="preserve"> activiteiten: de organisatie van de training om objectieve werving en selectie te bevorderen, de ontwikkeling en uitvoering van de inclusiemonitor (personeelsonderzoek), deelname aan de Barometer culturele diversiteit van het CBS, ondersteuning bij de uitvoering van de verplichtingen onder de Wet Banenafspraak, cross </w:t>
      </w:r>
      <w:r w:rsidRPr="00B212F5">
        <w:t>mentoringprogramma</w:t>
      </w:r>
      <w:r w:rsidRPr="00B212F5">
        <w:t xml:space="preserve"> en </w:t>
      </w:r>
      <w:r w:rsidRPr="00B212F5">
        <w:t>IT hostingskosten</w:t>
      </w:r>
      <w:r w:rsidRPr="00B212F5">
        <w:t xml:space="preserve"> voor een online kennisdelingsplatform.</w:t>
      </w:r>
    </w:p>
    <w:p w:rsidRPr="00B212F5" w:rsidR="00C5715E" w14:paraId="4072C1C7" w14:textId="77777777">
      <w:pPr>
        <w:pStyle w:val="section-title-1"/>
      </w:pPr>
      <w:bookmarkStart w:name="1589259815606812" w:id="46"/>
      <w:r w:rsidRPr="00B212F5">
        <w:t xml:space="preserve">Vraag 46: </w:t>
      </w:r>
      <w:bookmarkEnd w:id="46"/>
    </w:p>
    <w:p w:rsidRPr="00B212F5" w:rsidR="00C5715E" w14:paraId="0D80BCB3" w14:textId="77777777">
      <w:pPr>
        <w:pStyle w:val="header-h1"/>
      </w:pPr>
      <w:r w:rsidRPr="00B212F5">
        <w:t>Vraag:</w:t>
      </w:r>
    </w:p>
    <w:p w:rsidRPr="00B212F5" w:rsidR="00C5715E" w14:paraId="1ED3C47E" w14:textId="77777777">
      <w:pPr>
        <w:pStyle w:val="p"/>
      </w:pPr>
      <w:r w:rsidRPr="00B212F5">
        <w:t>Welke externe organisaties of opdrachtnemers ontvangen middelen uit de begrotingspost «Leiderschap, diversiteit en inclusie» en om welke bedragen gaat het? (Blz. 10 t/m 11)</w:t>
      </w:r>
    </w:p>
    <w:p w:rsidRPr="00B212F5" w:rsidR="00C5715E" w14:paraId="3D25E8B8" w14:textId="77777777">
      <w:pPr>
        <w:pStyle w:val="header-h1"/>
      </w:pPr>
      <w:r w:rsidRPr="00B212F5">
        <w:t>Antwoord:</w:t>
      </w:r>
    </w:p>
    <w:p w:rsidRPr="00B212F5" w:rsidR="00C5715E" w14:paraId="725DB79A" w14:textId="77777777">
      <w:pPr>
        <w:pStyle w:val="p"/>
      </w:pPr>
      <w:r w:rsidRPr="00B212F5">
        <w:t>Het CBS voor de Barometer culturele diversiteit (€ 23.000), juridische ondersteuning bij privacyaspecten voor de inclusiemonitor (€ 19.360) en het online kennisdelingsplatform (€ 8.900).</w:t>
      </w:r>
    </w:p>
    <w:p w:rsidRPr="00B212F5" w:rsidR="00C5715E" w14:paraId="10598A35" w14:textId="77777777">
      <w:pPr>
        <w:pStyle w:val="section-title-1"/>
      </w:pPr>
      <w:bookmarkStart w:name="1588626615601412" w:id="47"/>
      <w:r w:rsidRPr="00B212F5">
        <w:t xml:space="preserve">Vraag 47: </w:t>
      </w:r>
      <w:bookmarkEnd w:id="47"/>
    </w:p>
    <w:p w:rsidRPr="00B212F5" w:rsidR="00C5715E" w14:paraId="5617BF16" w14:textId="77777777">
      <w:pPr>
        <w:pStyle w:val="header-h1"/>
      </w:pPr>
      <w:r w:rsidRPr="00B212F5">
        <w:t>Vraag:</w:t>
      </w:r>
    </w:p>
    <w:p w:rsidRPr="00B212F5" w:rsidR="00C5715E" w14:paraId="680A92CB" w14:textId="77777777">
      <w:pPr>
        <w:pStyle w:val="p"/>
      </w:pPr>
      <w:r w:rsidRPr="00B212F5">
        <w:t>Welk deel van deze middelen wordt besteed aan trainingen, adviesbureaus, bewustwordingsprogramma’s, personeelscampagnes en onderzoek? (Blz. 10 t/m 11)</w:t>
      </w:r>
    </w:p>
    <w:p w:rsidRPr="00B212F5" w:rsidR="00C5715E" w14:paraId="78AE73D9" w14:textId="77777777">
      <w:pPr>
        <w:pStyle w:val="header-h1"/>
      </w:pPr>
      <w:r w:rsidRPr="00B212F5">
        <w:t>Antwoord:</w:t>
      </w:r>
    </w:p>
    <w:p w:rsidRPr="00B212F5" w:rsidR="00C5715E" w14:paraId="579F4092" w14:textId="77777777">
      <w:pPr>
        <w:pStyle w:val="p"/>
      </w:pPr>
      <w:r w:rsidRPr="00B212F5">
        <w:t>De kosten gerelateerd aan trainingen bedragen ongeveer € 50.100 (interne kosten), de kosten voor juridische ondersteuning (extern adviesbureau) bedragen € 19.360 (zie ook het antwoord op vraag 46).</w:t>
      </w:r>
    </w:p>
    <w:p w:rsidRPr="00B212F5" w:rsidR="00C5715E" w14:paraId="137CFAE2" w14:textId="77777777">
      <w:pPr>
        <w:pStyle w:val="section-title-1"/>
      </w:pPr>
      <w:bookmarkStart w:name="1588633615601472" w:id="48"/>
      <w:r w:rsidRPr="00B212F5">
        <w:t xml:space="preserve">Vraag 48: </w:t>
      </w:r>
      <w:bookmarkEnd w:id="48"/>
    </w:p>
    <w:p w:rsidRPr="00B212F5" w:rsidR="00C5715E" w14:paraId="3CB15B69" w14:textId="77777777">
      <w:pPr>
        <w:pStyle w:val="header-h1"/>
      </w:pPr>
      <w:r w:rsidRPr="00B212F5">
        <w:t>Vraag:</w:t>
      </w:r>
    </w:p>
    <w:p w:rsidRPr="00B212F5" w:rsidR="00C5715E" w14:paraId="7B0CA488" w14:textId="77777777">
      <w:pPr>
        <w:pStyle w:val="p"/>
      </w:pPr>
      <w:r w:rsidRPr="00B212F5">
        <w:t>Welke organisaties ontvangen in 2026 gezamenlijk 10,299 miljoen euro voor maatschappelijke initiatieven rond het slavernijverleden, en hoeveel ontvangt iedere organisatie? (Blz. 12)</w:t>
      </w:r>
    </w:p>
    <w:p w:rsidRPr="00B212F5" w:rsidR="00C5715E" w14:paraId="2F10E9FF" w14:textId="77777777">
      <w:pPr>
        <w:pStyle w:val="header-h1"/>
      </w:pPr>
      <w:r w:rsidRPr="00B212F5">
        <w:t>Antwoord:</w:t>
      </w:r>
    </w:p>
    <w:p w:rsidRPr="00B212F5" w:rsidR="00C5715E" w14:paraId="36EDA764" w14:textId="77777777">
      <w:pPr>
        <w:pStyle w:val="p"/>
      </w:pPr>
      <w:r w:rsidRPr="00B212F5">
        <w:t>Hieronder een overzicht van de organisaties die in 2026 subsidie hebben ontvangen voor maatschappelijke initiatieven rond het slavernijverleden, onderverdeeld in Subsidieregeling Maatschappelijke initiatieven trans-Atlantisch slavernijverleden voor Europees Nederland (SUMSNL) en subsidieregeling Maatschappelijke initiatieven trans-Atlantisch slavernijverleden voor het Caribisch deel van het Koninkrijk (SUMSC).</w:t>
      </w:r>
    </w:p>
    <w:tbl>
      <w:tblPr>
        <w:tblW w:w="5000" w:type="pct"/>
        <w:tblCellMar>
          <w:left w:w="10" w:type="dxa"/>
          <w:right w:w="10" w:type="dxa"/>
        </w:tblCellMar>
        <w:tblLook w:val="0000"/>
      </w:tblPr>
      <w:tblGrid>
        <w:gridCol w:w="3232"/>
        <w:gridCol w:w="3231"/>
        <w:gridCol w:w="3231"/>
      </w:tblGrid>
      <w:tr w14:paraId="41C35838" w14:textId="77777777">
        <w:tblPrEx>
          <w:tblW w:w="5000" w:type="pct"/>
          <w:tblCellMar>
            <w:left w:w="10" w:type="dxa"/>
            <w:right w:w="10" w:type="dxa"/>
          </w:tblCellMar>
          <w:tblLook w:val="0000"/>
        </w:tblPrEx>
        <w:trPr>
          <w:tblHeader/>
        </w:trPr>
        <w:tc>
          <w:tcPr>
            <w:tcW w:w="9694" w:type="dxa"/>
            <w:gridSpan w:val="3"/>
            <w:shd w:val="clear" w:color="auto" w:fill="009EE0"/>
            <w:tcMar>
              <w:top w:w="22" w:type="dxa"/>
              <w:left w:w="113" w:type="dxa"/>
              <w:bottom w:w="22" w:type="dxa"/>
              <w:right w:w="10" w:type="dxa"/>
            </w:tcMar>
          </w:tcPr>
          <w:p w:rsidRPr="00B212F5" w:rsidR="00C5715E" w14:paraId="563B734E" w14:textId="77777777">
            <w:pPr>
              <w:pStyle w:val="kio2-table-title"/>
            </w:pPr>
            <w:r w:rsidRPr="00B212F5">
              <w:t>Tabel 6</w:t>
            </w:r>
          </w:p>
        </w:tc>
      </w:tr>
      <w:tr w14:paraId="49A4A3FE" w14:textId="77777777">
        <w:tblPrEx>
          <w:tblW w:w="5000" w:type="pct"/>
          <w:tblCellMar>
            <w:left w:w="10" w:type="dxa"/>
            <w:right w:w="10" w:type="dxa"/>
          </w:tblCellMar>
          <w:tblLook w:val="0000"/>
        </w:tblPrEx>
        <w:tc>
          <w:tcPr>
            <w:tcW w:w="3232" w:type="dxa"/>
            <w:tcBorders>
              <w:top w:val="single" w:color="000000" w:sz="2" w:space="0"/>
            </w:tcBorders>
            <w:shd w:val="clear" w:color="auto" w:fill="auto"/>
            <w:tcMar>
              <w:top w:w="22" w:type="dxa"/>
              <w:left w:w="10" w:type="dxa"/>
              <w:bottom w:w="22" w:type="dxa"/>
              <w:right w:w="28" w:type="dxa"/>
            </w:tcMar>
            <w:vAlign w:val="center"/>
          </w:tcPr>
          <w:p w:rsidRPr="00B212F5" w:rsidR="00C5715E" w14:paraId="7E1C30DC" w14:textId="77777777">
            <w:pPr>
              <w:pStyle w:val="p-table"/>
            </w:pPr>
            <w:r w:rsidRPr="00B212F5">
              <w:rPr>
                <w:b/>
                <w:sz w:val="17"/>
              </w:rPr>
              <w:t>Regeling</w:t>
            </w:r>
          </w:p>
        </w:tc>
        <w:tc>
          <w:tcPr>
            <w:tcW w:w="3231" w:type="dxa"/>
            <w:tcBorders>
              <w:top w:val="single" w:color="000000" w:sz="2" w:space="0"/>
            </w:tcBorders>
            <w:shd w:val="clear" w:color="auto" w:fill="auto"/>
            <w:tcMar>
              <w:top w:w="22" w:type="dxa"/>
              <w:left w:w="28" w:type="dxa"/>
              <w:bottom w:w="22" w:type="dxa"/>
              <w:right w:w="28" w:type="dxa"/>
            </w:tcMar>
            <w:vAlign w:val="center"/>
          </w:tcPr>
          <w:p w:rsidRPr="00B212F5" w:rsidR="00C5715E" w14:paraId="1A8B63EE" w14:textId="77777777">
            <w:pPr>
              <w:pStyle w:val="p-table"/>
            </w:pPr>
            <w:r w:rsidRPr="00B212F5">
              <w:rPr>
                <w:b/>
                <w:sz w:val="17"/>
              </w:rPr>
              <w:t>Aanvrager</w:t>
            </w:r>
          </w:p>
        </w:tc>
        <w:tc>
          <w:tcPr>
            <w:tcW w:w="3231" w:type="dxa"/>
            <w:tcBorders>
              <w:top w:val="single" w:color="000000" w:sz="2" w:space="0"/>
            </w:tcBorders>
            <w:shd w:val="clear" w:color="auto" w:fill="auto"/>
            <w:tcMar>
              <w:top w:w="22" w:type="dxa"/>
              <w:left w:w="28" w:type="dxa"/>
              <w:bottom w:w="22" w:type="dxa"/>
              <w:right w:w="28" w:type="dxa"/>
            </w:tcMar>
            <w:vAlign w:val="center"/>
          </w:tcPr>
          <w:p w:rsidRPr="00B212F5" w:rsidR="00C5715E" w14:paraId="70856C9D" w14:textId="77777777">
            <w:pPr>
              <w:pStyle w:val="p-table"/>
            </w:pPr>
            <w:r w:rsidRPr="00B212F5">
              <w:rPr>
                <w:b/>
                <w:sz w:val="17"/>
              </w:rPr>
              <w:t>Subsidiebedrag verleend (in EUR voor SUMSNL)</w:t>
            </w:r>
          </w:p>
        </w:tc>
      </w:tr>
      <w:tr w14:paraId="031F0E09"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C3422E9"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072C241B" w14:textId="77777777">
            <w:pPr>
              <w:pStyle w:val="p-table"/>
              <w:rPr>
                <w:sz w:val="17"/>
              </w:rPr>
            </w:pPr>
            <w:r w:rsidRPr="00B212F5">
              <w:rPr>
                <w:sz w:val="17"/>
              </w:rPr>
              <w:t xml:space="preserve">Stichting </w:t>
            </w:r>
            <w:r w:rsidRPr="00B212F5">
              <w:rPr>
                <w:sz w:val="17"/>
              </w:rPr>
              <w:t>Cultural</w:t>
            </w:r>
            <w:r w:rsidRPr="00B212F5">
              <w:rPr>
                <w:sz w:val="17"/>
              </w:rPr>
              <w:t xml:space="preserve"> </w:t>
            </w:r>
            <w:r w:rsidRPr="00B212F5">
              <w:rPr>
                <w:sz w:val="17"/>
              </w:rPr>
              <w:t>Bridges</w:t>
            </w:r>
          </w:p>
        </w:tc>
        <w:tc>
          <w:tcPr>
            <w:tcW w:w="3231" w:type="dxa"/>
            <w:shd w:val="clear" w:color="auto" w:fill="auto"/>
            <w:tcMar>
              <w:top w:w="22" w:type="dxa"/>
              <w:left w:w="28" w:type="dxa"/>
              <w:bottom w:w="22" w:type="dxa"/>
              <w:right w:w="28" w:type="dxa"/>
            </w:tcMar>
            <w:vAlign w:val="center"/>
          </w:tcPr>
          <w:p w:rsidRPr="00B212F5" w:rsidR="00C5715E" w14:paraId="4371E305" w14:textId="77777777">
            <w:pPr>
              <w:pStyle w:val="p-table"/>
              <w:jc w:val="right"/>
              <w:rPr>
                <w:sz w:val="17"/>
              </w:rPr>
            </w:pPr>
            <w:r w:rsidRPr="00B212F5">
              <w:rPr>
                <w:sz w:val="17"/>
              </w:rPr>
              <w:t>€ 102.535</w:t>
            </w:r>
          </w:p>
        </w:tc>
      </w:tr>
      <w:tr w14:paraId="70D9863C"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596A333A"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5A3C2E9C" w14:textId="77777777">
            <w:pPr>
              <w:pStyle w:val="p-table"/>
              <w:rPr>
                <w:sz w:val="17"/>
              </w:rPr>
            </w:pPr>
            <w:r w:rsidRPr="00B212F5">
              <w:rPr>
                <w:sz w:val="17"/>
              </w:rPr>
              <w:t>Buddy Film Foundation</w:t>
            </w:r>
          </w:p>
        </w:tc>
        <w:tc>
          <w:tcPr>
            <w:tcW w:w="3231" w:type="dxa"/>
            <w:shd w:val="clear" w:color="auto" w:fill="auto"/>
            <w:tcMar>
              <w:top w:w="22" w:type="dxa"/>
              <w:left w:w="28" w:type="dxa"/>
              <w:bottom w:w="22" w:type="dxa"/>
              <w:right w:w="28" w:type="dxa"/>
            </w:tcMar>
            <w:vAlign w:val="center"/>
          </w:tcPr>
          <w:p w:rsidRPr="00B212F5" w:rsidR="00C5715E" w14:paraId="51D4EEC9" w14:textId="77777777">
            <w:pPr>
              <w:pStyle w:val="p-table"/>
              <w:jc w:val="right"/>
              <w:rPr>
                <w:sz w:val="17"/>
              </w:rPr>
            </w:pPr>
            <w:r w:rsidRPr="00B212F5">
              <w:rPr>
                <w:sz w:val="17"/>
              </w:rPr>
              <w:t>€ 124.861</w:t>
            </w:r>
          </w:p>
        </w:tc>
      </w:tr>
      <w:tr w14:paraId="1785A338"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63FF973E"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5F5A11A5" w14:textId="77777777">
            <w:pPr>
              <w:pStyle w:val="p-table"/>
              <w:rPr>
                <w:sz w:val="17"/>
              </w:rPr>
            </w:pPr>
            <w:r w:rsidRPr="00B212F5">
              <w:rPr>
                <w:sz w:val="17"/>
              </w:rPr>
              <w:t>Comité 30 Juni ‒ 1 Juli Den Haag</w:t>
            </w:r>
          </w:p>
        </w:tc>
        <w:tc>
          <w:tcPr>
            <w:tcW w:w="3231" w:type="dxa"/>
            <w:shd w:val="clear" w:color="auto" w:fill="auto"/>
            <w:tcMar>
              <w:top w:w="22" w:type="dxa"/>
              <w:left w:w="28" w:type="dxa"/>
              <w:bottom w:w="22" w:type="dxa"/>
              <w:right w:w="28" w:type="dxa"/>
            </w:tcMar>
            <w:vAlign w:val="center"/>
          </w:tcPr>
          <w:p w:rsidRPr="00B212F5" w:rsidR="00C5715E" w14:paraId="1D63C4E7" w14:textId="77777777">
            <w:pPr>
              <w:pStyle w:val="p-table"/>
              <w:jc w:val="right"/>
              <w:rPr>
                <w:sz w:val="17"/>
              </w:rPr>
            </w:pPr>
            <w:r w:rsidRPr="00B212F5">
              <w:rPr>
                <w:sz w:val="17"/>
              </w:rPr>
              <w:t>€ 499.188</w:t>
            </w:r>
          </w:p>
        </w:tc>
      </w:tr>
      <w:tr w14:paraId="32338DE3"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7CD351E3"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51F97AA8" w14:textId="77777777">
            <w:pPr>
              <w:pStyle w:val="p-table"/>
              <w:rPr>
                <w:sz w:val="17"/>
              </w:rPr>
            </w:pPr>
            <w:r w:rsidRPr="00B212F5">
              <w:rPr>
                <w:sz w:val="17"/>
              </w:rPr>
              <w:t>Kleur de Kamer</w:t>
            </w:r>
          </w:p>
        </w:tc>
        <w:tc>
          <w:tcPr>
            <w:tcW w:w="3231" w:type="dxa"/>
            <w:shd w:val="clear" w:color="auto" w:fill="auto"/>
            <w:tcMar>
              <w:top w:w="22" w:type="dxa"/>
              <w:left w:w="28" w:type="dxa"/>
              <w:bottom w:w="22" w:type="dxa"/>
              <w:right w:w="28" w:type="dxa"/>
            </w:tcMar>
            <w:vAlign w:val="center"/>
          </w:tcPr>
          <w:p w:rsidRPr="00B212F5" w:rsidR="00C5715E" w14:paraId="6AE36F59" w14:textId="77777777">
            <w:pPr>
              <w:pStyle w:val="p-table"/>
              <w:jc w:val="right"/>
              <w:rPr>
                <w:sz w:val="17"/>
              </w:rPr>
            </w:pPr>
            <w:r w:rsidRPr="00B212F5">
              <w:rPr>
                <w:sz w:val="17"/>
              </w:rPr>
              <w:t>€ 111.835</w:t>
            </w:r>
          </w:p>
        </w:tc>
      </w:tr>
      <w:tr w14:paraId="2C1FC789"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7ED70E4F"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1B4CEC88" w14:textId="77777777">
            <w:pPr>
              <w:pStyle w:val="p-table"/>
              <w:rPr>
                <w:sz w:val="17"/>
              </w:rPr>
            </w:pPr>
            <w:r w:rsidRPr="00B212F5">
              <w:rPr>
                <w:sz w:val="17"/>
              </w:rPr>
              <w:t>Miniatuur Museum Amsterdam</w:t>
            </w:r>
          </w:p>
        </w:tc>
        <w:tc>
          <w:tcPr>
            <w:tcW w:w="3231" w:type="dxa"/>
            <w:shd w:val="clear" w:color="auto" w:fill="auto"/>
            <w:tcMar>
              <w:top w:w="22" w:type="dxa"/>
              <w:left w:w="28" w:type="dxa"/>
              <w:bottom w:w="22" w:type="dxa"/>
              <w:right w:w="28" w:type="dxa"/>
            </w:tcMar>
            <w:vAlign w:val="center"/>
          </w:tcPr>
          <w:p w:rsidRPr="00B212F5" w:rsidR="00C5715E" w14:paraId="711ACC62" w14:textId="77777777">
            <w:pPr>
              <w:pStyle w:val="p-table"/>
              <w:jc w:val="right"/>
              <w:rPr>
                <w:sz w:val="17"/>
              </w:rPr>
            </w:pPr>
            <w:r w:rsidRPr="00B212F5">
              <w:rPr>
                <w:sz w:val="17"/>
              </w:rPr>
              <w:t>€ 99.348</w:t>
            </w:r>
          </w:p>
        </w:tc>
      </w:tr>
      <w:tr w14:paraId="2ED24054"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5A369707"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7B4CD396" w14:textId="77777777">
            <w:pPr>
              <w:pStyle w:val="p-table"/>
              <w:rPr>
                <w:sz w:val="17"/>
              </w:rPr>
            </w:pPr>
            <w:r w:rsidRPr="00B212F5">
              <w:rPr>
                <w:sz w:val="17"/>
              </w:rPr>
              <w:t>stichting</w:t>
            </w:r>
            <w:r w:rsidRPr="00B212F5">
              <w:rPr>
                <w:sz w:val="17"/>
              </w:rPr>
              <w:t xml:space="preserve"> </w:t>
            </w:r>
            <w:r w:rsidRPr="00B212F5">
              <w:rPr>
                <w:sz w:val="17"/>
              </w:rPr>
              <w:t>Afrique</w:t>
            </w:r>
            <w:r w:rsidRPr="00B212F5">
              <w:rPr>
                <w:sz w:val="17"/>
              </w:rPr>
              <w:t xml:space="preserve"> </w:t>
            </w:r>
            <w:r w:rsidRPr="00B212F5">
              <w:rPr>
                <w:sz w:val="17"/>
              </w:rPr>
              <w:t>Magique</w:t>
            </w:r>
          </w:p>
        </w:tc>
        <w:tc>
          <w:tcPr>
            <w:tcW w:w="3231" w:type="dxa"/>
            <w:shd w:val="clear" w:color="auto" w:fill="auto"/>
            <w:tcMar>
              <w:top w:w="22" w:type="dxa"/>
              <w:left w:w="28" w:type="dxa"/>
              <w:bottom w:w="22" w:type="dxa"/>
              <w:right w:w="28" w:type="dxa"/>
            </w:tcMar>
            <w:vAlign w:val="center"/>
          </w:tcPr>
          <w:p w:rsidRPr="00B212F5" w:rsidR="00C5715E" w14:paraId="4D5E1ED9" w14:textId="77777777">
            <w:pPr>
              <w:pStyle w:val="p-table"/>
              <w:jc w:val="right"/>
              <w:rPr>
                <w:sz w:val="17"/>
              </w:rPr>
            </w:pPr>
            <w:r w:rsidRPr="00B212F5">
              <w:rPr>
                <w:sz w:val="17"/>
              </w:rPr>
              <w:t>€ 433.444</w:t>
            </w:r>
          </w:p>
        </w:tc>
      </w:tr>
      <w:tr w14:paraId="7EAEC7DD"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52FA93A8"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71FF7642" w14:textId="77777777">
            <w:pPr>
              <w:pStyle w:val="p-table"/>
              <w:rPr>
                <w:sz w:val="17"/>
              </w:rPr>
            </w:pPr>
            <w:r w:rsidRPr="00B212F5">
              <w:rPr>
                <w:sz w:val="17"/>
              </w:rPr>
              <w:t xml:space="preserve">Stichting </w:t>
            </w:r>
            <w:r w:rsidRPr="00B212F5">
              <w:rPr>
                <w:sz w:val="17"/>
              </w:rPr>
              <w:t>Ashnan</w:t>
            </w:r>
          </w:p>
        </w:tc>
        <w:tc>
          <w:tcPr>
            <w:tcW w:w="3231" w:type="dxa"/>
            <w:shd w:val="clear" w:color="auto" w:fill="auto"/>
            <w:tcMar>
              <w:top w:w="22" w:type="dxa"/>
              <w:left w:w="28" w:type="dxa"/>
              <w:bottom w:w="22" w:type="dxa"/>
              <w:right w:w="28" w:type="dxa"/>
            </w:tcMar>
            <w:vAlign w:val="center"/>
          </w:tcPr>
          <w:p w:rsidRPr="00B212F5" w:rsidR="00C5715E" w14:paraId="7068C732" w14:textId="77777777">
            <w:pPr>
              <w:pStyle w:val="p-table"/>
              <w:jc w:val="right"/>
              <w:rPr>
                <w:sz w:val="17"/>
              </w:rPr>
            </w:pPr>
            <w:r w:rsidRPr="00B212F5">
              <w:rPr>
                <w:sz w:val="17"/>
              </w:rPr>
              <w:t>€ 105.679</w:t>
            </w:r>
          </w:p>
        </w:tc>
      </w:tr>
      <w:tr w14:paraId="77CD6D27"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12366F7C"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4D5FA7CF" w14:textId="77777777">
            <w:pPr>
              <w:pStyle w:val="p-table"/>
              <w:rPr>
                <w:sz w:val="17"/>
              </w:rPr>
            </w:pPr>
            <w:r w:rsidRPr="00B212F5">
              <w:rPr>
                <w:sz w:val="17"/>
              </w:rPr>
              <w:t>Stichting Biblionef Nederland</w:t>
            </w:r>
          </w:p>
        </w:tc>
        <w:tc>
          <w:tcPr>
            <w:tcW w:w="3231" w:type="dxa"/>
            <w:shd w:val="clear" w:color="auto" w:fill="auto"/>
            <w:tcMar>
              <w:top w:w="22" w:type="dxa"/>
              <w:left w:w="28" w:type="dxa"/>
              <w:bottom w:w="22" w:type="dxa"/>
              <w:right w:w="28" w:type="dxa"/>
            </w:tcMar>
            <w:vAlign w:val="center"/>
          </w:tcPr>
          <w:p w:rsidRPr="00B212F5" w:rsidR="00C5715E" w14:paraId="69B5A024" w14:textId="77777777">
            <w:pPr>
              <w:pStyle w:val="p-table"/>
              <w:jc w:val="right"/>
              <w:rPr>
                <w:sz w:val="17"/>
              </w:rPr>
            </w:pPr>
            <w:r w:rsidRPr="00B212F5">
              <w:rPr>
                <w:sz w:val="17"/>
              </w:rPr>
              <w:t>€ 196.196</w:t>
            </w:r>
          </w:p>
        </w:tc>
      </w:tr>
      <w:tr w14:paraId="566F31A9"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1EE15679"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45BF299D" w14:textId="77777777">
            <w:pPr>
              <w:pStyle w:val="p-table"/>
              <w:rPr>
                <w:sz w:val="17"/>
              </w:rPr>
            </w:pPr>
            <w:r w:rsidRPr="00B212F5">
              <w:rPr>
                <w:sz w:val="17"/>
              </w:rPr>
              <w:t>Stichting Community Plus</w:t>
            </w:r>
          </w:p>
        </w:tc>
        <w:tc>
          <w:tcPr>
            <w:tcW w:w="3231" w:type="dxa"/>
            <w:shd w:val="clear" w:color="auto" w:fill="auto"/>
            <w:tcMar>
              <w:top w:w="22" w:type="dxa"/>
              <w:left w:w="28" w:type="dxa"/>
              <w:bottom w:w="22" w:type="dxa"/>
              <w:right w:w="28" w:type="dxa"/>
            </w:tcMar>
            <w:vAlign w:val="center"/>
          </w:tcPr>
          <w:p w:rsidRPr="00B212F5" w:rsidR="00C5715E" w14:paraId="51AC34B7" w14:textId="77777777">
            <w:pPr>
              <w:pStyle w:val="p-table"/>
              <w:jc w:val="right"/>
              <w:rPr>
                <w:sz w:val="17"/>
              </w:rPr>
            </w:pPr>
            <w:r w:rsidRPr="00B212F5">
              <w:rPr>
                <w:sz w:val="17"/>
              </w:rPr>
              <w:t>€ 484.541</w:t>
            </w:r>
          </w:p>
        </w:tc>
      </w:tr>
      <w:tr w14:paraId="17EF62CF"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02D110CB"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297DDA8B" w14:textId="77777777">
            <w:pPr>
              <w:pStyle w:val="p-table"/>
              <w:rPr>
                <w:sz w:val="17"/>
                <w:lang w:val="en-US"/>
              </w:rPr>
            </w:pPr>
            <w:r w:rsidRPr="00B212F5">
              <w:rPr>
                <w:sz w:val="17"/>
                <w:lang w:val="en-US"/>
              </w:rPr>
              <w:t>Stichting</w:t>
            </w:r>
            <w:r w:rsidRPr="00B212F5">
              <w:rPr>
                <w:sz w:val="17"/>
                <w:lang w:val="en-US"/>
              </w:rPr>
              <w:t xml:space="preserve"> Education, Wellbeing and Care Caribbean</w:t>
            </w:r>
          </w:p>
        </w:tc>
        <w:tc>
          <w:tcPr>
            <w:tcW w:w="3231" w:type="dxa"/>
            <w:shd w:val="clear" w:color="auto" w:fill="auto"/>
            <w:tcMar>
              <w:top w:w="22" w:type="dxa"/>
              <w:left w:w="28" w:type="dxa"/>
              <w:bottom w:w="22" w:type="dxa"/>
              <w:right w:w="28" w:type="dxa"/>
            </w:tcMar>
            <w:vAlign w:val="center"/>
          </w:tcPr>
          <w:p w:rsidRPr="00B212F5" w:rsidR="00C5715E" w14:paraId="5C35D313" w14:textId="77777777">
            <w:pPr>
              <w:pStyle w:val="p-table"/>
              <w:jc w:val="right"/>
              <w:rPr>
                <w:sz w:val="17"/>
              </w:rPr>
            </w:pPr>
            <w:r w:rsidRPr="00B212F5">
              <w:rPr>
                <w:sz w:val="17"/>
              </w:rPr>
              <w:t>€ 97.093</w:t>
            </w:r>
          </w:p>
        </w:tc>
      </w:tr>
      <w:tr w14:paraId="009DD078"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55AE700C"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200D55D3" w14:textId="77777777">
            <w:pPr>
              <w:pStyle w:val="p-table"/>
              <w:rPr>
                <w:sz w:val="17"/>
              </w:rPr>
            </w:pPr>
            <w:r w:rsidRPr="00B212F5">
              <w:rPr>
                <w:sz w:val="17"/>
              </w:rPr>
              <w:t xml:space="preserve">Stichting </w:t>
            </w:r>
            <w:r w:rsidRPr="00B212F5">
              <w:rPr>
                <w:sz w:val="17"/>
              </w:rPr>
              <w:t>Elance</w:t>
            </w:r>
          </w:p>
        </w:tc>
        <w:tc>
          <w:tcPr>
            <w:tcW w:w="3231" w:type="dxa"/>
            <w:shd w:val="clear" w:color="auto" w:fill="auto"/>
            <w:tcMar>
              <w:top w:w="22" w:type="dxa"/>
              <w:left w:w="28" w:type="dxa"/>
              <w:bottom w:w="22" w:type="dxa"/>
              <w:right w:w="28" w:type="dxa"/>
            </w:tcMar>
            <w:vAlign w:val="center"/>
          </w:tcPr>
          <w:p w:rsidRPr="00B212F5" w:rsidR="00C5715E" w14:paraId="3AA254D9" w14:textId="77777777">
            <w:pPr>
              <w:pStyle w:val="p-table"/>
              <w:jc w:val="right"/>
              <w:rPr>
                <w:sz w:val="17"/>
              </w:rPr>
            </w:pPr>
            <w:r w:rsidRPr="00B212F5">
              <w:rPr>
                <w:sz w:val="17"/>
              </w:rPr>
              <w:t>€ 124.126</w:t>
            </w:r>
          </w:p>
        </w:tc>
      </w:tr>
      <w:tr w14:paraId="29F8EEAB"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1533195"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2FA1FE7E" w14:textId="77777777">
            <w:pPr>
              <w:pStyle w:val="p-table"/>
              <w:rPr>
                <w:sz w:val="17"/>
              </w:rPr>
            </w:pPr>
            <w:r w:rsidRPr="00B212F5">
              <w:rPr>
                <w:sz w:val="17"/>
              </w:rPr>
              <w:t xml:space="preserve">Stichting </w:t>
            </w:r>
            <w:r w:rsidRPr="00B212F5">
              <w:rPr>
                <w:sz w:val="17"/>
              </w:rPr>
              <w:t>Embrace</w:t>
            </w:r>
          </w:p>
        </w:tc>
        <w:tc>
          <w:tcPr>
            <w:tcW w:w="3231" w:type="dxa"/>
            <w:shd w:val="clear" w:color="auto" w:fill="auto"/>
            <w:tcMar>
              <w:top w:w="22" w:type="dxa"/>
              <w:left w:w="28" w:type="dxa"/>
              <w:bottom w:w="22" w:type="dxa"/>
              <w:right w:w="28" w:type="dxa"/>
            </w:tcMar>
            <w:vAlign w:val="center"/>
          </w:tcPr>
          <w:p w:rsidRPr="00B212F5" w:rsidR="00C5715E" w14:paraId="74ACF326" w14:textId="77777777">
            <w:pPr>
              <w:pStyle w:val="p-table"/>
              <w:jc w:val="right"/>
              <w:rPr>
                <w:sz w:val="17"/>
              </w:rPr>
            </w:pPr>
            <w:r w:rsidRPr="00B212F5">
              <w:rPr>
                <w:sz w:val="17"/>
              </w:rPr>
              <w:t>€ 92.823</w:t>
            </w:r>
          </w:p>
        </w:tc>
      </w:tr>
      <w:tr w14:paraId="529F9EB0"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DE8E552"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7AB25466" w14:textId="77777777">
            <w:pPr>
              <w:pStyle w:val="p-table"/>
              <w:rPr>
                <w:sz w:val="17"/>
              </w:rPr>
            </w:pPr>
            <w:r w:rsidRPr="00B212F5">
              <w:rPr>
                <w:sz w:val="17"/>
              </w:rPr>
              <w:t>Stichting Golden Cage</w:t>
            </w:r>
          </w:p>
        </w:tc>
        <w:tc>
          <w:tcPr>
            <w:tcW w:w="3231" w:type="dxa"/>
            <w:shd w:val="clear" w:color="auto" w:fill="auto"/>
            <w:tcMar>
              <w:top w:w="22" w:type="dxa"/>
              <w:left w:w="28" w:type="dxa"/>
              <w:bottom w:w="22" w:type="dxa"/>
              <w:right w:w="28" w:type="dxa"/>
            </w:tcMar>
            <w:vAlign w:val="center"/>
          </w:tcPr>
          <w:p w:rsidRPr="00B212F5" w:rsidR="00C5715E" w14:paraId="265CD68D" w14:textId="77777777">
            <w:pPr>
              <w:pStyle w:val="p-table"/>
              <w:jc w:val="right"/>
              <w:rPr>
                <w:sz w:val="17"/>
              </w:rPr>
            </w:pPr>
            <w:r w:rsidRPr="00B212F5">
              <w:rPr>
                <w:sz w:val="17"/>
              </w:rPr>
              <w:t>€ 38.377</w:t>
            </w:r>
          </w:p>
        </w:tc>
      </w:tr>
      <w:tr w14:paraId="6507B2DF"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50979A02"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62FC10EC" w14:textId="77777777">
            <w:pPr>
              <w:pStyle w:val="p-table"/>
              <w:rPr>
                <w:sz w:val="17"/>
              </w:rPr>
            </w:pPr>
            <w:r w:rsidRPr="00B212F5">
              <w:rPr>
                <w:sz w:val="17"/>
              </w:rPr>
              <w:t xml:space="preserve">Stichting Green </w:t>
            </w:r>
            <w:r w:rsidRPr="00B212F5">
              <w:rPr>
                <w:sz w:val="17"/>
              </w:rPr>
              <w:t>Meal</w:t>
            </w:r>
            <w:r w:rsidRPr="00B212F5">
              <w:rPr>
                <w:sz w:val="17"/>
              </w:rPr>
              <w:t xml:space="preserve"> </w:t>
            </w:r>
            <w:r w:rsidRPr="00B212F5">
              <w:rPr>
                <w:sz w:val="17"/>
              </w:rPr>
              <w:t>Initiative</w:t>
            </w:r>
            <w:r w:rsidRPr="00B212F5">
              <w:rPr>
                <w:sz w:val="17"/>
              </w:rPr>
              <w:t xml:space="preserve"> (GMI)</w:t>
            </w:r>
          </w:p>
        </w:tc>
        <w:tc>
          <w:tcPr>
            <w:tcW w:w="3231" w:type="dxa"/>
            <w:shd w:val="clear" w:color="auto" w:fill="auto"/>
            <w:tcMar>
              <w:top w:w="22" w:type="dxa"/>
              <w:left w:w="28" w:type="dxa"/>
              <w:bottom w:w="22" w:type="dxa"/>
              <w:right w:w="28" w:type="dxa"/>
            </w:tcMar>
            <w:vAlign w:val="center"/>
          </w:tcPr>
          <w:p w:rsidRPr="00B212F5" w:rsidR="00C5715E" w14:paraId="7B221189" w14:textId="77777777">
            <w:pPr>
              <w:pStyle w:val="p-table"/>
              <w:jc w:val="right"/>
              <w:rPr>
                <w:sz w:val="17"/>
              </w:rPr>
            </w:pPr>
            <w:r w:rsidRPr="00B212F5">
              <w:rPr>
                <w:sz w:val="17"/>
              </w:rPr>
              <w:t>€ 48.875</w:t>
            </w:r>
          </w:p>
        </w:tc>
      </w:tr>
      <w:tr w14:paraId="72C9BE98"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736609D2"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2C93C450" w14:textId="77777777">
            <w:pPr>
              <w:pStyle w:val="p-table"/>
              <w:rPr>
                <w:sz w:val="17"/>
              </w:rPr>
            </w:pPr>
            <w:r w:rsidRPr="00B212F5">
              <w:rPr>
                <w:sz w:val="17"/>
              </w:rPr>
              <w:t>Stichting Keep It Real</w:t>
            </w:r>
          </w:p>
        </w:tc>
        <w:tc>
          <w:tcPr>
            <w:tcW w:w="3231" w:type="dxa"/>
            <w:shd w:val="clear" w:color="auto" w:fill="auto"/>
            <w:tcMar>
              <w:top w:w="22" w:type="dxa"/>
              <w:left w:w="28" w:type="dxa"/>
              <w:bottom w:w="22" w:type="dxa"/>
              <w:right w:w="28" w:type="dxa"/>
            </w:tcMar>
            <w:vAlign w:val="center"/>
          </w:tcPr>
          <w:p w:rsidRPr="00B212F5" w:rsidR="00C5715E" w14:paraId="3BDEF0D4" w14:textId="77777777">
            <w:pPr>
              <w:pStyle w:val="p-table"/>
              <w:jc w:val="right"/>
              <w:rPr>
                <w:sz w:val="17"/>
              </w:rPr>
            </w:pPr>
            <w:r w:rsidRPr="00B212F5">
              <w:rPr>
                <w:sz w:val="17"/>
              </w:rPr>
              <w:t>€ 122.224</w:t>
            </w:r>
          </w:p>
        </w:tc>
      </w:tr>
      <w:tr w14:paraId="2A202750"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0A1B54B"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16B4E3A0" w14:textId="77777777">
            <w:pPr>
              <w:pStyle w:val="p-table"/>
              <w:rPr>
                <w:sz w:val="17"/>
              </w:rPr>
            </w:pPr>
            <w:r w:rsidRPr="00B212F5">
              <w:rPr>
                <w:sz w:val="17"/>
              </w:rPr>
              <w:t>stichting</w:t>
            </w:r>
            <w:r w:rsidRPr="00B212F5">
              <w:rPr>
                <w:sz w:val="17"/>
              </w:rPr>
              <w:t xml:space="preserve"> </w:t>
            </w:r>
            <w:r w:rsidRPr="00B212F5">
              <w:rPr>
                <w:sz w:val="17"/>
              </w:rPr>
              <w:t>Keti</w:t>
            </w:r>
            <w:r w:rsidRPr="00B212F5">
              <w:rPr>
                <w:sz w:val="17"/>
              </w:rPr>
              <w:t xml:space="preserve"> </w:t>
            </w:r>
            <w:r w:rsidRPr="00B212F5">
              <w:rPr>
                <w:sz w:val="17"/>
              </w:rPr>
              <w:t>Koti</w:t>
            </w:r>
            <w:r w:rsidRPr="00B212F5">
              <w:rPr>
                <w:sz w:val="17"/>
              </w:rPr>
              <w:t xml:space="preserve"> Haarlem</w:t>
            </w:r>
          </w:p>
        </w:tc>
        <w:tc>
          <w:tcPr>
            <w:tcW w:w="3231" w:type="dxa"/>
            <w:shd w:val="clear" w:color="auto" w:fill="auto"/>
            <w:tcMar>
              <w:top w:w="22" w:type="dxa"/>
              <w:left w:w="28" w:type="dxa"/>
              <w:bottom w:w="22" w:type="dxa"/>
              <w:right w:w="28" w:type="dxa"/>
            </w:tcMar>
            <w:vAlign w:val="center"/>
          </w:tcPr>
          <w:p w:rsidRPr="00B212F5" w:rsidR="00C5715E" w14:paraId="348D41C0" w14:textId="77777777">
            <w:pPr>
              <w:pStyle w:val="p-table"/>
              <w:jc w:val="right"/>
              <w:rPr>
                <w:sz w:val="17"/>
              </w:rPr>
            </w:pPr>
            <w:r w:rsidRPr="00B212F5">
              <w:rPr>
                <w:sz w:val="17"/>
              </w:rPr>
              <w:t>€ 31.776</w:t>
            </w:r>
          </w:p>
        </w:tc>
      </w:tr>
      <w:tr w14:paraId="28F79A2F"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2E90E342"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076B217D" w14:textId="77777777">
            <w:pPr>
              <w:pStyle w:val="p-table"/>
              <w:rPr>
                <w:sz w:val="17"/>
              </w:rPr>
            </w:pPr>
            <w:r w:rsidRPr="00B212F5">
              <w:rPr>
                <w:sz w:val="17"/>
              </w:rPr>
              <w:t>Stichting Multicultureel Tilburg</w:t>
            </w:r>
          </w:p>
        </w:tc>
        <w:tc>
          <w:tcPr>
            <w:tcW w:w="3231" w:type="dxa"/>
            <w:shd w:val="clear" w:color="auto" w:fill="auto"/>
            <w:tcMar>
              <w:top w:w="22" w:type="dxa"/>
              <w:left w:w="28" w:type="dxa"/>
              <w:bottom w:w="22" w:type="dxa"/>
              <w:right w:w="28" w:type="dxa"/>
            </w:tcMar>
            <w:vAlign w:val="center"/>
          </w:tcPr>
          <w:p w:rsidRPr="00B212F5" w:rsidR="00C5715E" w14:paraId="33F068F7" w14:textId="77777777">
            <w:pPr>
              <w:pStyle w:val="p-table"/>
              <w:jc w:val="right"/>
              <w:rPr>
                <w:sz w:val="17"/>
              </w:rPr>
            </w:pPr>
            <w:r w:rsidRPr="00B212F5">
              <w:rPr>
                <w:sz w:val="17"/>
              </w:rPr>
              <w:t>€ 27.341</w:t>
            </w:r>
          </w:p>
        </w:tc>
      </w:tr>
      <w:tr w14:paraId="71E058CE"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3DE2B75E"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3DA17720" w14:textId="77777777">
            <w:pPr>
              <w:pStyle w:val="p-table"/>
              <w:rPr>
                <w:sz w:val="17"/>
              </w:rPr>
            </w:pPr>
            <w:r w:rsidRPr="00B212F5">
              <w:rPr>
                <w:sz w:val="17"/>
              </w:rPr>
              <w:t xml:space="preserve">Stichting </w:t>
            </w:r>
            <w:r w:rsidRPr="00B212F5">
              <w:rPr>
                <w:sz w:val="17"/>
              </w:rPr>
              <w:t>Nos</w:t>
            </w:r>
            <w:r w:rsidRPr="00B212F5">
              <w:rPr>
                <w:sz w:val="17"/>
              </w:rPr>
              <w:t xml:space="preserve"> Diaspora</w:t>
            </w:r>
          </w:p>
        </w:tc>
        <w:tc>
          <w:tcPr>
            <w:tcW w:w="3231" w:type="dxa"/>
            <w:shd w:val="clear" w:color="auto" w:fill="auto"/>
            <w:tcMar>
              <w:top w:w="22" w:type="dxa"/>
              <w:left w:w="28" w:type="dxa"/>
              <w:bottom w:w="22" w:type="dxa"/>
              <w:right w:w="28" w:type="dxa"/>
            </w:tcMar>
            <w:vAlign w:val="center"/>
          </w:tcPr>
          <w:p w:rsidRPr="00B212F5" w:rsidR="00C5715E" w14:paraId="7663E8A1" w14:textId="77777777">
            <w:pPr>
              <w:pStyle w:val="p-table"/>
              <w:jc w:val="right"/>
              <w:rPr>
                <w:sz w:val="17"/>
              </w:rPr>
            </w:pPr>
            <w:r w:rsidRPr="00B212F5">
              <w:rPr>
                <w:sz w:val="17"/>
              </w:rPr>
              <w:t>€ 94.818</w:t>
            </w:r>
          </w:p>
        </w:tc>
      </w:tr>
      <w:tr w14:paraId="5DA95E11"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6BBBB77"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2B139BF9" w14:textId="77777777">
            <w:pPr>
              <w:pStyle w:val="p-table"/>
              <w:rPr>
                <w:sz w:val="17"/>
              </w:rPr>
            </w:pPr>
            <w:r w:rsidRPr="00B212F5">
              <w:rPr>
                <w:sz w:val="17"/>
              </w:rPr>
              <w:t>Stichting Productiehuis Noord</w:t>
            </w:r>
          </w:p>
        </w:tc>
        <w:tc>
          <w:tcPr>
            <w:tcW w:w="3231" w:type="dxa"/>
            <w:shd w:val="clear" w:color="auto" w:fill="auto"/>
            <w:tcMar>
              <w:top w:w="22" w:type="dxa"/>
              <w:left w:w="28" w:type="dxa"/>
              <w:bottom w:w="22" w:type="dxa"/>
              <w:right w:w="28" w:type="dxa"/>
            </w:tcMar>
            <w:vAlign w:val="center"/>
          </w:tcPr>
          <w:p w:rsidRPr="00B212F5" w:rsidR="00C5715E" w14:paraId="2A536DD5" w14:textId="77777777">
            <w:pPr>
              <w:pStyle w:val="p-table"/>
              <w:jc w:val="right"/>
              <w:rPr>
                <w:sz w:val="17"/>
              </w:rPr>
            </w:pPr>
            <w:r w:rsidRPr="00B212F5">
              <w:rPr>
                <w:sz w:val="17"/>
              </w:rPr>
              <w:t>€ 376.354</w:t>
            </w:r>
          </w:p>
        </w:tc>
      </w:tr>
      <w:tr w14:paraId="524113D4"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58A9C46"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719A0B0F" w14:textId="77777777">
            <w:pPr>
              <w:pStyle w:val="p-table"/>
              <w:rPr>
                <w:sz w:val="17"/>
              </w:rPr>
            </w:pPr>
            <w:r w:rsidRPr="00B212F5">
              <w:rPr>
                <w:sz w:val="17"/>
              </w:rPr>
              <w:t xml:space="preserve">Stichting Regionaal </w:t>
            </w:r>
            <w:r w:rsidRPr="00B212F5">
              <w:rPr>
                <w:sz w:val="17"/>
              </w:rPr>
              <w:t>Opleidingencentrum</w:t>
            </w:r>
            <w:r w:rsidRPr="00B212F5">
              <w:rPr>
                <w:sz w:val="17"/>
              </w:rPr>
              <w:t>  van</w:t>
            </w:r>
            <w:r w:rsidRPr="00B212F5">
              <w:rPr>
                <w:sz w:val="17"/>
              </w:rPr>
              <w:t xml:space="preserve"> Amsterdam - Flevoland</w:t>
            </w:r>
          </w:p>
        </w:tc>
        <w:tc>
          <w:tcPr>
            <w:tcW w:w="3231" w:type="dxa"/>
            <w:shd w:val="clear" w:color="auto" w:fill="auto"/>
            <w:tcMar>
              <w:top w:w="22" w:type="dxa"/>
              <w:left w:w="28" w:type="dxa"/>
              <w:bottom w:w="22" w:type="dxa"/>
              <w:right w:w="28" w:type="dxa"/>
            </w:tcMar>
            <w:vAlign w:val="center"/>
          </w:tcPr>
          <w:p w:rsidRPr="00B212F5" w:rsidR="00C5715E" w14:paraId="3DA7324A" w14:textId="77777777">
            <w:pPr>
              <w:pStyle w:val="p-table"/>
              <w:jc w:val="right"/>
              <w:rPr>
                <w:sz w:val="17"/>
              </w:rPr>
            </w:pPr>
            <w:r w:rsidRPr="00B212F5">
              <w:rPr>
                <w:sz w:val="17"/>
              </w:rPr>
              <w:t>€ 471.703</w:t>
            </w:r>
          </w:p>
        </w:tc>
      </w:tr>
      <w:tr w14:paraId="230E28CA"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25A288C7"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67660F2F" w14:textId="77777777">
            <w:pPr>
              <w:pStyle w:val="p-table"/>
              <w:rPr>
                <w:sz w:val="17"/>
              </w:rPr>
            </w:pPr>
            <w:r w:rsidRPr="00B212F5">
              <w:rPr>
                <w:sz w:val="17"/>
              </w:rPr>
              <w:t>Stichting Rol</w:t>
            </w:r>
          </w:p>
        </w:tc>
        <w:tc>
          <w:tcPr>
            <w:tcW w:w="3231" w:type="dxa"/>
            <w:shd w:val="clear" w:color="auto" w:fill="auto"/>
            <w:tcMar>
              <w:top w:w="22" w:type="dxa"/>
              <w:left w:w="28" w:type="dxa"/>
              <w:bottom w:w="22" w:type="dxa"/>
              <w:right w:w="28" w:type="dxa"/>
            </w:tcMar>
            <w:vAlign w:val="center"/>
          </w:tcPr>
          <w:p w:rsidRPr="00B212F5" w:rsidR="00C5715E" w14:paraId="5161768F" w14:textId="77777777">
            <w:pPr>
              <w:pStyle w:val="p-table"/>
              <w:jc w:val="right"/>
              <w:rPr>
                <w:sz w:val="17"/>
              </w:rPr>
            </w:pPr>
            <w:r w:rsidRPr="00B212F5">
              <w:rPr>
                <w:sz w:val="17"/>
              </w:rPr>
              <w:t>€ 63.400</w:t>
            </w:r>
          </w:p>
        </w:tc>
      </w:tr>
      <w:tr w14:paraId="0779F53F"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713F82E1"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2C8CE61A" w14:textId="77777777">
            <w:pPr>
              <w:pStyle w:val="p-table"/>
              <w:rPr>
                <w:sz w:val="17"/>
              </w:rPr>
            </w:pPr>
            <w:r w:rsidRPr="00B212F5">
              <w:rPr>
                <w:sz w:val="17"/>
              </w:rPr>
              <w:t xml:space="preserve">Stichting </w:t>
            </w:r>
            <w:r w:rsidRPr="00B212F5">
              <w:rPr>
                <w:sz w:val="17"/>
              </w:rPr>
              <w:t>Sankofa</w:t>
            </w:r>
          </w:p>
        </w:tc>
        <w:tc>
          <w:tcPr>
            <w:tcW w:w="3231" w:type="dxa"/>
            <w:shd w:val="clear" w:color="auto" w:fill="auto"/>
            <w:tcMar>
              <w:top w:w="22" w:type="dxa"/>
              <w:left w:w="28" w:type="dxa"/>
              <w:bottom w:w="22" w:type="dxa"/>
              <w:right w:w="28" w:type="dxa"/>
            </w:tcMar>
            <w:vAlign w:val="center"/>
          </w:tcPr>
          <w:p w:rsidRPr="00B212F5" w:rsidR="00C5715E" w14:paraId="346450BB" w14:textId="77777777">
            <w:pPr>
              <w:pStyle w:val="p-table"/>
              <w:jc w:val="right"/>
              <w:rPr>
                <w:sz w:val="17"/>
              </w:rPr>
            </w:pPr>
            <w:r w:rsidRPr="00B212F5">
              <w:rPr>
                <w:sz w:val="17"/>
              </w:rPr>
              <w:t>€ 120.823</w:t>
            </w:r>
          </w:p>
        </w:tc>
      </w:tr>
      <w:tr w14:paraId="19FCE31A"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6CC22729"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6F652F5A" w14:textId="77777777">
            <w:pPr>
              <w:pStyle w:val="p-table"/>
              <w:rPr>
                <w:sz w:val="17"/>
              </w:rPr>
            </w:pPr>
            <w:r w:rsidRPr="00B212F5">
              <w:rPr>
                <w:sz w:val="17"/>
              </w:rPr>
              <w:t xml:space="preserve">Stichting </w:t>
            </w:r>
            <w:r w:rsidRPr="00B212F5">
              <w:rPr>
                <w:sz w:val="17"/>
              </w:rPr>
              <w:t>Strength</w:t>
            </w:r>
            <w:r w:rsidRPr="00B212F5">
              <w:rPr>
                <w:sz w:val="17"/>
              </w:rPr>
              <w:t xml:space="preserve"> By </w:t>
            </w:r>
            <w:r w:rsidRPr="00B212F5">
              <w:rPr>
                <w:sz w:val="17"/>
              </w:rPr>
              <w:t>Unity</w:t>
            </w:r>
          </w:p>
        </w:tc>
        <w:tc>
          <w:tcPr>
            <w:tcW w:w="3231" w:type="dxa"/>
            <w:shd w:val="clear" w:color="auto" w:fill="auto"/>
            <w:tcMar>
              <w:top w:w="22" w:type="dxa"/>
              <w:left w:w="28" w:type="dxa"/>
              <w:bottom w:w="22" w:type="dxa"/>
              <w:right w:w="28" w:type="dxa"/>
            </w:tcMar>
            <w:vAlign w:val="center"/>
          </w:tcPr>
          <w:p w:rsidRPr="00B212F5" w:rsidR="00C5715E" w14:paraId="17D6796C" w14:textId="77777777">
            <w:pPr>
              <w:pStyle w:val="p-table"/>
              <w:jc w:val="right"/>
              <w:rPr>
                <w:sz w:val="17"/>
              </w:rPr>
            </w:pPr>
            <w:r w:rsidRPr="00B212F5">
              <w:rPr>
                <w:sz w:val="17"/>
              </w:rPr>
              <w:t>€ 61.812</w:t>
            </w:r>
          </w:p>
        </w:tc>
      </w:tr>
      <w:tr w14:paraId="63CA845F"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15A11F22"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61342827" w14:textId="77777777">
            <w:pPr>
              <w:pStyle w:val="p-table"/>
              <w:rPr>
                <w:sz w:val="17"/>
              </w:rPr>
            </w:pPr>
            <w:r w:rsidRPr="00B212F5">
              <w:rPr>
                <w:sz w:val="17"/>
              </w:rPr>
              <w:t>Stichting Toon Beeld</w:t>
            </w:r>
          </w:p>
        </w:tc>
        <w:tc>
          <w:tcPr>
            <w:tcW w:w="3231" w:type="dxa"/>
            <w:shd w:val="clear" w:color="auto" w:fill="auto"/>
            <w:tcMar>
              <w:top w:w="22" w:type="dxa"/>
              <w:left w:w="28" w:type="dxa"/>
              <w:bottom w:w="22" w:type="dxa"/>
              <w:right w:w="28" w:type="dxa"/>
            </w:tcMar>
            <w:vAlign w:val="center"/>
          </w:tcPr>
          <w:p w:rsidRPr="00B212F5" w:rsidR="00C5715E" w14:paraId="28F540FA" w14:textId="77777777">
            <w:pPr>
              <w:pStyle w:val="p-table"/>
              <w:jc w:val="right"/>
              <w:rPr>
                <w:sz w:val="17"/>
              </w:rPr>
            </w:pPr>
            <w:r w:rsidRPr="00B212F5">
              <w:rPr>
                <w:sz w:val="17"/>
              </w:rPr>
              <w:t>€ 499.430</w:t>
            </w:r>
          </w:p>
        </w:tc>
      </w:tr>
      <w:tr w14:paraId="1B814F07"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6B450A46"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52A8107F" w14:textId="77777777">
            <w:pPr>
              <w:pStyle w:val="p-table"/>
              <w:rPr>
                <w:sz w:val="17"/>
              </w:rPr>
            </w:pPr>
            <w:r w:rsidRPr="00B212F5">
              <w:rPr>
                <w:sz w:val="17"/>
              </w:rPr>
              <w:t xml:space="preserve">Stichting Urban </w:t>
            </w:r>
            <w:r w:rsidRPr="00B212F5">
              <w:rPr>
                <w:sz w:val="17"/>
              </w:rPr>
              <w:t>Skillsz</w:t>
            </w:r>
          </w:p>
        </w:tc>
        <w:tc>
          <w:tcPr>
            <w:tcW w:w="3231" w:type="dxa"/>
            <w:shd w:val="clear" w:color="auto" w:fill="auto"/>
            <w:tcMar>
              <w:top w:w="22" w:type="dxa"/>
              <w:left w:w="28" w:type="dxa"/>
              <w:bottom w:w="22" w:type="dxa"/>
              <w:right w:w="28" w:type="dxa"/>
            </w:tcMar>
            <w:vAlign w:val="center"/>
          </w:tcPr>
          <w:p w:rsidRPr="00B212F5" w:rsidR="00C5715E" w14:paraId="148DB5BA" w14:textId="77777777">
            <w:pPr>
              <w:pStyle w:val="p-table"/>
              <w:jc w:val="right"/>
              <w:rPr>
                <w:sz w:val="17"/>
              </w:rPr>
            </w:pPr>
            <w:r w:rsidRPr="00B212F5">
              <w:rPr>
                <w:sz w:val="17"/>
              </w:rPr>
              <w:t>€ 342.492</w:t>
            </w:r>
          </w:p>
        </w:tc>
      </w:tr>
      <w:tr w14:paraId="092262DA"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AC18AB2"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7DF2AF9E" w14:textId="77777777">
            <w:pPr>
              <w:pStyle w:val="p-table"/>
              <w:rPr>
                <w:sz w:val="17"/>
              </w:rPr>
            </w:pPr>
            <w:r w:rsidRPr="00B212F5">
              <w:rPr>
                <w:sz w:val="17"/>
              </w:rPr>
              <w:t xml:space="preserve">Stichting Vrienden </w:t>
            </w:r>
            <w:r w:rsidRPr="00B212F5">
              <w:rPr>
                <w:sz w:val="17"/>
              </w:rPr>
              <w:t>Westfries</w:t>
            </w:r>
            <w:r w:rsidRPr="00B212F5">
              <w:rPr>
                <w:sz w:val="17"/>
              </w:rPr>
              <w:t xml:space="preserve"> Museum</w:t>
            </w:r>
          </w:p>
        </w:tc>
        <w:tc>
          <w:tcPr>
            <w:tcW w:w="3231" w:type="dxa"/>
            <w:shd w:val="clear" w:color="auto" w:fill="auto"/>
            <w:tcMar>
              <w:top w:w="22" w:type="dxa"/>
              <w:left w:w="28" w:type="dxa"/>
              <w:bottom w:w="22" w:type="dxa"/>
              <w:right w:w="28" w:type="dxa"/>
            </w:tcMar>
            <w:vAlign w:val="center"/>
          </w:tcPr>
          <w:p w:rsidRPr="00B212F5" w:rsidR="00C5715E" w14:paraId="6248423F" w14:textId="77777777">
            <w:pPr>
              <w:pStyle w:val="p-table"/>
              <w:jc w:val="right"/>
              <w:rPr>
                <w:sz w:val="17"/>
              </w:rPr>
            </w:pPr>
            <w:r w:rsidRPr="00B212F5">
              <w:rPr>
                <w:sz w:val="17"/>
              </w:rPr>
              <w:t>€ 420.118</w:t>
            </w:r>
          </w:p>
        </w:tc>
      </w:tr>
      <w:tr w14:paraId="2BC772E3"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0736F142" w14:textId="77777777">
            <w:pPr>
              <w:pStyle w:val="p-table"/>
              <w:rPr>
                <w:sz w:val="17"/>
              </w:rPr>
            </w:pPr>
            <w:r w:rsidRPr="00B212F5">
              <w:rPr>
                <w:sz w:val="17"/>
              </w:rPr>
              <w:t>SUMSNL</w:t>
            </w:r>
          </w:p>
        </w:tc>
        <w:tc>
          <w:tcPr>
            <w:tcW w:w="3231" w:type="dxa"/>
            <w:shd w:val="clear" w:color="auto" w:fill="auto"/>
            <w:tcMar>
              <w:top w:w="22" w:type="dxa"/>
              <w:left w:w="28" w:type="dxa"/>
              <w:bottom w:w="22" w:type="dxa"/>
              <w:right w:w="28" w:type="dxa"/>
            </w:tcMar>
            <w:vAlign w:val="center"/>
          </w:tcPr>
          <w:p w:rsidRPr="00B212F5" w:rsidR="00C5715E" w14:paraId="61D21CF5" w14:textId="77777777">
            <w:pPr>
              <w:pStyle w:val="p-table"/>
              <w:rPr>
                <w:sz w:val="17"/>
              </w:rPr>
            </w:pPr>
            <w:r w:rsidRPr="00B212F5">
              <w:rPr>
                <w:sz w:val="17"/>
              </w:rPr>
              <w:t>Stichting Walk-talk</w:t>
            </w:r>
          </w:p>
        </w:tc>
        <w:tc>
          <w:tcPr>
            <w:tcW w:w="3231" w:type="dxa"/>
            <w:shd w:val="clear" w:color="auto" w:fill="auto"/>
            <w:tcMar>
              <w:top w:w="22" w:type="dxa"/>
              <w:left w:w="28" w:type="dxa"/>
              <w:bottom w:w="22" w:type="dxa"/>
              <w:right w:w="28" w:type="dxa"/>
            </w:tcMar>
            <w:vAlign w:val="center"/>
          </w:tcPr>
          <w:p w:rsidRPr="00B212F5" w:rsidR="00C5715E" w14:paraId="54ADD4BE" w14:textId="77777777">
            <w:pPr>
              <w:pStyle w:val="p-table"/>
              <w:jc w:val="right"/>
              <w:rPr>
                <w:sz w:val="17"/>
              </w:rPr>
            </w:pPr>
            <w:r w:rsidRPr="00B212F5">
              <w:rPr>
                <w:sz w:val="17"/>
              </w:rPr>
              <w:t>€ 120.910</w:t>
            </w:r>
          </w:p>
        </w:tc>
      </w:tr>
      <w:tr w14:paraId="431FC821" w14:textId="77777777">
        <w:tblPrEx>
          <w:tblW w:w="5000" w:type="pct"/>
          <w:tblCellMar>
            <w:left w:w="10" w:type="dxa"/>
            <w:right w:w="10" w:type="dxa"/>
          </w:tblCellMar>
          <w:tblLook w:val="0000"/>
        </w:tblPrEx>
        <w:tc>
          <w:tcPr>
            <w:tcW w:w="3232" w:type="dxa"/>
            <w:tcBorders>
              <w:bottom w:val="single" w:color="009EE0" w:sz="2" w:space="0"/>
            </w:tcBorders>
            <w:shd w:val="clear" w:color="auto" w:fill="auto"/>
            <w:tcMar>
              <w:top w:w="22" w:type="dxa"/>
              <w:left w:w="10" w:type="dxa"/>
              <w:bottom w:w="22" w:type="dxa"/>
              <w:right w:w="28" w:type="dxa"/>
            </w:tcMar>
            <w:vAlign w:val="center"/>
          </w:tcPr>
          <w:p w:rsidRPr="00B212F5" w:rsidR="00C5715E" w14:paraId="1D8F3D97" w14:textId="77777777">
            <w:pPr>
              <w:pStyle w:val="p-table"/>
              <w:rPr>
                <w:sz w:val="17"/>
              </w:rPr>
            </w:pPr>
            <w:r w:rsidRPr="00B212F5">
              <w:rPr>
                <w:sz w:val="17"/>
              </w:rPr>
              <w:t>SUMSNL</w:t>
            </w:r>
          </w:p>
        </w:tc>
        <w:tc>
          <w:tcPr>
            <w:tcW w:w="3231" w:type="dxa"/>
            <w:tcBorders>
              <w:bottom w:val="single" w:color="009EE0" w:sz="2" w:space="0"/>
            </w:tcBorders>
            <w:shd w:val="clear" w:color="auto" w:fill="auto"/>
            <w:tcMar>
              <w:top w:w="22" w:type="dxa"/>
              <w:left w:w="28" w:type="dxa"/>
              <w:bottom w:w="22" w:type="dxa"/>
              <w:right w:w="28" w:type="dxa"/>
            </w:tcMar>
            <w:vAlign w:val="center"/>
          </w:tcPr>
          <w:p w:rsidRPr="00B212F5" w:rsidR="00C5715E" w14:paraId="1B3A9C81" w14:textId="77777777">
            <w:pPr>
              <w:pStyle w:val="p-table"/>
              <w:rPr>
                <w:sz w:val="17"/>
              </w:rPr>
            </w:pPr>
            <w:r w:rsidRPr="00B212F5">
              <w:rPr>
                <w:sz w:val="17"/>
              </w:rPr>
              <w:t>Unbound</w:t>
            </w:r>
            <w:r w:rsidRPr="00B212F5">
              <w:rPr>
                <w:sz w:val="17"/>
              </w:rPr>
              <w:t xml:space="preserve"> </w:t>
            </w:r>
            <w:r w:rsidRPr="00B212F5">
              <w:rPr>
                <w:sz w:val="17"/>
              </w:rPr>
              <w:t>Voices</w:t>
            </w:r>
          </w:p>
        </w:tc>
        <w:tc>
          <w:tcPr>
            <w:tcW w:w="3231" w:type="dxa"/>
            <w:tcBorders>
              <w:bottom w:val="single" w:color="009EE0" w:sz="2" w:space="0"/>
            </w:tcBorders>
            <w:shd w:val="clear" w:color="auto" w:fill="auto"/>
            <w:tcMar>
              <w:top w:w="22" w:type="dxa"/>
              <w:left w:w="28" w:type="dxa"/>
              <w:bottom w:w="22" w:type="dxa"/>
              <w:right w:w="28" w:type="dxa"/>
            </w:tcMar>
            <w:vAlign w:val="center"/>
          </w:tcPr>
          <w:p w:rsidRPr="00B212F5" w:rsidR="00C5715E" w14:paraId="3292C1C1" w14:textId="77777777">
            <w:pPr>
              <w:pStyle w:val="p-table"/>
              <w:jc w:val="right"/>
              <w:rPr>
                <w:sz w:val="17"/>
              </w:rPr>
            </w:pPr>
            <w:r w:rsidRPr="00B212F5">
              <w:rPr>
                <w:sz w:val="17"/>
              </w:rPr>
              <w:t>€ 370.611</w:t>
            </w:r>
          </w:p>
        </w:tc>
      </w:tr>
    </w:tbl>
    <w:p w:rsidRPr="00B212F5" w:rsidR="00C5715E" w14:paraId="354D6A9D" w14:textId="77777777">
      <w:pPr>
        <w:pStyle w:val="p-marginbottom"/>
      </w:pPr>
    </w:p>
    <w:p w:rsidRPr="00B212F5" w:rsidR="00C5715E" w14:paraId="75FFCD97" w14:textId="77777777">
      <w:pPr>
        <w:pStyle w:val="p"/>
      </w:pPr>
      <w:r w:rsidRPr="00B212F5">
        <w:t>Sumssc</w:t>
      </w:r>
      <w:r w:rsidRPr="00B212F5">
        <w:t xml:space="preserve"> overzicht (USD)</w:t>
      </w:r>
    </w:p>
    <w:tbl>
      <w:tblPr>
        <w:tblW w:w="5000" w:type="pct"/>
        <w:tblCellMar>
          <w:left w:w="10" w:type="dxa"/>
          <w:right w:w="10" w:type="dxa"/>
        </w:tblCellMar>
        <w:tblLook w:val="0000"/>
      </w:tblPr>
      <w:tblGrid>
        <w:gridCol w:w="3232"/>
        <w:gridCol w:w="3231"/>
        <w:gridCol w:w="3231"/>
      </w:tblGrid>
      <w:tr w14:paraId="353F95F4" w14:textId="77777777">
        <w:tblPrEx>
          <w:tblW w:w="5000" w:type="pct"/>
          <w:tblCellMar>
            <w:left w:w="10" w:type="dxa"/>
            <w:right w:w="10" w:type="dxa"/>
          </w:tblCellMar>
          <w:tblLook w:val="0000"/>
        </w:tblPrEx>
        <w:trPr>
          <w:tblHeader/>
        </w:trPr>
        <w:tc>
          <w:tcPr>
            <w:tcW w:w="9694" w:type="dxa"/>
            <w:gridSpan w:val="3"/>
            <w:shd w:val="clear" w:color="auto" w:fill="009EE0"/>
            <w:tcMar>
              <w:top w:w="22" w:type="dxa"/>
              <w:left w:w="113" w:type="dxa"/>
              <w:bottom w:w="22" w:type="dxa"/>
              <w:right w:w="10" w:type="dxa"/>
            </w:tcMar>
          </w:tcPr>
          <w:p w:rsidRPr="00B212F5" w:rsidR="00C5715E" w14:paraId="717F21C6" w14:textId="77777777">
            <w:pPr>
              <w:pStyle w:val="kio2-table-title"/>
            </w:pPr>
            <w:r w:rsidRPr="00B212F5">
              <w:t>Tabel 7</w:t>
            </w:r>
          </w:p>
        </w:tc>
      </w:tr>
      <w:tr w14:paraId="7E0F0331" w14:textId="77777777">
        <w:tblPrEx>
          <w:tblW w:w="5000" w:type="pct"/>
          <w:tblCellMar>
            <w:left w:w="10" w:type="dxa"/>
            <w:right w:w="10" w:type="dxa"/>
          </w:tblCellMar>
          <w:tblLook w:val="0000"/>
        </w:tblPrEx>
        <w:tc>
          <w:tcPr>
            <w:tcW w:w="3232" w:type="dxa"/>
            <w:tcBorders>
              <w:top w:val="single" w:color="000000" w:sz="2" w:space="0"/>
            </w:tcBorders>
            <w:shd w:val="clear" w:color="auto" w:fill="auto"/>
            <w:tcMar>
              <w:top w:w="22" w:type="dxa"/>
              <w:left w:w="10" w:type="dxa"/>
              <w:bottom w:w="22" w:type="dxa"/>
              <w:right w:w="28" w:type="dxa"/>
            </w:tcMar>
            <w:vAlign w:val="center"/>
          </w:tcPr>
          <w:p w:rsidRPr="00B212F5" w:rsidR="00C5715E" w14:paraId="63687034" w14:textId="77777777">
            <w:pPr>
              <w:pStyle w:val="p-table"/>
            </w:pPr>
            <w:r w:rsidRPr="00B212F5">
              <w:rPr>
                <w:b/>
                <w:sz w:val="17"/>
              </w:rPr>
              <w:t>Regeling</w:t>
            </w:r>
          </w:p>
        </w:tc>
        <w:tc>
          <w:tcPr>
            <w:tcW w:w="3231" w:type="dxa"/>
            <w:tcBorders>
              <w:top w:val="single" w:color="000000" w:sz="2" w:space="0"/>
            </w:tcBorders>
            <w:shd w:val="clear" w:color="auto" w:fill="auto"/>
            <w:tcMar>
              <w:top w:w="22" w:type="dxa"/>
              <w:left w:w="28" w:type="dxa"/>
              <w:bottom w:w="22" w:type="dxa"/>
              <w:right w:w="28" w:type="dxa"/>
            </w:tcMar>
            <w:vAlign w:val="center"/>
          </w:tcPr>
          <w:p w:rsidRPr="00B212F5" w:rsidR="00C5715E" w14:paraId="38A56E6E" w14:textId="77777777">
            <w:pPr>
              <w:pStyle w:val="p-table"/>
            </w:pPr>
            <w:r w:rsidRPr="00B212F5">
              <w:rPr>
                <w:b/>
                <w:sz w:val="17"/>
              </w:rPr>
              <w:t>Aanvrager</w:t>
            </w:r>
          </w:p>
        </w:tc>
        <w:tc>
          <w:tcPr>
            <w:tcW w:w="3231" w:type="dxa"/>
            <w:tcBorders>
              <w:top w:val="single" w:color="000000" w:sz="2" w:space="0"/>
            </w:tcBorders>
            <w:shd w:val="clear" w:color="auto" w:fill="auto"/>
            <w:tcMar>
              <w:top w:w="22" w:type="dxa"/>
              <w:left w:w="28" w:type="dxa"/>
              <w:bottom w:w="22" w:type="dxa"/>
              <w:right w:w="28" w:type="dxa"/>
            </w:tcMar>
            <w:vAlign w:val="center"/>
          </w:tcPr>
          <w:p w:rsidRPr="00B212F5" w:rsidR="00C5715E" w14:paraId="3D8A4F3F" w14:textId="77777777">
            <w:pPr>
              <w:pStyle w:val="p-table"/>
            </w:pPr>
            <w:r w:rsidRPr="00B212F5">
              <w:rPr>
                <w:b/>
                <w:sz w:val="17"/>
              </w:rPr>
              <w:t>Subsidiebedrag verleend (USD voor SUMS-C)</w:t>
            </w:r>
          </w:p>
        </w:tc>
      </w:tr>
      <w:tr w14:paraId="690B1D60"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20FA70CE"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42C64802" w14:textId="77777777">
            <w:pPr>
              <w:pStyle w:val="p-table"/>
              <w:rPr>
                <w:sz w:val="17"/>
              </w:rPr>
            </w:pPr>
            <w:r w:rsidRPr="00B212F5">
              <w:rPr>
                <w:sz w:val="17"/>
              </w:rPr>
              <w:t>Art Rap Foundation</w:t>
            </w:r>
          </w:p>
        </w:tc>
        <w:tc>
          <w:tcPr>
            <w:tcW w:w="3231" w:type="dxa"/>
            <w:shd w:val="clear" w:color="auto" w:fill="auto"/>
            <w:tcMar>
              <w:top w:w="22" w:type="dxa"/>
              <w:left w:w="28" w:type="dxa"/>
              <w:bottom w:w="22" w:type="dxa"/>
              <w:right w:w="28" w:type="dxa"/>
            </w:tcMar>
            <w:vAlign w:val="center"/>
          </w:tcPr>
          <w:p w:rsidRPr="00B212F5" w:rsidR="00C5715E" w14:paraId="4BC53EE8" w14:textId="77777777">
            <w:pPr>
              <w:pStyle w:val="p-table"/>
              <w:jc w:val="right"/>
              <w:rPr>
                <w:sz w:val="17"/>
              </w:rPr>
            </w:pPr>
            <w:r w:rsidRPr="00B212F5">
              <w:rPr>
                <w:sz w:val="17"/>
              </w:rPr>
              <w:t>USD 119.312,00</w:t>
            </w:r>
          </w:p>
        </w:tc>
      </w:tr>
      <w:tr w14:paraId="04C98DCD"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6A72D692"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529E920E" w14:textId="77777777">
            <w:pPr>
              <w:pStyle w:val="p-table"/>
              <w:rPr>
                <w:sz w:val="17"/>
                <w:lang w:val="en-US"/>
              </w:rPr>
            </w:pPr>
            <w:r w:rsidRPr="00B212F5">
              <w:rPr>
                <w:sz w:val="17"/>
                <w:lang w:val="en-US"/>
              </w:rPr>
              <w:t>Caribbean Education and Culture Foundation</w:t>
            </w:r>
          </w:p>
        </w:tc>
        <w:tc>
          <w:tcPr>
            <w:tcW w:w="3231" w:type="dxa"/>
            <w:shd w:val="clear" w:color="auto" w:fill="auto"/>
            <w:tcMar>
              <w:top w:w="22" w:type="dxa"/>
              <w:left w:w="28" w:type="dxa"/>
              <w:bottom w:w="22" w:type="dxa"/>
              <w:right w:w="28" w:type="dxa"/>
            </w:tcMar>
            <w:vAlign w:val="center"/>
          </w:tcPr>
          <w:p w:rsidRPr="00B212F5" w:rsidR="00C5715E" w14:paraId="2855F5F5" w14:textId="77777777">
            <w:pPr>
              <w:pStyle w:val="p-table"/>
              <w:jc w:val="right"/>
              <w:rPr>
                <w:sz w:val="17"/>
              </w:rPr>
            </w:pPr>
            <w:r w:rsidRPr="00B212F5">
              <w:rPr>
                <w:sz w:val="17"/>
              </w:rPr>
              <w:t>USD 115.419,00</w:t>
            </w:r>
          </w:p>
        </w:tc>
      </w:tr>
      <w:tr w14:paraId="23A4DA1E"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351A420"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2E123160" w14:textId="77777777">
            <w:pPr>
              <w:pStyle w:val="p-table"/>
              <w:rPr>
                <w:sz w:val="17"/>
              </w:rPr>
            </w:pPr>
            <w:r w:rsidRPr="00B212F5">
              <w:rPr>
                <w:sz w:val="17"/>
              </w:rPr>
              <w:t>Faith</w:t>
            </w:r>
            <w:r w:rsidRPr="00B212F5">
              <w:rPr>
                <w:sz w:val="17"/>
              </w:rPr>
              <w:t xml:space="preserve"> - Works </w:t>
            </w:r>
            <w:r w:rsidRPr="00B212F5">
              <w:rPr>
                <w:sz w:val="17"/>
              </w:rPr>
              <w:t>Ministries</w:t>
            </w:r>
          </w:p>
        </w:tc>
        <w:tc>
          <w:tcPr>
            <w:tcW w:w="3231" w:type="dxa"/>
            <w:shd w:val="clear" w:color="auto" w:fill="auto"/>
            <w:tcMar>
              <w:top w:w="22" w:type="dxa"/>
              <w:left w:w="28" w:type="dxa"/>
              <w:bottom w:w="22" w:type="dxa"/>
              <w:right w:w="28" w:type="dxa"/>
            </w:tcMar>
            <w:vAlign w:val="center"/>
          </w:tcPr>
          <w:p w:rsidRPr="00B212F5" w:rsidR="00C5715E" w14:paraId="0AFCE9E0" w14:textId="77777777">
            <w:pPr>
              <w:pStyle w:val="p-table"/>
              <w:jc w:val="right"/>
              <w:rPr>
                <w:sz w:val="17"/>
              </w:rPr>
            </w:pPr>
            <w:r w:rsidRPr="00B212F5">
              <w:rPr>
                <w:sz w:val="17"/>
              </w:rPr>
              <w:t>USD 102.679,00</w:t>
            </w:r>
          </w:p>
        </w:tc>
      </w:tr>
      <w:tr w14:paraId="3C5D4430"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06507D08"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58D93DFF" w14:textId="77777777">
            <w:pPr>
              <w:pStyle w:val="p-table"/>
              <w:rPr>
                <w:sz w:val="17"/>
              </w:rPr>
            </w:pPr>
            <w:r w:rsidRPr="00B212F5">
              <w:rPr>
                <w:sz w:val="17"/>
              </w:rPr>
              <w:t>Fundashon</w:t>
            </w:r>
            <w:r w:rsidRPr="00B212F5">
              <w:rPr>
                <w:sz w:val="17"/>
              </w:rPr>
              <w:t xml:space="preserve"> </w:t>
            </w:r>
            <w:r w:rsidRPr="00B212F5">
              <w:rPr>
                <w:sz w:val="17"/>
              </w:rPr>
              <w:t>Kòrsou</w:t>
            </w:r>
            <w:r w:rsidRPr="00B212F5">
              <w:rPr>
                <w:sz w:val="17"/>
              </w:rPr>
              <w:t xml:space="preserve"> </w:t>
            </w:r>
            <w:r w:rsidRPr="00B212F5">
              <w:rPr>
                <w:sz w:val="17"/>
              </w:rPr>
              <w:t>Habrí</w:t>
            </w:r>
          </w:p>
        </w:tc>
        <w:tc>
          <w:tcPr>
            <w:tcW w:w="3231" w:type="dxa"/>
            <w:shd w:val="clear" w:color="auto" w:fill="auto"/>
            <w:tcMar>
              <w:top w:w="22" w:type="dxa"/>
              <w:left w:w="28" w:type="dxa"/>
              <w:bottom w:w="22" w:type="dxa"/>
              <w:right w:w="28" w:type="dxa"/>
            </w:tcMar>
            <w:vAlign w:val="center"/>
          </w:tcPr>
          <w:p w:rsidRPr="00B212F5" w:rsidR="00C5715E" w14:paraId="212C5247" w14:textId="77777777">
            <w:pPr>
              <w:pStyle w:val="p-table"/>
              <w:jc w:val="right"/>
              <w:rPr>
                <w:sz w:val="17"/>
              </w:rPr>
            </w:pPr>
            <w:r w:rsidRPr="00B212F5">
              <w:rPr>
                <w:sz w:val="17"/>
              </w:rPr>
              <w:t>USD 123.921,00</w:t>
            </w:r>
          </w:p>
        </w:tc>
      </w:tr>
      <w:tr w14:paraId="34A744FC"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610DA978"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642B5E19" w14:textId="77777777">
            <w:pPr>
              <w:pStyle w:val="p-table"/>
              <w:rPr>
                <w:sz w:val="17"/>
              </w:rPr>
            </w:pPr>
            <w:r w:rsidRPr="00B212F5">
              <w:rPr>
                <w:sz w:val="17"/>
              </w:rPr>
              <w:t xml:space="preserve">Go </w:t>
            </w:r>
            <w:r w:rsidRPr="00B212F5">
              <w:rPr>
                <w:sz w:val="17"/>
              </w:rPr>
              <w:t>Cultura</w:t>
            </w:r>
            <w:r w:rsidRPr="00B212F5">
              <w:rPr>
                <w:sz w:val="17"/>
              </w:rPr>
              <w:t xml:space="preserve"> </w:t>
            </w:r>
            <w:r w:rsidRPr="00B212F5">
              <w:rPr>
                <w:sz w:val="17"/>
              </w:rPr>
              <w:t>Foundatiom</w:t>
            </w:r>
          </w:p>
        </w:tc>
        <w:tc>
          <w:tcPr>
            <w:tcW w:w="3231" w:type="dxa"/>
            <w:shd w:val="clear" w:color="auto" w:fill="auto"/>
            <w:tcMar>
              <w:top w:w="22" w:type="dxa"/>
              <w:left w:w="28" w:type="dxa"/>
              <w:bottom w:w="22" w:type="dxa"/>
              <w:right w:w="28" w:type="dxa"/>
            </w:tcMar>
            <w:vAlign w:val="center"/>
          </w:tcPr>
          <w:p w:rsidRPr="00B212F5" w:rsidR="00C5715E" w14:paraId="6EC5C86F" w14:textId="77777777">
            <w:pPr>
              <w:pStyle w:val="p-table"/>
              <w:jc w:val="right"/>
              <w:rPr>
                <w:sz w:val="17"/>
              </w:rPr>
            </w:pPr>
            <w:r w:rsidRPr="00B212F5">
              <w:rPr>
                <w:sz w:val="17"/>
              </w:rPr>
              <w:t>USD 58.995,00</w:t>
            </w:r>
          </w:p>
        </w:tc>
      </w:tr>
      <w:tr w14:paraId="411286CF"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100E385D"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0C94FFD6" w14:textId="77777777">
            <w:pPr>
              <w:pStyle w:val="p-table"/>
              <w:rPr>
                <w:sz w:val="17"/>
              </w:rPr>
            </w:pPr>
            <w:r w:rsidRPr="00B212F5">
              <w:rPr>
                <w:sz w:val="17"/>
              </w:rPr>
              <w:t>Impact Hub Aruba Foundation</w:t>
            </w:r>
          </w:p>
        </w:tc>
        <w:tc>
          <w:tcPr>
            <w:tcW w:w="3231" w:type="dxa"/>
            <w:shd w:val="clear" w:color="auto" w:fill="auto"/>
            <w:tcMar>
              <w:top w:w="22" w:type="dxa"/>
              <w:left w:w="28" w:type="dxa"/>
              <w:bottom w:w="22" w:type="dxa"/>
              <w:right w:w="28" w:type="dxa"/>
            </w:tcMar>
            <w:vAlign w:val="center"/>
          </w:tcPr>
          <w:p w:rsidRPr="00B212F5" w:rsidR="00C5715E" w14:paraId="4B27631F" w14:textId="77777777">
            <w:pPr>
              <w:pStyle w:val="p-table"/>
              <w:jc w:val="right"/>
              <w:rPr>
                <w:sz w:val="17"/>
              </w:rPr>
            </w:pPr>
            <w:r w:rsidRPr="00B212F5">
              <w:rPr>
                <w:sz w:val="17"/>
              </w:rPr>
              <w:t>USD 495.974,00</w:t>
            </w:r>
          </w:p>
        </w:tc>
      </w:tr>
      <w:tr w14:paraId="3446CB36"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7ECA9846"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3D40B6E8" w14:textId="77777777">
            <w:pPr>
              <w:pStyle w:val="p-table"/>
              <w:rPr>
                <w:sz w:val="17"/>
              </w:rPr>
            </w:pPr>
            <w:r w:rsidRPr="00B212F5">
              <w:rPr>
                <w:sz w:val="17"/>
              </w:rPr>
              <w:t>Inspira</w:t>
            </w:r>
            <w:r w:rsidRPr="00B212F5">
              <w:rPr>
                <w:sz w:val="17"/>
              </w:rPr>
              <w:t xml:space="preserve"> Canvas Foundation</w:t>
            </w:r>
          </w:p>
        </w:tc>
        <w:tc>
          <w:tcPr>
            <w:tcW w:w="3231" w:type="dxa"/>
            <w:shd w:val="clear" w:color="auto" w:fill="auto"/>
            <w:tcMar>
              <w:top w:w="22" w:type="dxa"/>
              <w:left w:w="28" w:type="dxa"/>
              <w:bottom w:w="22" w:type="dxa"/>
              <w:right w:w="28" w:type="dxa"/>
            </w:tcMar>
            <w:vAlign w:val="center"/>
          </w:tcPr>
          <w:p w:rsidRPr="00B212F5" w:rsidR="00C5715E" w14:paraId="76B5B752" w14:textId="77777777">
            <w:pPr>
              <w:pStyle w:val="p-table"/>
              <w:jc w:val="right"/>
              <w:rPr>
                <w:sz w:val="17"/>
              </w:rPr>
            </w:pPr>
            <w:r w:rsidRPr="00B212F5">
              <w:rPr>
                <w:sz w:val="17"/>
              </w:rPr>
              <w:t>USD 102.925,00</w:t>
            </w:r>
          </w:p>
        </w:tc>
      </w:tr>
      <w:tr w14:paraId="62DBC818"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1AEEAB5D"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5130D2F8" w14:textId="77777777">
            <w:pPr>
              <w:pStyle w:val="p-table"/>
              <w:rPr>
                <w:sz w:val="17"/>
              </w:rPr>
            </w:pPr>
            <w:r w:rsidRPr="00B212F5">
              <w:rPr>
                <w:sz w:val="17"/>
              </w:rPr>
              <w:t>Ken Ta mi Tata Foundation</w:t>
            </w:r>
          </w:p>
        </w:tc>
        <w:tc>
          <w:tcPr>
            <w:tcW w:w="3231" w:type="dxa"/>
            <w:shd w:val="clear" w:color="auto" w:fill="auto"/>
            <w:tcMar>
              <w:top w:w="22" w:type="dxa"/>
              <w:left w:w="28" w:type="dxa"/>
              <w:bottom w:w="22" w:type="dxa"/>
              <w:right w:w="28" w:type="dxa"/>
            </w:tcMar>
            <w:vAlign w:val="center"/>
          </w:tcPr>
          <w:p w:rsidRPr="00B212F5" w:rsidR="00C5715E" w14:paraId="591A592C" w14:textId="77777777">
            <w:pPr>
              <w:pStyle w:val="p-table"/>
              <w:jc w:val="right"/>
              <w:rPr>
                <w:sz w:val="17"/>
              </w:rPr>
            </w:pPr>
            <w:r w:rsidRPr="00B212F5">
              <w:rPr>
                <w:sz w:val="17"/>
              </w:rPr>
              <w:t>USD 101.775,00</w:t>
            </w:r>
          </w:p>
        </w:tc>
      </w:tr>
      <w:tr w14:paraId="3F4ED34F"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24983C21"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7F4777AE" w14:textId="77777777">
            <w:pPr>
              <w:pStyle w:val="p-table"/>
              <w:rPr>
                <w:sz w:val="17"/>
              </w:rPr>
            </w:pPr>
            <w:r w:rsidRPr="00B212F5">
              <w:rPr>
                <w:sz w:val="17"/>
              </w:rPr>
              <w:t xml:space="preserve">Lead </w:t>
            </w:r>
            <w:r w:rsidRPr="00B212F5">
              <w:rPr>
                <w:sz w:val="17"/>
              </w:rPr>
              <w:t>by</w:t>
            </w:r>
            <w:r w:rsidRPr="00B212F5">
              <w:rPr>
                <w:sz w:val="17"/>
              </w:rPr>
              <w:t xml:space="preserve"> Design Foundation</w:t>
            </w:r>
          </w:p>
        </w:tc>
        <w:tc>
          <w:tcPr>
            <w:tcW w:w="3231" w:type="dxa"/>
            <w:shd w:val="clear" w:color="auto" w:fill="auto"/>
            <w:tcMar>
              <w:top w:w="22" w:type="dxa"/>
              <w:left w:w="28" w:type="dxa"/>
              <w:bottom w:w="22" w:type="dxa"/>
              <w:right w:w="28" w:type="dxa"/>
            </w:tcMar>
            <w:vAlign w:val="center"/>
          </w:tcPr>
          <w:p w:rsidRPr="00B212F5" w:rsidR="00C5715E" w14:paraId="73C7492A" w14:textId="77777777">
            <w:pPr>
              <w:pStyle w:val="p-table"/>
              <w:jc w:val="right"/>
              <w:rPr>
                <w:sz w:val="17"/>
              </w:rPr>
            </w:pPr>
            <w:r w:rsidRPr="00B212F5">
              <w:rPr>
                <w:sz w:val="17"/>
              </w:rPr>
              <w:t>USD 124.980,00</w:t>
            </w:r>
          </w:p>
        </w:tc>
      </w:tr>
      <w:tr w14:paraId="5E784155"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E0D4BB3"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6F1DEF3C" w14:textId="77777777">
            <w:pPr>
              <w:pStyle w:val="p-table"/>
              <w:rPr>
                <w:sz w:val="17"/>
              </w:rPr>
            </w:pPr>
            <w:r w:rsidRPr="00B212F5">
              <w:rPr>
                <w:sz w:val="17"/>
              </w:rPr>
              <w:t>Lumina</w:t>
            </w:r>
            <w:r w:rsidRPr="00B212F5">
              <w:rPr>
                <w:sz w:val="17"/>
              </w:rPr>
              <w:t xml:space="preserve"> Foundation Aruba</w:t>
            </w:r>
          </w:p>
        </w:tc>
        <w:tc>
          <w:tcPr>
            <w:tcW w:w="3231" w:type="dxa"/>
            <w:shd w:val="clear" w:color="auto" w:fill="auto"/>
            <w:tcMar>
              <w:top w:w="22" w:type="dxa"/>
              <w:left w:w="28" w:type="dxa"/>
              <w:bottom w:w="22" w:type="dxa"/>
              <w:right w:w="28" w:type="dxa"/>
            </w:tcMar>
            <w:vAlign w:val="center"/>
          </w:tcPr>
          <w:p w:rsidRPr="00B212F5" w:rsidR="00C5715E" w14:paraId="6A6FCF80" w14:textId="77777777">
            <w:pPr>
              <w:pStyle w:val="p-table"/>
              <w:jc w:val="right"/>
              <w:rPr>
                <w:sz w:val="17"/>
              </w:rPr>
            </w:pPr>
            <w:r w:rsidRPr="00B212F5">
              <w:rPr>
                <w:sz w:val="17"/>
              </w:rPr>
              <w:t>USD 112.125,00</w:t>
            </w:r>
          </w:p>
        </w:tc>
      </w:tr>
      <w:tr w14:paraId="71000F3E"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66F3FEE"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34F47670" w14:textId="77777777">
            <w:pPr>
              <w:pStyle w:val="p-table"/>
              <w:rPr>
                <w:sz w:val="17"/>
              </w:rPr>
            </w:pPr>
            <w:r w:rsidRPr="00B212F5">
              <w:rPr>
                <w:sz w:val="17"/>
              </w:rPr>
              <w:t>Mental</w:t>
            </w:r>
            <w:r w:rsidRPr="00B212F5">
              <w:rPr>
                <w:sz w:val="17"/>
              </w:rPr>
              <w:t xml:space="preserve"> Health Caribbean</w:t>
            </w:r>
          </w:p>
        </w:tc>
        <w:tc>
          <w:tcPr>
            <w:tcW w:w="3231" w:type="dxa"/>
            <w:shd w:val="clear" w:color="auto" w:fill="auto"/>
            <w:tcMar>
              <w:top w:w="22" w:type="dxa"/>
              <w:left w:w="28" w:type="dxa"/>
              <w:bottom w:w="22" w:type="dxa"/>
              <w:right w:w="28" w:type="dxa"/>
            </w:tcMar>
            <w:vAlign w:val="center"/>
          </w:tcPr>
          <w:p w:rsidRPr="00B212F5" w:rsidR="00C5715E" w14:paraId="21706C86" w14:textId="77777777">
            <w:pPr>
              <w:pStyle w:val="p-table"/>
              <w:jc w:val="right"/>
              <w:rPr>
                <w:sz w:val="17"/>
              </w:rPr>
            </w:pPr>
            <w:r w:rsidRPr="00B212F5">
              <w:rPr>
                <w:sz w:val="17"/>
              </w:rPr>
              <w:t>USD 122.548,00</w:t>
            </w:r>
          </w:p>
        </w:tc>
      </w:tr>
      <w:tr w14:paraId="6D8D21BF"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2A55B111"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34769040" w14:textId="77777777">
            <w:pPr>
              <w:pStyle w:val="p-table"/>
              <w:rPr>
                <w:sz w:val="17"/>
              </w:rPr>
            </w:pPr>
            <w:r w:rsidRPr="00B212F5">
              <w:rPr>
                <w:sz w:val="17"/>
              </w:rPr>
              <w:t>MpowerMen</w:t>
            </w:r>
            <w:r w:rsidRPr="00B212F5">
              <w:rPr>
                <w:sz w:val="17"/>
              </w:rPr>
              <w:t xml:space="preserve"> Foundation </w:t>
            </w:r>
            <w:r w:rsidRPr="00B212F5">
              <w:rPr>
                <w:sz w:val="17"/>
              </w:rPr>
              <w:t>Curacao</w:t>
            </w:r>
          </w:p>
        </w:tc>
        <w:tc>
          <w:tcPr>
            <w:tcW w:w="3231" w:type="dxa"/>
            <w:shd w:val="clear" w:color="auto" w:fill="auto"/>
            <w:tcMar>
              <w:top w:w="22" w:type="dxa"/>
              <w:left w:w="28" w:type="dxa"/>
              <w:bottom w:w="22" w:type="dxa"/>
              <w:right w:w="28" w:type="dxa"/>
            </w:tcMar>
            <w:vAlign w:val="center"/>
          </w:tcPr>
          <w:p w:rsidRPr="00B212F5" w:rsidR="00C5715E" w14:paraId="4388AE22" w14:textId="77777777">
            <w:pPr>
              <w:pStyle w:val="p-table"/>
              <w:jc w:val="right"/>
              <w:rPr>
                <w:sz w:val="17"/>
              </w:rPr>
            </w:pPr>
            <w:r w:rsidRPr="00B212F5">
              <w:rPr>
                <w:sz w:val="17"/>
              </w:rPr>
              <w:t>USD 207.107,00</w:t>
            </w:r>
          </w:p>
        </w:tc>
      </w:tr>
      <w:tr w14:paraId="58557C1E"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5A547C98"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763CB5BF" w14:textId="77777777">
            <w:pPr>
              <w:pStyle w:val="p-table"/>
              <w:rPr>
                <w:sz w:val="17"/>
              </w:rPr>
            </w:pPr>
            <w:r w:rsidRPr="00B212F5">
              <w:rPr>
                <w:sz w:val="17"/>
              </w:rPr>
              <w:t>Nexa</w:t>
            </w:r>
            <w:r w:rsidRPr="00B212F5">
              <w:rPr>
                <w:sz w:val="17"/>
              </w:rPr>
              <w:t xml:space="preserve"> Foundation</w:t>
            </w:r>
          </w:p>
        </w:tc>
        <w:tc>
          <w:tcPr>
            <w:tcW w:w="3231" w:type="dxa"/>
            <w:shd w:val="clear" w:color="auto" w:fill="auto"/>
            <w:tcMar>
              <w:top w:w="22" w:type="dxa"/>
              <w:left w:w="28" w:type="dxa"/>
              <w:bottom w:w="22" w:type="dxa"/>
              <w:right w:w="28" w:type="dxa"/>
            </w:tcMar>
            <w:vAlign w:val="center"/>
          </w:tcPr>
          <w:p w:rsidRPr="00B212F5" w:rsidR="00C5715E" w14:paraId="12155B1F" w14:textId="77777777">
            <w:pPr>
              <w:pStyle w:val="p-table"/>
              <w:jc w:val="right"/>
              <w:rPr>
                <w:sz w:val="17"/>
              </w:rPr>
            </w:pPr>
            <w:r w:rsidRPr="00B212F5">
              <w:rPr>
                <w:sz w:val="17"/>
              </w:rPr>
              <w:t>USD 124.773,00</w:t>
            </w:r>
          </w:p>
        </w:tc>
      </w:tr>
      <w:tr w14:paraId="33CFDF5E"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62876C27"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004D0B88" w14:textId="77777777">
            <w:pPr>
              <w:pStyle w:val="p-table"/>
              <w:rPr>
                <w:sz w:val="17"/>
                <w:lang w:val="en-US"/>
              </w:rPr>
            </w:pPr>
            <w:r w:rsidRPr="00B212F5">
              <w:rPr>
                <w:sz w:val="17"/>
                <w:lang w:val="en-US"/>
              </w:rPr>
              <w:t>Stg. Building Bridges Saving Lives</w:t>
            </w:r>
          </w:p>
        </w:tc>
        <w:tc>
          <w:tcPr>
            <w:tcW w:w="3231" w:type="dxa"/>
            <w:shd w:val="clear" w:color="auto" w:fill="auto"/>
            <w:tcMar>
              <w:top w:w="22" w:type="dxa"/>
              <w:left w:w="28" w:type="dxa"/>
              <w:bottom w:w="22" w:type="dxa"/>
              <w:right w:w="28" w:type="dxa"/>
            </w:tcMar>
            <w:vAlign w:val="center"/>
          </w:tcPr>
          <w:p w:rsidRPr="00B212F5" w:rsidR="00C5715E" w14:paraId="26C02172" w14:textId="77777777">
            <w:pPr>
              <w:pStyle w:val="p-table"/>
              <w:jc w:val="right"/>
              <w:rPr>
                <w:sz w:val="17"/>
              </w:rPr>
            </w:pPr>
            <w:r w:rsidRPr="00B212F5">
              <w:rPr>
                <w:sz w:val="17"/>
              </w:rPr>
              <w:t>USD 101.900,00</w:t>
            </w:r>
          </w:p>
        </w:tc>
      </w:tr>
      <w:tr w14:paraId="5AEDCA3A"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8B8EFEA"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79D8CAE2" w14:textId="77777777">
            <w:pPr>
              <w:pStyle w:val="p-table"/>
              <w:rPr>
                <w:sz w:val="17"/>
              </w:rPr>
            </w:pPr>
            <w:r w:rsidRPr="00B212F5">
              <w:rPr>
                <w:sz w:val="17"/>
              </w:rPr>
              <w:t>stichting</w:t>
            </w:r>
            <w:r w:rsidRPr="00B212F5">
              <w:rPr>
                <w:sz w:val="17"/>
              </w:rPr>
              <w:t xml:space="preserve"> </w:t>
            </w:r>
            <w:r w:rsidRPr="00B212F5">
              <w:rPr>
                <w:sz w:val="17"/>
              </w:rPr>
              <w:t>Kakiña</w:t>
            </w:r>
            <w:r w:rsidRPr="00B212F5">
              <w:rPr>
                <w:sz w:val="17"/>
              </w:rPr>
              <w:t xml:space="preserve"> Curaçao</w:t>
            </w:r>
          </w:p>
        </w:tc>
        <w:tc>
          <w:tcPr>
            <w:tcW w:w="3231" w:type="dxa"/>
            <w:shd w:val="clear" w:color="auto" w:fill="auto"/>
            <w:tcMar>
              <w:top w:w="22" w:type="dxa"/>
              <w:left w:w="28" w:type="dxa"/>
              <w:bottom w:w="22" w:type="dxa"/>
              <w:right w:w="28" w:type="dxa"/>
            </w:tcMar>
            <w:vAlign w:val="center"/>
          </w:tcPr>
          <w:p w:rsidRPr="00B212F5" w:rsidR="00C5715E" w14:paraId="0CEC2901" w14:textId="77777777">
            <w:pPr>
              <w:pStyle w:val="p-table"/>
              <w:jc w:val="right"/>
              <w:rPr>
                <w:sz w:val="17"/>
              </w:rPr>
            </w:pPr>
            <w:r w:rsidRPr="00B212F5">
              <w:rPr>
                <w:sz w:val="17"/>
              </w:rPr>
              <w:t>USD 97.341,00</w:t>
            </w:r>
          </w:p>
        </w:tc>
      </w:tr>
      <w:tr w14:paraId="62185D2E"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6F73FC1E"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4F9BFE10" w14:textId="77777777">
            <w:pPr>
              <w:pStyle w:val="p-table"/>
              <w:rPr>
                <w:sz w:val="17"/>
              </w:rPr>
            </w:pPr>
            <w:r w:rsidRPr="00B212F5">
              <w:rPr>
                <w:sz w:val="17"/>
              </w:rPr>
              <w:t xml:space="preserve">Stichting </w:t>
            </w:r>
            <w:r w:rsidRPr="00B212F5">
              <w:rPr>
                <w:sz w:val="17"/>
              </w:rPr>
              <w:t>Kura</w:t>
            </w:r>
            <w:r w:rsidRPr="00B212F5">
              <w:rPr>
                <w:sz w:val="17"/>
              </w:rPr>
              <w:t xml:space="preserve"> </w:t>
            </w:r>
            <w:r w:rsidRPr="00B212F5">
              <w:rPr>
                <w:sz w:val="17"/>
              </w:rPr>
              <w:t>Hulanda</w:t>
            </w:r>
            <w:r w:rsidRPr="00B212F5">
              <w:rPr>
                <w:sz w:val="17"/>
              </w:rPr>
              <w:t xml:space="preserve"> Museum</w:t>
            </w:r>
          </w:p>
        </w:tc>
        <w:tc>
          <w:tcPr>
            <w:tcW w:w="3231" w:type="dxa"/>
            <w:shd w:val="clear" w:color="auto" w:fill="auto"/>
            <w:tcMar>
              <w:top w:w="22" w:type="dxa"/>
              <w:left w:w="28" w:type="dxa"/>
              <w:bottom w:w="22" w:type="dxa"/>
              <w:right w:w="28" w:type="dxa"/>
            </w:tcMar>
            <w:vAlign w:val="center"/>
          </w:tcPr>
          <w:p w:rsidRPr="00B212F5" w:rsidR="00C5715E" w14:paraId="2E6E8CB2" w14:textId="77777777">
            <w:pPr>
              <w:pStyle w:val="p-table"/>
              <w:jc w:val="right"/>
              <w:rPr>
                <w:sz w:val="17"/>
              </w:rPr>
            </w:pPr>
            <w:r w:rsidRPr="00B212F5">
              <w:rPr>
                <w:sz w:val="17"/>
              </w:rPr>
              <w:t>USD 124.990,00</w:t>
            </w:r>
          </w:p>
        </w:tc>
      </w:tr>
      <w:tr w14:paraId="57E2E5D0"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5BBBA9B7"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496AC2EC" w14:textId="77777777">
            <w:pPr>
              <w:pStyle w:val="p-table"/>
              <w:rPr>
                <w:sz w:val="17"/>
              </w:rPr>
            </w:pPr>
            <w:r w:rsidRPr="00B212F5">
              <w:rPr>
                <w:sz w:val="17"/>
              </w:rPr>
              <w:t xml:space="preserve">Sunrise City </w:t>
            </w:r>
            <w:r w:rsidRPr="00B212F5">
              <w:rPr>
                <w:sz w:val="17"/>
              </w:rPr>
              <w:t>Coconut</w:t>
            </w:r>
            <w:r w:rsidRPr="00B212F5">
              <w:rPr>
                <w:sz w:val="17"/>
              </w:rPr>
              <w:t xml:space="preserve"> </w:t>
            </w:r>
            <w:r w:rsidRPr="00B212F5">
              <w:rPr>
                <w:sz w:val="17"/>
              </w:rPr>
              <w:t>Collective</w:t>
            </w:r>
          </w:p>
        </w:tc>
        <w:tc>
          <w:tcPr>
            <w:tcW w:w="3231" w:type="dxa"/>
            <w:shd w:val="clear" w:color="auto" w:fill="auto"/>
            <w:tcMar>
              <w:top w:w="22" w:type="dxa"/>
              <w:left w:w="28" w:type="dxa"/>
              <w:bottom w:w="22" w:type="dxa"/>
              <w:right w:w="28" w:type="dxa"/>
            </w:tcMar>
            <w:vAlign w:val="center"/>
          </w:tcPr>
          <w:p w:rsidRPr="00B212F5" w:rsidR="00C5715E" w14:paraId="1FC4B1BA" w14:textId="77777777">
            <w:pPr>
              <w:pStyle w:val="p-table"/>
              <w:jc w:val="right"/>
              <w:rPr>
                <w:sz w:val="17"/>
              </w:rPr>
            </w:pPr>
            <w:r w:rsidRPr="00B212F5">
              <w:rPr>
                <w:sz w:val="17"/>
              </w:rPr>
              <w:t>USD 124.025,00</w:t>
            </w:r>
          </w:p>
        </w:tc>
      </w:tr>
      <w:tr w14:paraId="4E92D3E8"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36975413"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66812BE0" w14:textId="77777777">
            <w:pPr>
              <w:pStyle w:val="p-table"/>
              <w:rPr>
                <w:sz w:val="17"/>
                <w:lang w:val="en-US"/>
              </w:rPr>
            </w:pPr>
            <w:r w:rsidRPr="00B212F5">
              <w:rPr>
                <w:sz w:val="17"/>
                <w:lang w:val="en-US"/>
              </w:rPr>
              <w:t>Turtuga</w:t>
            </w:r>
            <w:r w:rsidRPr="00B212F5">
              <w:rPr>
                <w:sz w:val="17"/>
                <w:lang w:val="en-US"/>
              </w:rPr>
              <w:t xml:space="preserve"> entertainment and art </w:t>
            </w:r>
            <w:r w:rsidRPr="00B212F5">
              <w:rPr>
                <w:sz w:val="17"/>
                <w:lang w:val="en-US"/>
              </w:rPr>
              <w:t>stichting</w:t>
            </w:r>
          </w:p>
        </w:tc>
        <w:tc>
          <w:tcPr>
            <w:tcW w:w="3231" w:type="dxa"/>
            <w:shd w:val="clear" w:color="auto" w:fill="auto"/>
            <w:tcMar>
              <w:top w:w="22" w:type="dxa"/>
              <w:left w:w="28" w:type="dxa"/>
              <w:bottom w:w="22" w:type="dxa"/>
              <w:right w:w="28" w:type="dxa"/>
            </w:tcMar>
            <w:vAlign w:val="center"/>
          </w:tcPr>
          <w:p w:rsidRPr="00B212F5" w:rsidR="00C5715E" w14:paraId="047D1B74" w14:textId="77777777">
            <w:pPr>
              <w:pStyle w:val="p-table"/>
              <w:jc w:val="right"/>
              <w:rPr>
                <w:sz w:val="17"/>
              </w:rPr>
            </w:pPr>
            <w:r w:rsidRPr="00B212F5">
              <w:rPr>
                <w:sz w:val="17"/>
              </w:rPr>
              <w:t>USD 124.391,00</w:t>
            </w:r>
          </w:p>
        </w:tc>
      </w:tr>
      <w:tr w14:paraId="4CE6AA25"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71D84FE8"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127E7550" w14:textId="77777777">
            <w:pPr>
              <w:pStyle w:val="p-table"/>
              <w:rPr>
                <w:sz w:val="17"/>
              </w:rPr>
            </w:pPr>
            <w:r w:rsidRPr="00B212F5">
              <w:rPr>
                <w:sz w:val="17"/>
              </w:rPr>
              <w:t xml:space="preserve">721 </w:t>
            </w:r>
            <w:r w:rsidRPr="00B212F5">
              <w:rPr>
                <w:sz w:val="17"/>
              </w:rPr>
              <w:t>Kids</w:t>
            </w:r>
            <w:r w:rsidRPr="00B212F5">
              <w:rPr>
                <w:sz w:val="17"/>
              </w:rPr>
              <w:t xml:space="preserve"> Foundation</w:t>
            </w:r>
          </w:p>
        </w:tc>
        <w:tc>
          <w:tcPr>
            <w:tcW w:w="3231" w:type="dxa"/>
            <w:shd w:val="clear" w:color="auto" w:fill="auto"/>
            <w:tcMar>
              <w:top w:w="22" w:type="dxa"/>
              <w:left w:w="28" w:type="dxa"/>
              <w:bottom w:w="22" w:type="dxa"/>
              <w:right w:w="28" w:type="dxa"/>
            </w:tcMar>
            <w:vAlign w:val="center"/>
          </w:tcPr>
          <w:p w:rsidRPr="00B212F5" w:rsidR="00C5715E" w14:paraId="1867459F" w14:textId="77777777">
            <w:pPr>
              <w:pStyle w:val="p-table"/>
              <w:jc w:val="right"/>
              <w:rPr>
                <w:sz w:val="17"/>
              </w:rPr>
            </w:pPr>
            <w:r w:rsidRPr="00B212F5">
              <w:rPr>
                <w:sz w:val="17"/>
              </w:rPr>
              <w:t>USD 21.844,00</w:t>
            </w:r>
          </w:p>
        </w:tc>
      </w:tr>
      <w:tr w14:paraId="3E2034B0"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81A2EEC"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2F86F9A3" w14:textId="77777777">
            <w:pPr>
              <w:pStyle w:val="p-table"/>
              <w:rPr>
                <w:sz w:val="17"/>
              </w:rPr>
            </w:pPr>
            <w:r w:rsidRPr="00B212F5">
              <w:rPr>
                <w:sz w:val="17"/>
              </w:rPr>
              <w:t>art</w:t>
            </w:r>
            <w:r w:rsidRPr="00B212F5">
              <w:rPr>
                <w:sz w:val="17"/>
              </w:rPr>
              <w:t xml:space="preserve"> agency foundation</w:t>
            </w:r>
          </w:p>
        </w:tc>
        <w:tc>
          <w:tcPr>
            <w:tcW w:w="3231" w:type="dxa"/>
            <w:shd w:val="clear" w:color="auto" w:fill="auto"/>
            <w:tcMar>
              <w:top w:w="22" w:type="dxa"/>
              <w:left w:w="28" w:type="dxa"/>
              <w:bottom w:w="22" w:type="dxa"/>
              <w:right w:w="28" w:type="dxa"/>
            </w:tcMar>
            <w:vAlign w:val="center"/>
          </w:tcPr>
          <w:p w:rsidRPr="00B212F5" w:rsidR="00C5715E" w14:paraId="6823BD40" w14:textId="77777777">
            <w:pPr>
              <w:pStyle w:val="p-table"/>
              <w:jc w:val="right"/>
              <w:rPr>
                <w:sz w:val="17"/>
              </w:rPr>
            </w:pPr>
            <w:r w:rsidRPr="00B212F5">
              <w:rPr>
                <w:sz w:val="17"/>
              </w:rPr>
              <w:t>USD 24.966,00</w:t>
            </w:r>
          </w:p>
        </w:tc>
      </w:tr>
      <w:tr w14:paraId="6A738477"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7492281D"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2619DB1F" w14:textId="77777777">
            <w:pPr>
              <w:pStyle w:val="p-table"/>
              <w:rPr>
                <w:sz w:val="17"/>
              </w:rPr>
            </w:pPr>
            <w:r w:rsidRPr="00B212F5">
              <w:rPr>
                <w:sz w:val="17"/>
              </w:rPr>
              <w:t>CaribLens</w:t>
            </w:r>
            <w:r w:rsidRPr="00B212F5">
              <w:rPr>
                <w:sz w:val="17"/>
              </w:rPr>
              <w:t xml:space="preserve"> </w:t>
            </w:r>
            <w:r w:rsidRPr="00B212F5">
              <w:rPr>
                <w:sz w:val="17"/>
              </w:rPr>
              <w:t>Creations</w:t>
            </w:r>
            <w:r w:rsidRPr="00B212F5">
              <w:rPr>
                <w:sz w:val="17"/>
              </w:rPr>
              <w:t xml:space="preserve"> Foundation</w:t>
            </w:r>
          </w:p>
        </w:tc>
        <w:tc>
          <w:tcPr>
            <w:tcW w:w="3231" w:type="dxa"/>
            <w:shd w:val="clear" w:color="auto" w:fill="auto"/>
            <w:tcMar>
              <w:top w:w="22" w:type="dxa"/>
              <w:left w:w="28" w:type="dxa"/>
              <w:bottom w:w="22" w:type="dxa"/>
              <w:right w:w="28" w:type="dxa"/>
            </w:tcMar>
            <w:vAlign w:val="center"/>
          </w:tcPr>
          <w:p w:rsidRPr="00B212F5" w:rsidR="00C5715E" w14:paraId="48F7EE08" w14:textId="77777777">
            <w:pPr>
              <w:pStyle w:val="p-table"/>
              <w:jc w:val="right"/>
              <w:rPr>
                <w:sz w:val="17"/>
              </w:rPr>
            </w:pPr>
            <w:r w:rsidRPr="00B212F5">
              <w:rPr>
                <w:sz w:val="17"/>
              </w:rPr>
              <w:t>USD 24.725,00</w:t>
            </w:r>
          </w:p>
        </w:tc>
      </w:tr>
      <w:tr w14:paraId="3A103F1E"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6CADC815"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61E1BB52" w14:textId="77777777">
            <w:pPr>
              <w:pStyle w:val="p-table"/>
              <w:rPr>
                <w:sz w:val="17"/>
                <w:lang w:val="en-US"/>
              </w:rPr>
            </w:pPr>
            <w:r w:rsidRPr="00B212F5">
              <w:rPr>
                <w:sz w:val="17"/>
                <w:lang w:val="en-US"/>
              </w:rPr>
              <w:t>Council of Culture and Artistic Expression</w:t>
            </w:r>
          </w:p>
        </w:tc>
        <w:tc>
          <w:tcPr>
            <w:tcW w:w="3231" w:type="dxa"/>
            <w:shd w:val="clear" w:color="auto" w:fill="auto"/>
            <w:tcMar>
              <w:top w:w="22" w:type="dxa"/>
              <w:left w:w="28" w:type="dxa"/>
              <w:bottom w:w="22" w:type="dxa"/>
              <w:right w:w="28" w:type="dxa"/>
            </w:tcMar>
            <w:vAlign w:val="center"/>
          </w:tcPr>
          <w:p w:rsidRPr="00B212F5" w:rsidR="00C5715E" w14:paraId="2BDC35FF" w14:textId="77777777">
            <w:pPr>
              <w:pStyle w:val="p-table"/>
              <w:jc w:val="right"/>
              <w:rPr>
                <w:sz w:val="17"/>
              </w:rPr>
            </w:pPr>
            <w:r w:rsidRPr="00B212F5">
              <w:rPr>
                <w:sz w:val="17"/>
              </w:rPr>
              <w:t>USD 24.924,00</w:t>
            </w:r>
          </w:p>
        </w:tc>
      </w:tr>
      <w:tr w14:paraId="1CC0CBE6"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1C5246AE"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1B6E4074" w14:textId="77777777">
            <w:pPr>
              <w:pStyle w:val="p-table"/>
              <w:rPr>
                <w:sz w:val="17"/>
              </w:rPr>
            </w:pPr>
            <w:r w:rsidRPr="00B212F5">
              <w:rPr>
                <w:sz w:val="17"/>
              </w:rPr>
              <w:t>Curaçaosche</w:t>
            </w:r>
            <w:r w:rsidRPr="00B212F5">
              <w:rPr>
                <w:sz w:val="17"/>
              </w:rPr>
              <w:t xml:space="preserve"> Kunstkring</w:t>
            </w:r>
          </w:p>
        </w:tc>
        <w:tc>
          <w:tcPr>
            <w:tcW w:w="3231" w:type="dxa"/>
            <w:shd w:val="clear" w:color="auto" w:fill="auto"/>
            <w:tcMar>
              <w:top w:w="22" w:type="dxa"/>
              <w:left w:w="28" w:type="dxa"/>
              <w:bottom w:w="22" w:type="dxa"/>
              <w:right w:w="28" w:type="dxa"/>
            </w:tcMar>
            <w:vAlign w:val="center"/>
          </w:tcPr>
          <w:p w:rsidRPr="00B212F5" w:rsidR="00C5715E" w14:paraId="6FAB614D" w14:textId="77777777">
            <w:pPr>
              <w:pStyle w:val="p-table"/>
              <w:jc w:val="right"/>
              <w:rPr>
                <w:sz w:val="17"/>
              </w:rPr>
            </w:pPr>
            <w:r w:rsidRPr="00B212F5">
              <w:rPr>
                <w:sz w:val="17"/>
              </w:rPr>
              <w:t>USD 24.741,00</w:t>
            </w:r>
          </w:p>
        </w:tc>
      </w:tr>
      <w:tr w14:paraId="0627A618"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2B5AF306"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5B29F70F" w14:textId="77777777">
            <w:pPr>
              <w:pStyle w:val="p-table"/>
              <w:rPr>
                <w:sz w:val="17"/>
                <w:lang w:val="es-ES"/>
              </w:rPr>
            </w:pPr>
            <w:r w:rsidRPr="00B212F5">
              <w:rPr>
                <w:sz w:val="17"/>
                <w:lang w:val="es-ES"/>
              </w:rPr>
              <w:t>Federashon</w:t>
            </w:r>
            <w:r w:rsidRPr="00B212F5">
              <w:rPr>
                <w:sz w:val="17"/>
                <w:lang w:val="es-ES"/>
              </w:rPr>
              <w:t xml:space="preserve"> Plataforma </w:t>
            </w:r>
            <w:r w:rsidRPr="00B212F5">
              <w:rPr>
                <w:sz w:val="17"/>
                <w:lang w:val="es-ES"/>
              </w:rPr>
              <w:t>na</w:t>
            </w:r>
            <w:r w:rsidRPr="00B212F5">
              <w:rPr>
                <w:sz w:val="17"/>
                <w:lang w:val="es-ES"/>
              </w:rPr>
              <w:t xml:space="preserve"> </w:t>
            </w:r>
            <w:r w:rsidRPr="00B212F5">
              <w:rPr>
                <w:sz w:val="17"/>
                <w:lang w:val="es-ES"/>
              </w:rPr>
              <w:t>Interes</w:t>
            </w:r>
            <w:r w:rsidRPr="00B212F5">
              <w:rPr>
                <w:sz w:val="17"/>
                <w:lang w:val="es-ES"/>
              </w:rPr>
              <w:t xml:space="preserve"> di </w:t>
            </w:r>
            <w:r w:rsidRPr="00B212F5">
              <w:rPr>
                <w:sz w:val="17"/>
                <w:lang w:val="es-ES"/>
              </w:rPr>
              <w:t>e</w:t>
            </w:r>
            <w:r w:rsidRPr="00B212F5">
              <w:rPr>
                <w:sz w:val="17"/>
                <w:lang w:val="es-ES"/>
              </w:rPr>
              <w:t xml:space="preserve"> pueblo </w:t>
            </w:r>
            <w:r w:rsidRPr="00B212F5">
              <w:rPr>
                <w:sz w:val="17"/>
                <w:lang w:val="es-ES"/>
              </w:rPr>
              <w:t>bandabou</w:t>
            </w:r>
          </w:p>
        </w:tc>
        <w:tc>
          <w:tcPr>
            <w:tcW w:w="3231" w:type="dxa"/>
            <w:shd w:val="clear" w:color="auto" w:fill="auto"/>
            <w:tcMar>
              <w:top w:w="22" w:type="dxa"/>
              <w:left w:w="28" w:type="dxa"/>
              <w:bottom w:w="22" w:type="dxa"/>
              <w:right w:w="28" w:type="dxa"/>
            </w:tcMar>
            <w:vAlign w:val="center"/>
          </w:tcPr>
          <w:p w:rsidRPr="00B212F5" w:rsidR="00C5715E" w14:paraId="73F7D808" w14:textId="77777777">
            <w:pPr>
              <w:pStyle w:val="p-table"/>
              <w:jc w:val="right"/>
              <w:rPr>
                <w:sz w:val="17"/>
              </w:rPr>
            </w:pPr>
            <w:r w:rsidRPr="00B212F5">
              <w:rPr>
                <w:sz w:val="17"/>
              </w:rPr>
              <w:t>USD 24.999,00</w:t>
            </w:r>
          </w:p>
        </w:tc>
      </w:tr>
      <w:tr w14:paraId="71F6E6D5"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3A1B8B82"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4DC3DB2F" w14:textId="77777777">
            <w:pPr>
              <w:pStyle w:val="p-table"/>
              <w:rPr>
                <w:sz w:val="17"/>
                <w:lang w:val="en-US"/>
              </w:rPr>
            </w:pPr>
            <w:r w:rsidRPr="00B212F5">
              <w:rPr>
                <w:sz w:val="17"/>
                <w:lang w:val="en-US"/>
              </w:rPr>
              <w:t>Freedom Fighters Musical and Cultural Foundation</w:t>
            </w:r>
          </w:p>
        </w:tc>
        <w:tc>
          <w:tcPr>
            <w:tcW w:w="3231" w:type="dxa"/>
            <w:shd w:val="clear" w:color="auto" w:fill="auto"/>
            <w:tcMar>
              <w:top w:w="22" w:type="dxa"/>
              <w:left w:w="28" w:type="dxa"/>
              <w:bottom w:w="22" w:type="dxa"/>
              <w:right w:w="28" w:type="dxa"/>
            </w:tcMar>
            <w:vAlign w:val="center"/>
          </w:tcPr>
          <w:p w:rsidRPr="00B212F5" w:rsidR="00C5715E" w14:paraId="6DBC758F" w14:textId="77777777">
            <w:pPr>
              <w:pStyle w:val="p-table"/>
              <w:jc w:val="right"/>
              <w:rPr>
                <w:sz w:val="17"/>
              </w:rPr>
            </w:pPr>
            <w:r w:rsidRPr="00B212F5">
              <w:rPr>
                <w:sz w:val="17"/>
              </w:rPr>
              <w:t>USD 24.999,00</w:t>
            </w:r>
          </w:p>
        </w:tc>
      </w:tr>
      <w:tr w14:paraId="340F469F"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28026B32"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7FD733B4" w14:textId="77777777">
            <w:pPr>
              <w:pStyle w:val="p-table"/>
              <w:rPr>
                <w:sz w:val="17"/>
              </w:rPr>
            </w:pPr>
            <w:r w:rsidRPr="00B212F5">
              <w:rPr>
                <w:sz w:val="17"/>
              </w:rPr>
              <w:t>Freegan</w:t>
            </w:r>
            <w:r w:rsidRPr="00B212F5">
              <w:rPr>
                <w:sz w:val="17"/>
              </w:rPr>
              <w:t xml:space="preserve"> Food Foundation</w:t>
            </w:r>
          </w:p>
        </w:tc>
        <w:tc>
          <w:tcPr>
            <w:tcW w:w="3231" w:type="dxa"/>
            <w:shd w:val="clear" w:color="auto" w:fill="auto"/>
            <w:tcMar>
              <w:top w:w="22" w:type="dxa"/>
              <w:left w:w="28" w:type="dxa"/>
              <w:bottom w:w="22" w:type="dxa"/>
              <w:right w:w="28" w:type="dxa"/>
            </w:tcMar>
            <w:vAlign w:val="center"/>
          </w:tcPr>
          <w:p w:rsidRPr="00B212F5" w:rsidR="00C5715E" w14:paraId="7DE778B9" w14:textId="77777777">
            <w:pPr>
              <w:pStyle w:val="p-table"/>
              <w:jc w:val="right"/>
              <w:rPr>
                <w:sz w:val="17"/>
              </w:rPr>
            </w:pPr>
            <w:r w:rsidRPr="00B212F5">
              <w:rPr>
                <w:sz w:val="17"/>
              </w:rPr>
              <w:t>USD 24.567,00</w:t>
            </w:r>
          </w:p>
        </w:tc>
      </w:tr>
      <w:tr w14:paraId="4D0A2F7D"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9150D84"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47B44CEE" w14:textId="77777777">
            <w:pPr>
              <w:pStyle w:val="p-table"/>
              <w:rPr>
                <w:sz w:val="17"/>
              </w:rPr>
            </w:pPr>
            <w:r w:rsidRPr="00B212F5">
              <w:rPr>
                <w:sz w:val="17"/>
              </w:rPr>
              <w:t>Fundashon</w:t>
            </w:r>
            <w:r w:rsidRPr="00B212F5">
              <w:rPr>
                <w:sz w:val="17"/>
              </w:rPr>
              <w:t xml:space="preserve"> </w:t>
            </w:r>
            <w:r w:rsidRPr="00B212F5">
              <w:rPr>
                <w:sz w:val="17"/>
              </w:rPr>
              <w:t>Chikitin</w:t>
            </w:r>
          </w:p>
        </w:tc>
        <w:tc>
          <w:tcPr>
            <w:tcW w:w="3231" w:type="dxa"/>
            <w:shd w:val="clear" w:color="auto" w:fill="auto"/>
            <w:tcMar>
              <w:top w:w="22" w:type="dxa"/>
              <w:left w:w="28" w:type="dxa"/>
              <w:bottom w:w="22" w:type="dxa"/>
              <w:right w:w="28" w:type="dxa"/>
            </w:tcMar>
            <w:vAlign w:val="center"/>
          </w:tcPr>
          <w:p w:rsidRPr="00B212F5" w:rsidR="00C5715E" w14:paraId="6AF82757" w14:textId="77777777">
            <w:pPr>
              <w:pStyle w:val="p-table"/>
              <w:jc w:val="right"/>
              <w:rPr>
                <w:sz w:val="17"/>
              </w:rPr>
            </w:pPr>
            <w:r w:rsidRPr="00B212F5">
              <w:rPr>
                <w:sz w:val="17"/>
              </w:rPr>
              <w:t>USD 24.955,00</w:t>
            </w:r>
          </w:p>
        </w:tc>
      </w:tr>
      <w:tr w14:paraId="33ACF97F"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1ACCA40E"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37BE782A" w14:textId="77777777">
            <w:pPr>
              <w:pStyle w:val="p-table"/>
              <w:rPr>
                <w:sz w:val="17"/>
              </w:rPr>
            </w:pPr>
            <w:r w:rsidRPr="00B212F5">
              <w:rPr>
                <w:sz w:val="17"/>
              </w:rPr>
              <w:t>Fundashon</w:t>
            </w:r>
            <w:r w:rsidRPr="00B212F5">
              <w:rPr>
                <w:sz w:val="17"/>
              </w:rPr>
              <w:t xml:space="preserve"> </w:t>
            </w:r>
            <w:r w:rsidRPr="00B212F5">
              <w:rPr>
                <w:sz w:val="17"/>
              </w:rPr>
              <w:t>Dulce</w:t>
            </w:r>
            <w:r w:rsidRPr="00B212F5">
              <w:rPr>
                <w:sz w:val="17"/>
              </w:rPr>
              <w:t xml:space="preserve"> Maria</w:t>
            </w:r>
          </w:p>
        </w:tc>
        <w:tc>
          <w:tcPr>
            <w:tcW w:w="3231" w:type="dxa"/>
            <w:shd w:val="clear" w:color="auto" w:fill="auto"/>
            <w:tcMar>
              <w:top w:w="22" w:type="dxa"/>
              <w:left w:w="28" w:type="dxa"/>
              <w:bottom w:w="22" w:type="dxa"/>
              <w:right w:w="28" w:type="dxa"/>
            </w:tcMar>
            <w:vAlign w:val="center"/>
          </w:tcPr>
          <w:p w:rsidRPr="00B212F5" w:rsidR="00C5715E" w14:paraId="2114BD40" w14:textId="77777777">
            <w:pPr>
              <w:pStyle w:val="p-table"/>
              <w:jc w:val="right"/>
              <w:rPr>
                <w:sz w:val="17"/>
              </w:rPr>
            </w:pPr>
            <w:r w:rsidRPr="00B212F5">
              <w:rPr>
                <w:sz w:val="17"/>
              </w:rPr>
              <w:t>USD 5.819,00</w:t>
            </w:r>
          </w:p>
        </w:tc>
      </w:tr>
      <w:tr w14:paraId="2937E6F7"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0DEC4E4A"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3D84157F" w14:textId="77777777">
            <w:pPr>
              <w:pStyle w:val="p-table"/>
              <w:rPr>
                <w:sz w:val="17"/>
              </w:rPr>
            </w:pPr>
            <w:r w:rsidRPr="00B212F5">
              <w:rPr>
                <w:sz w:val="17"/>
              </w:rPr>
              <w:t>Fundashon</w:t>
            </w:r>
            <w:r w:rsidRPr="00B212F5">
              <w:rPr>
                <w:sz w:val="17"/>
              </w:rPr>
              <w:t xml:space="preserve"> Elia </w:t>
            </w:r>
            <w:r w:rsidRPr="00B212F5">
              <w:rPr>
                <w:sz w:val="17"/>
              </w:rPr>
              <w:t>Isenia</w:t>
            </w:r>
          </w:p>
        </w:tc>
        <w:tc>
          <w:tcPr>
            <w:tcW w:w="3231" w:type="dxa"/>
            <w:shd w:val="clear" w:color="auto" w:fill="auto"/>
            <w:tcMar>
              <w:top w:w="22" w:type="dxa"/>
              <w:left w:w="28" w:type="dxa"/>
              <w:bottom w:w="22" w:type="dxa"/>
              <w:right w:w="28" w:type="dxa"/>
            </w:tcMar>
            <w:vAlign w:val="center"/>
          </w:tcPr>
          <w:p w:rsidRPr="00B212F5" w:rsidR="00C5715E" w14:paraId="0F396DD9" w14:textId="77777777">
            <w:pPr>
              <w:pStyle w:val="p-table"/>
              <w:jc w:val="right"/>
              <w:rPr>
                <w:sz w:val="17"/>
              </w:rPr>
            </w:pPr>
            <w:r w:rsidRPr="00B212F5">
              <w:rPr>
                <w:sz w:val="17"/>
              </w:rPr>
              <w:t>USD 24.960,00</w:t>
            </w:r>
          </w:p>
        </w:tc>
      </w:tr>
      <w:tr w14:paraId="71101AD5"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60A44FFF"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1A9DC14E" w14:textId="77777777">
            <w:pPr>
              <w:pStyle w:val="p-table"/>
              <w:rPr>
                <w:sz w:val="17"/>
              </w:rPr>
            </w:pPr>
            <w:r w:rsidRPr="00B212F5">
              <w:rPr>
                <w:sz w:val="17"/>
              </w:rPr>
              <w:t>Fundashon</w:t>
            </w:r>
            <w:r w:rsidRPr="00B212F5">
              <w:rPr>
                <w:sz w:val="17"/>
              </w:rPr>
              <w:t xml:space="preserve"> </w:t>
            </w:r>
            <w:r w:rsidRPr="00B212F5">
              <w:rPr>
                <w:sz w:val="17"/>
              </w:rPr>
              <w:t>Instituto</w:t>
            </w:r>
            <w:r w:rsidRPr="00B212F5">
              <w:rPr>
                <w:sz w:val="17"/>
              </w:rPr>
              <w:t xml:space="preserve"> </w:t>
            </w:r>
            <w:r w:rsidRPr="00B212F5">
              <w:rPr>
                <w:sz w:val="17"/>
              </w:rPr>
              <w:t>Splikami</w:t>
            </w:r>
          </w:p>
        </w:tc>
        <w:tc>
          <w:tcPr>
            <w:tcW w:w="3231" w:type="dxa"/>
            <w:shd w:val="clear" w:color="auto" w:fill="auto"/>
            <w:tcMar>
              <w:top w:w="22" w:type="dxa"/>
              <w:left w:w="28" w:type="dxa"/>
              <w:bottom w:w="22" w:type="dxa"/>
              <w:right w:w="28" w:type="dxa"/>
            </w:tcMar>
            <w:vAlign w:val="center"/>
          </w:tcPr>
          <w:p w:rsidRPr="00B212F5" w:rsidR="00C5715E" w14:paraId="310D94BE" w14:textId="77777777">
            <w:pPr>
              <w:pStyle w:val="p-table"/>
              <w:jc w:val="right"/>
              <w:rPr>
                <w:sz w:val="17"/>
              </w:rPr>
            </w:pPr>
            <w:r w:rsidRPr="00B212F5">
              <w:rPr>
                <w:sz w:val="17"/>
              </w:rPr>
              <w:t>USD 23.805,00</w:t>
            </w:r>
          </w:p>
        </w:tc>
      </w:tr>
      <w:tr w14:paraId="375CE492"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11E2471B"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30CE95AD" w14:textId="77777777">
            <w:pPr>
              <w:pStyle w:val="p-table"/>
              <w:rPr>
                <w:sz w:val="17"/>
              </w:rPr>
            </w:pPr>
            <w:r w:rsidRPr="00B212F5">
              <w:rPr>
                <w:sz w:val="17"/>
              </w:rPr>
              <w:t>Fundashon</w:t>
            </w:r>
            <w:r w:rsidRPr="00B212F5">
              <w:rPr>
                <w:sz w:val="17"/>
              </w:rPr>
              <w:t xml:space="preserve"> </w:t>
            </w:r>
            <w:r w:rsidRPr="00B212F5">
              <w:rPr>
                <w:sz w:val="17"/>
              </w:rPr>
              <w:t>Nos</w:t>
            </w:r>
            <w:r w:rsidRPr="00B212F5">
              <w:rPr>
                <w:sz w:val="17"/>
              </w:rPr>
              <w:t xml:space="preserve"> </w:t>
            </w:r>
            <w:r w:rsidRPr="00B212F5">
              <w:rPr>
                <w:sz w:val="17"/>
              </w:rPr>
              <w:t>Kousa</w:t>
            </w:r>
          </w:p>
        </w:tc>
        <w:tc>
          <w:tcPr>
            <w:tcW w:w="3231" w:type="dxa"/>
            <w:shd w:val="clear" w:color="auto" w:fill="auto"/>
            <w:tcMar>
              <w:top w:w="22" w:type="dxa"/>
              <w:left w:w="28" w:type="dxa"/>
              <w:bottom w:w="22" w:type="dxa"/>
              <w:right w:w="28" w:type="dxa"/>
            </w:tcMar>
            <w:vAlign w:val="center"/>
          </w:tcPr>
          <w:p w:rsidRPr="00B212F5" w:rsidR="00C5715E" w14:paraId="0050D08A" w14:textId="77777777">
            <w:pPr>
              <w:pStyle w:val="p-table"/>
              <w:jc w:val="right"/>
              <w:rPr>
                <w:sz w:val="17"/>
              </w:rPr>
            </w:pPr>
            <w:r w:rsidRPr="00B212F5">
              <w:rPr>
                <w:sz w:val="17"/>
              </w:rPr>
              <w:t>USD 24.955,00</w:t>
            </w:r>
          </w:p>
        </w:tc>
      </w:tr>
      <w:tr w14:paraId="0D6872DE"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01B995DA"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47B681C5" w14:textId="77777777">
            <w:pPr>
              <w:pStyle w:val="p-table"/>
              <w:rPr>
                <w:sz w:val="17"/>
              </w:rPr>
            </w:pPr>
            <w:r w:rsidRPr="00B212F5">
              <w:rPr>
                <w:sz w:val="17"/>
              </w:rPr>
              <w:t xml:space="preserve">Gateway </w:t>
            </w:r>
            <w:r w:rsidRPr="00B212F5">
              <w:rPr>
                <w:sz w:val="17"/>
              </w:rPr>
              <w:t>to</w:t>
            </w:r>
            <w:r w:rsidRPr="00B212F5">
              <w:rPr>
                <w:sz w:val="17"/>
              </w:rPr>
              <w:t xml:space="preserve"> </w:t>
            </w:r>
            <w:r w:rsidRPr="00B212F5">
              <w:rPr>
                <w:sz w:val="17"/>
              </w:rPr>
              <w:t>Success</w:t>
            </w:r>
            <w:r w:rsidRPr="00B212F5">
              <w:rPr>
                <w:sz w:val="17"/>
              </w:rPr>
              <w:t xml:space="preserve"> Foundation</w:t>
            </w:r>
          </w:p>
        </w:tc>
        <w:tc>
          <w:tcPr>
            <w:tcW w:w="3231" w:type="dxa"/>
            <w:shd w:val="clear" w:color="auto" w:fill="auto"/>
            <w:tcMar>
              <w:top w:w="22" w:type="dxa"/>
              <w:left w:w="28" w:type="dxa"/>
              <w:bottom w:w="22" w:type="dxa"/>
              <w:right w:w="28" w:type="dxa"/>
            </w:tcMar>
            <w:vAlign w:val="center"/>
          </w:tcPr>
          <w:p w:rsidRPr="00B212F5" w:rsidR="00C5715E" w14:paraId="3F9D378A" w14:textId="77777777">
            <w:pPr>
              <w:pStyle w:val="p-table"/>
              <w:jc w:val="right"/>
              <w:rPr>
                <w:sz w:val="17"/>
              </w:rPr>
            </w:pPr>
            <w:r w:rsidRPr="00B212F5">
              <w:rPr>
                <w:sz w:val="17"/>
              </w:rPr>
              <w:t>USD 24.877,00</w:t>
            </w:r>
          </w:p>
        </w:tc>
      </w:tr>
      <w:tr w14:paraId="41EA4A77"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7B0B57EE"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7D3948E2" w14:textId="77777777">
            <w:pPr>
              <w:pStyle w:val="p-table"/>
              <w:rPr>
                <w:sz w:val="17"/>
                <w:lang w:val="en-US"/>
              </w:rPr>
            </w:pPr>
            <w:r w:rsidRPr="00B212F5">
              <w:rPr>
                <w:sz w:val="17"/>
                <w:lang w:val="en-US"/>
              </w:rPr>
              <w:t>Hearts United Holistic Care Foundation</w:t>
            </w:r>
          </w:p>
        </w:tc>
        <w:tc>
          <w:tcPr>
            <w:tcW w:w="3231" w:type="dxa"/>
            <w:shd w:val="clear" w:color="auto" w:fill="auto"/>
            <w:tcMar>
              <w:top w:w="22" w:type="dxa"/>
              <w:left w:w="28" w:type="dxa"/>
              <w:bottom w:w="22" w:type="dxa"/>
              <w:right w:w="28" w:type="dxa"/>
            </w:tcMar>
            <w:vAlign w:val="center"/>
          </w:tcPr>
          <w:p w:rsidRPr="00B212F5" w:rsidR="00C5715E" w14:paraId="19ADF705" w14:textId="77777777">
            <w:pPr>
              <w:pStyle w:val="p-table"/>
              <w:jc w:val="right"/>
              <w:rPr>
                <w:sz w:val="17"/>
              </w:rPr>
            </w:pPr>
            <w:r w:rsidRPr="00B212F5">
              <w:rPr>
                <w:sz w:val="17"/>
              </w:rPr>
              <w:t>USD 24.994,00</w:t>
            </w:r>
          </w:p>
        </w:tc>
      </w:tr>
      <w:tr w14:paraId="5C4099AB"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5437944A"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7340CBA6" w14:textId="77777777">
            <w:pPr>
              <w:pStyle w:val="p-table"/>
              <w:rPr>
                <w:sz w:val="17"/>
              </w:rPr>
            </w:pPr>
            <w:r w:rsidRPr="00B212F5">
              <w:rPr>
                <w:sz w:val="17"/>
              </w:rPr>
              <w:t>Kolektivo</w:t>
            </w:r>
            <w:r w:rsidRPr="00B212F5">
              <w:rPr>
                <w:sz w:val="17"/>
              </w:rPr>
              <w:t xml:space="preserve"> Curaçao Foundation</w:t>
            </w:r>
          </w:p>
        </w:tc>
        <w:tc>
          <w:tcPr>
            <w:tcW w:w="3231" w:type="dxa"/>
            <w:shd w:val="clear" w:color="auto" w:fill="auto"/>
            <w:tcMar>
              <w:top w:w="22" w:type="dxa"/>
              <w:left w:w="28" w:type="dxa"/>
              <w:bottom w:w="22" w:type="dxa"/>
              <w:right w:w="28" w:type="dxa"/>
            </w:tcMar>
            <w:vAlign w:val="center"/>
          </w:tcPr>
          <w:p w:rsidRPr="00B212F5" w:rsidR="00C5715E" w14:paraId="17D1874F" w14:textId="77777777">
            <w:pPr>
              <w:pStyle w:val="p-table"/>
              <w:jc w:val="right"/>
              <w:rPr>
                <w:sz w:val="17"/>
              </w:rPr>
            </w:pPr>
            <w:r w:rsidRPr="00B212F5">
              <w:rPr>
                <w:sz w:val="17"/>
              </w:rPr>
              <w:t>USD 23.948,00</w:t>
            </w:r>
          </w:p>
        </w:tc>
      </w:tr>
      <w:tr w14:paraId="6EE5AD93"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35542943"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78BFB7A4" w14:textId="77777777">
            <w:pPr>
              <w:pStyle w:val="p-table"/>
              <w:rPr>
                <w:sz w:val="17"/>
              </w:rPr>
            </w:pPr>
            <w:r w:rsidRPr="00B212F5">
              <w:rPr>
                <w:sz w:val="17"/>
              </w:rPr>
              <w:t>Lets Talk Foundation</w:t>
            </w:r>
          </w:p>
        </w:tc>
        <w:tc>
          <w:tcPr>
            <w:tcW w:w="3231" w:type="dxa"/>
            <w:shd w:val="clear" w:color="auto" w:fill="auto"/>
            <w:tcMar>
              <w:top w:w="22" w:type="dxa"/>
              <w:left w:w="28" w:type="dxa"/>
              <w:bottom w:w="22" w:type="dxa"/>
              <w:right w:w="28" w:type="dxa"/>
            </w:tcMar>
            <w:vAlign w:val="center"/>
          </w:tcPr>
          <w:p w:rsidRPr="00B212F5" w:rsidR="00C5715E" w14:paraId="6DF519A4" w14:textId="77777777">
            <w:pPr>
              <w:pStyle w:val="p-table"/>
              <w:jc w:val="right"/>
              <w:rPr>
                <w:sz w:val="17"/>
              </w:rPr>
            </w:pPr>
            <w:r w:rsidRPr="00B212F5">
              <w:rPr>
                <w:sz w:val="17"/>
              </w:rPr>
              <w:t>USD 24.999,00</w:t>
            </w:r>
          </w:p>
        </w:tc>
      </w:tr>
      <w:tr w14:paraId="6787038F"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7C40CA1F"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5C9712DA" w14:textId="77777777">
            <w:pPr>
              <w:pStyle w:val="p-table"/>
              <w:rPr>
                <w:sz w:val="17"/>
              </w:rPr>
            </w:pPr>
            <w:r w:rsidRPr="00B212F5">
              <w:rPr>
                <w:sz w:val="17"/>
              </w:rPr>
              <w:t>Nexa</w:t>
            </w:r>
            <w:r w:rsidRPr="00B212F5">
              <w:rPr>
                <w:sz w:val="17"/>
              </w:rPr>
              <w:t xml:space="preserve"> Foundation</w:t>
            </w:r>
          </w:p>
        </w:tc>
        <w:tc>
          <w:tcPr>
            <w:tcW w:w="3231" w:type="dxa"/>
            <w:shd w:val="clear" w:color="auto" w:fill="auto"/>
            <w:tcMar>
              <w:top w:w="22" w:type="dxa"/>
              <w:left w:w="28" w:type="dxa"/>
              <w:bottom w:w="22" w:type="dxa"/>
              <w:right w:w="28" w:type="dxa"/>
            </w:tcMar>
            <w:vAlign w:val="center"/>
          </w:tcPr>
          <w:p w:rsidRPr="00B212F5" w:rsidR="00C5715E" w14:paraId="2ABB1E52" w14:textId="77777777">
            <w:pPr>
              <w:pStyle w:val="p-table"/>
              <w:jc w:val="right"/>
              <w:rPr>
                <w:sz w:val="17"/>
              </w:rPr>
            </w:pPr>
            <w:r w:rsidRPr="00B212F5">
              <w:rPr>
                <w:sz w:val="17"/>
              </w:rPr>
              <w:t>USD 24.999,00</w:t>
            </w:r>
          </w:p>
        </w:tc>
      </w:tr>
      <w:tr w14:paraId="7E2ECD3F"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1A061A3"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40CE7824" w14:textId="77777777">
            <w:pPr>
              <w:pStyle w:val="p-table"/>
              <w:rPr>
                <w:sz w:val="17"/>
              </w:rPr>
            </w:pPr>
            <w:r w:rsidRPr="00B212F5">
              <w:rPr>
                <w:sz w:val="17"/>
              </w:rPr>
              <w:t>Nos</w:t>
            </w:r>
            <w:r w:rsidRPr="00B212F5">
              <w:rPr>
                <w:sz w:val="17"/>
              </w:rPr>
              <w:t xml:space="preserve"> </w:t>
            </w:r>
            <w:r w:rsidRPr="00B212F5">
              <w:rPr>
                <w:sz w:val="17"/>
              </w:rPr>
              <w:t>Rais</w:t>
            </w:r>
          </w:p>
        </w:tc>
        <w:tc>
          <w:tcPr>
            <w:tcW w:w="3231" w:type="dxa"/>
            <w:shd w:val="clear" w:color="auto" w:fill="auto"/>
            <w:tcMar>
              <w:top w:w="22" w:type="dxa"/>
              <w:left w:w="28" w:type="dxa"/>
              <w:bottom w:w="22" w:type="dxa"/>
              <w:right w:w="28" w:type="dxa"/>
            </w:tcMar>
            <w:vAlign w:val="center"/>
          </w:tcPr>
          <w:p w:rsidRPr="00B212F5" w:rsidR="00C5715E" w14:paraId="4BE3D352" w14:textId="77777777">
            <w:pPr>
              <w:pStyle w:val="p-table"/>
              <w:jc w:val="right"/>
              <w:rPr>
                <w:sz w:val="17"/>
              </w:rPr>
            </w:pPr>
            <w:r w:rsidRPr="00B212F5">
              <w:rPr>
                <w:sz w:val="17"/>
              </w:rPr>
              <w:t>USD 24.132,00</w:t>
            </w:r>
          </w:p>
        </w:tc>
      </w:tr>
      <w:tr w14:paraId="0AF25EF3"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6484EFA2"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5AE9FC88" w14:textId="77777777">
            <w:pPr>
              <w:pStyle w:val="p-table"/>
              <w:rPr>
                <w:sz w:val="17"/>
                <w:lang w:val="en-US"/>
              </w:rPr>
            </w:pPr>
            <w:r w:rsidRPr="00B212F5">
              <w:rPr>
                <w:sz w:val="17"/>
                <w:lang w:val="en-US"/>
              </w:rPr>
              <w:t>Protect NextGen from Scars to Stars Foundation</w:t>
            </w:r>
          </w:p>
        </w:tc>
        <w:tc>
          <w:tcPr>
            <w:tcW w:w="3231" w:type="dxa"/>
            <w:shd w:val="clear" w:color="auto" w:fill="auto"/>
            <w:tcMar>
              <w:top w:w="22" w:type="dxa"/>
              <w:left w:w="28" w:type="dxa"/>
              <w:bottom w:w="22" w:type="dxa"/>
              <w:right w:w="28" w:type="dxa"/>
            </w:tcMar>
            <w:vAlign w:val="center"/>
          </w:tcPr>
          <w:p w:rsidRPr="00B212F5" w:rsidR="00C5715E" w14:paraId="5D89CFB6" w14:textId="77777777">
            <w:pPr>
              <w:pStyle w:val="p-table"/>
              <w:jc w:val="right"/>
              <w:rPr>
                <w:sz w:val="17"/>
              </w:rPr>
            </w:pPr>
            <w:r w:rsidRPr="00B212F5">
              <w:rPr>
                <w:sz w:val="17"/>
              </w:rPr>
              <w:t>USD 21.534,00</w:t>
            </w:r>
          </w:p>
        </w:tc>
      </w:tr>
      <w:tr w14:paraId="053136C3"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0F313DFD"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6F23BEBE" w14:textId="77777777">
            <w:pPr>
              <w:pStyle w:val="p-table"/>
              <w:rPr>
                <w:sz w:val="17"/>
              </w:rPr>
            </w:pPr>
            <w:r w:rsidRPr="00B212F5">
              <w:rPr>
                <w:sz w:val="17"/>
              </w:rPr>
              <w:t xml:space="preserve">Sint Maarten </w:t>
            </w:r>
            <w:r w:rsidRPr="00B212F5">
              <w:rPr>
                <w:sz w:val="17"/>
              </w:rPr>
              <w:t>Dreams</w:t>
            </w:r>
            <w:r w:rsidRPr="00B212F5">
              <w:rPr>
                <w:sz w:val="17"/>
              </w:rPr>
              <w:t xml:space="preserve"> Foundation</w:t>
            </w:r>
          </w:p>
        </w:tc>
        <w:tc>
          <w:tcPr>
            <w:tcW w:w="3231" w:type="dxa"/>
            <w:shd w:val="clear" w:color="auto" w:fill="auto"/>
            <w:tcMar>
              <w:top w:w="22" w:type="dxa"/>
              <w:left w:w="28" w:type="dxa"/>
              <w:bottom w:w="22" w:type="dxa"/>
              <w:right w:w="28" w:type="dxa"/>
            </w:tcMar>
            <w:vAlign w:val="center"/>
          </w:tcPr>
          <w:p w:rsidRPr="00B212F5" w:rsidR="00C5715E" w14:paraId="495962D4" w14:textId="77777777">
            <w:pPr>
              <w:pStyle w:val="p-table"/>
              <w:jc w:val="right"/>
              <w:rPr>
                <w:sz w:val="17"/>
              </w:rPr>
            </w:pPr>
            <w:r w:rsidRPr="00B212F5">
              <w:rPr>
                <w:sz w:val="17"/>
              </w:rPr>
              <w:t>USD 16.154,00</w:t>
            </w:r>
          </w:p>
        </w:tc>
      </w:tr>
      <w:tr w14:paraId="02AC482A"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C0E7EDA"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63254AE2" w14:textId="77777777">
            <w:pPr>
              <w:pStyle w:val="p-table"/>
              <w:rPr>
                <w:sz w:val="17"/>
              </w:rPr>
            </w:pPr>
            <w:r w:rsidRPr="00B212F5">
              <w:rPr>
                <w:sz w:val="17"/>
              </w:rPr>
              <w:t>SINT MAARTEN NATIONAL HERITAGE FOUNDATION - MUSEUM</w:t>
            </w:r>
          </w:p>
        </w:tc>
        <w:tc>
          <w:tcPr>
            <w:tcW w:w="3231" w:type="dxa"/>
            <w:shd w:val="clear" w:color="auto" w:fill="auto"/>
            <w:tcMar>
              <w:top w:w="22" w:type="dxa"/>
              <w:left w:w="28" w:type="dxa"/>
              <w:bottom w:w="22" w:type="dxa"/>
              <w:right w:w="28" w:type="dxa"/>
            </w:tcMar>
            <w:vAlign w:val="center"/>
          </w:tcPr>
          <w:p w:rsidRPr="00B212F5" w:rsidR="00C5715E" w14:paraId="28B6AA34" w14:textId="77777777">
            <w:pPr>
              <w:pStyle w:val="p-table"/>
              <w:jc w:val="right"/>
              <w:rPr>
                <w:sz w:val="17"/>
              </w:rPr>
            </w:pPr>
            <w:r w:rsidRPr="00B212F5">
              <w:rPr>
                <w:sz w:val="17"/>
              </w:rPr>
              <w:t>USD 23.666,00</w:t>
            </w:r>
          </w:p>
        </w:tc>
      </w:tr>
      <w:tr w14:paraId="5C64A41C"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26591A5F"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4355814F" w14:textId="77777777">
            <w:pPr>
              <w:pStyle w:val="p-table"/>
              <w:rPr>
                <w:sz w:val="17"/>
              </w:rPr>
            </w:pPr>
            <w:r w:rsidRPr="00B212F5">
              <w:rPr>
                <w:sz w:val="17"/>
              </w:rPr>
              <w:t>Stichting Excellente</w:t>
            </w:r>
          </w:p>
        </w:tc>
        <w:tc>
          <w:tcPr>
            <w:tcW w:w="3231" w:type="dxa"/>
            <w:shd w:val="clear" w:color="auto" w:fill="auto"/>
            <w:tcMar>
              <w:top w:w="22" w:type="dxa"/>
              <w:left w:w="28" w:type="dxa"/>
              <w:bottom w:w="22" w:type="dxa"/>
              <w:right w:w="28" w:type="dxa"/>
            </w:tcMar>
            <w:vAlign w:val="center"/>
          </w:tcPr>
          <w:p w:rsidRPr="00B212F5" w:rsidR="00C5715E" w14:paraId="424E9987" w14:textId="77777777">
            <w:pPr>
              <w:pStyle w:val="p-table"/>
              <w:jc w:val="right"/>
              <w:rPr>
                <w:sz w:val="17"/>
              </w:rPr>
            </w:pPr>
            <w:r w:rsidRPr="00B212F5">
              <w:rPr>
                <w:sz w:val="17"/>
              </w:rPr>
              <w:t>USD 18.561,00</w:t>
            </w:r>
          </w:p>
        </w:tc>
      </w:tr>
      <w:tr w14:paraId="6DBC26CA"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1BF8BEBC"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30B9EFBD" w14:textId="77777777">
            <w:pPr>
              <w:pStyle w:val="p-table"/>
              <w:rPr>
                <w:sz w:val="17"/>
              </w:rPr>
            </w:pPr>
            <w:r w:rsidRPr="00B212F5">
              <w:rPr>
                <w:sz w:val="17"/>
              </w:rPr>
              <w:t>stichting</w:t>
            </w:r>
            <w:r w:rsidRPr="00B212F5">
              <w:rPr>
                <w:sz w:val="17"/>
              </w:rPr>
              <w:t xml:space="preserve"> Jongeren en Toekomst</w:t>
            </w:r>
          </w:p>
        </w:tc>
        <w:tc>
          <w:tcPr>
            <w:tcW w:w="3231" w:type="dxa"/>
            <w:shd w:val="clear" w:color="auto" w:fill="auto"/>
            <w:tcMar>
              <w:top w:w="22" w:type="dxa"/>
              <w:left w:w="28" w:type="dxa"/>
              <w:bottom w:w="22" w:type="dxa"/>
              <w:right w:w="28" w:type="dxa"/>
            </w:tcMar>
            <w:vAlign w:val="center"/>
          </w:tcPr>
          <w:p w:rsidRPr="00B212F5" w:rsidR="00C5715E" w14:paraId="682EFD66" w14:textId="77777777">
            <w:pPr>
              <w:pStyle w:val="p-table"/>
              <w:jc w:val="right"/>
              <w:rPr>
                <w:sz w:val="17"/>
              </w:rPr>
            </w:pPr>
            <w:r w:rsidRPr="00B212F5">
              <w:rPr>
                <w:sz w:val="17"/>
              </w:rPr>
              <w:t>USD 11.440,00</w:t>
            </w:r>
          </w:p>
        </w:tc>
      </w:tr>
      <w:tr w14:paraId="00979705"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6629136F"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50DB737F" w14:textId="77777777">
            <w:pPr>
              <w:pStyle w:val="p-table"/>
              <w:rPr>
                <w:sz w:val="17"/>
              </w:rPr>
            </w:pPr>
            <w:r w:rsidRPr="00B212F5">
              <w:rPr>
                <w:sz w:val="17"/>
              </w:rPr>
              <w:t>stichting</w:t>
            </w:r>
            <w:r w:rsidRPr="00B212F5">
              <w:rPr>
                <w:sz w:val="17"/>
              </w:rPr>
              <w:t xml:space="preserve"> </w:t>
            </w:r>
            <w:r w:rsidRPr="00B212F5">
              <w:rPr>
                <w:sz w:val="17"/>
              </w:rPr>
              <w:t>Kakiña</w:t>
            </w:r>
            <w:r w:rsidRPr="00B212F5">
              <w:rPr>
                <w:sz w:val="17"/>
              </w:rPr>
              <w:t xml:space="preserve"> Curaçao</w:t>
            </w:r>
          </w:p>
        </w:tc>
        <w:tc>
          <w:tcPr>
            <w:tcW w:w="3231" w:type="dxa"/>
            <w:shd w:val="clear" w:color="auto" w:fill="auto"/>
            <w:tcMar>
              <w:top w:w="22" w:type="dxa"/>
              <w:left w:w="28" w:type="dxa"/>
              <w:bottom w:w="22" w:type="dxa"/>
              <w:right w:w="28" w:type="dxa"/>
            </w:tcMar>
            <w:vAlign w:val="center"/>
          </w:tcPr>
          <w:p w:rsidRPr="00B212F5" w:rsidR="00C5715E" w14:paraId="0DEAB7BD" w14:textId="77777777">
            <w:pPr>
              <w:pStyle w:val="p-table"/>
              <w:jc w:val="right"/>
              <w:rPr>
                <w:sz w:val="17"/>
              </w:rPr>
            </w:pPr>
            <w:r w:rsidRPr="00B212F5">
              <w:rPr>
                <w:sz w:val="17"/>
              </w:rPr>
              <w:t>USD 24.033,00</w:t>
            </w:r>
          </w:p>
        </w:tc>
      </w:tr>
      <w:tr w14:paraId="2007454F"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5289479F"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778D906D" w14:textId="77777777">
            <w:pPr>
              <w:pStyle w:val="p-table"/>
              <w:rPr>
                <w:sz w:val="17"/>
              </w:rPr>
            </w:pPr>
            <w:r w:rsidRPr="00B212F5">
              <w:rPr>
                <w:sz w:val="17"/>
              </w:rPr>
              <w:t xml:space="preserve">Stichting </w:t>
            </w:r>
            <w:r w:rsidRPr="00B212F5">
              <w:rPr>
                <w:sz w:val="17"/>
              </w:rPr>
              <w:t>Kombinashon</w:t>
            </w:r>
            <w:r w:rsidRPr="00B212F5">
              <w:rPr>
                <w:sz w:val="17"/>
              </w:rPr>
              <w:t xml:space="preserve"> </w:t>
            </w:r>
            <w:r w:rsidRPr="00B212F5">
              <w:rPr>
                <w:sz w:val="17"/>
              </w:rPr>
              <w:t>Moderno</w:t>
            </w:r>
          </w:p>
        </w:tc>
        <w:tc>
          <w:tcPr>
            <w:tcW w:w="3231" w:type="dxa"/>
            <w:shd w:val="clear" w:color="auto" w:fill="auto"/>
            <w:tcMar>
              <w:top w:w="22" w:type="dxa"/>
              <w:left w:w="28" w:type="dxa"/>
              <w:bottom w:w="22" w:type="dxa"/>
              <w:right w:w="28" w:type="dxa"/>
            </w:tcMar>
            <w:vAlign w:val="center"/>
          </w:tcPr>
          <w:p w:rsidRPr="00B212F5" w:rsidR="00C5715E" w14:paraId="0CEA9FF6" w14:textId="77777777">
            <w:pPr>
              <w:pStyle w:val="p-table"/>
              <w:jc w:val="right"/>
              <w:rPr>
                <w:sz w:val="17"/>
              </w:rPr>
            </w:pPr>
            <w:r w:rsidRPr="00B212F5">
              <w:rPr>
                <w:sz w:val="17"/>
              </w:rPr>
              <w:t>USD 14.260,00</w:t>
            </w:r>
          </w:p>
        </w:tc>
      </w:tr>
      <w:tr w14:paraId="5A287475"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51FAB03B"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19479AAE" w14:textId="77777777">
            <w:pPr>
              <w:pStyle w:val="p-table"/>
              <w:rPr>
                <w:sz w:val="17"/>
              </w:rPr>
            </w:pPr>
            <w:r w:rsidRPr="00B212F5">
              <w:rPr>
                <w:sz w:val="17"/>
              </w:rPr>
              <w:t>Stichting lezen en schrijven Bonaire</w:t>
            </w:r>
          </w:p>
        </w:tc>
        <w:tc>
          <w:tcPr>
            <w:tcW w:w="3231" w:type="dxa"/>
            <w:shd w:val="clear" w:color="auto" w:fill="auto"/>
            <w:tcMar>
              <w:top w:w="22" w:type="dxa"/>
              <w:left w:w="28" w:type="dxa"/>
              <w:bottom w:w="22" w:type="dxa"/>
              <w:right w:w="28" w:type="dxa"/>
            </w:tcMar>
            <w:vAlign w:val="center"/>
          </w:tcPr>
          <w:p w:rsidRPr="00B212F5" w:rsidR="00C5715E" w14:paraId="6B05D77B" w14:textId="77777777">
            <w:pPr>
              <w:pStyle w:val="p-table"/>
              <w:jc w:val="right"/>
              <w:rPr>
                <w:sz w:val="17"/>
              </w:rPr>
            </w:pPr>
            <w:r w:rsidRPr="00B212F5">
              <w:rPr>
                <w:sz w:val="17"/>
              </w:rPr>
              <w:t>USD 24.725,00</w:t>
            </w:r>
          </w:p>
        </w:tc>
      </w:tr>
      <w:tr w14:paraId="1C62EAB2"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5D088033"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2A2AFA3F" w14:textId="77777777">
            <w:pPr>
              <w:pStyle w:val="p-table"/>
              <w:rPr>
                <w:sz w:val="17"/>
              </w:rPr>
            </w:pPr>
            <w:r w:rsidRPr="00B212F5">
              <w:rPr>
                <w:sz w:val="17"/>
              </w:rPr>
              <w:t xml:space="preserve">Stichting </w:t>
            </w:r>
            <w:r w:rsidRPr="00B212F5">
              <w:rPr>
                <w:sz w:val="17"/>
              </w:rPr>
              <w:t>Mangusá</w:t>
            </w:r>
          </w:p>
        </w:tc>
        <w:tc>
          <w:tcPr>
            <w:tcW w:w="3231" w:type="dxa"/>
            <w:shd w:val="clear" w:color="auto" w:fill="auto"/>
            <w:tcMar>
              <w:top w:w="22" w:type="dxa"/>
              <w:left w:w="28" w:type="dxa"/>
              <w:bottom w:w="22" w:type="dxa"/>
              <w:right w:w="28" w:type="dxa"/>
            </w:tcMar>
            <w:vAlign w:val="center"/>
          </w:tcPr>
          <w:p w:rsidRPr="00B212F5" w:rsidR="00C5715E" w14:paraId="4DCF14EF" w14:textId="77777777">
            <w:pPr>
              <w:pStyle w:val="p-table"/>
              <w:jc w:val="right"/>
              <w:rPr>
                <w:sz w:val="17"/>
              </w:rPr>
            </w:pPr>
            <w:r w:rsidRPr="00B212F5">
              <w:rPr>
                <w:sz w:val="17"/>
              </w:rPr>
              <w:t>USD 18.607,00</w:t>
            </w:r>
          </w:p>
        </w:tc>
      </w:tr>
      <w:tr w14:paraId="5612F6EE"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19D26849"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37F78625" w14:textId="77777777">
            <w:pPr>
              <w:pStyle w:val="p-table"/>
              <w:rPr>
                <w:sz w:val="17"/>
              </w:rPr>
            </w:pPr>
            <w:r w:rsidRPr="00B212F5">
              <w:rPr>
                <w:sz w:val="17"/>
              </w:rPr>
              <w:t xml:space="preserve">Stichting </w:t>
            </w:r>
            <w:r w:rsidRPr="00B212F5">
              <w:rPr>
                <w:sz w:val="17"/>
              </w:rPr>
              <w:t>Manumit</w:t>
            </w:r>
          </w:p>
        </w:tc>
        <w:tc>
          <w:tcPr>
            <w:tcW w:w="3231" w:type="dxa"/>
            <w:shd w:val="clear" w:color="auto" w:fill="auto"/>
            <w:tcMar>
              <w:top w:w="22" w:type="dxa"/>
              <w:left w:w="28" w:type="dxa"/>
              <w:bottom w:w="22" w:type="dxa"/>
              <w:right w:w="28" w:type="dxa"/>
            </w:tcMar>
            <w:vAlign w:val="center"/>
          </w:tcPr>
          <w:p w:rsidRPr="00B212F5" w:rsidR="00C5715E" w14:paraId="2DE21A2D" w14:textId="77777777">
            <w:pPr>
              <w:pStyle w:val="p-table"/>
              <w:jc w:val="right"/>
              <w:rPr>
                <w:sz w:val="17"/>
              </w:rPr>
            </w:pPr>
            <w:r w:rsidRPr="00B212F5">
              <w:rPr>
                <w:sz w:val="17"/>
              </w:rPr>
              <w:t>USD 24.950,00</w:t>
            </w:r>
          </w:p>
        </w:tc>
      </w:tr>
      <w:tr w14:paraId="4580BA0E"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3097E659"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4E6CAEA9" w14:textId="77777777">
            <w:pPr>
              <w:pStyle w:val="p-table"/>
              <w:rPr>
                <w:sz w:val="17"/>
                <w:lang w:val="es-ES"/>
              </w:rPr>
            </w:pPr>
            <w:r w:rsidRPr="00B212F5">
              <w:rPr>
                <w:sz w:val="17"/>
                <w:lang w:val="es-ES"/>
              </w:rPr>
              <w:t>Stichting</w:t>
            </w:r>
            <w:r w:rsidRPr="00B212F5">
              <w:rPr>
                <w:sz w:val="17"/>
                <w:lang w:val="es-ES"/>
              </w:rPr>
              <w:t xml:space="preserve"> Plataforma Nacional Herencia di </w:t>
            </w:r>
            <w:r w:rsidRPr="00B212F5">
              <w:rPr>
                <w:sz w:val="17"/>
                <w:lang w:val="es-ES"/>
              </w:rPr>
              <w:t>Sclavitud</w:t>
            </w:r>
            <w:r w:rsidRPr="00B212F5">
              <w:rPr>
                <w:sz w:val="17"/>
                <w:lang w:val="es-ES"/>
              </w:rPr>
              <w:t xml:space="preserve"> </w:t>
            </w:r>
            <w:r w:rsidRPr="00B212F5">
              <w:rPr>
                <w:sz w:val="17"/>
                <w:lang w:val="es-ES"/>
              </w:rPr>
              <w:t>na</w:t>
            </w:r>
            <w:r w:rsidRPr="00B212F5">
              <w:rPr>
                <w:sz w:val="17"/>
                <w:lang w:val="es-ES"/>
              </w:rPr>
              <w:t xml:space="preserve"> Aruba</w:t>
            </w:r>
          </w:p>
        </w:tc>
        <w:tc>
          <w:tcPr>
            <w:tcW w:w="3231" w:type="dxa"/>
            <w:shd w:val="clear" w:color="auto" w:fill="auto"/>
            <w:tcMar>
              <w:top w:w="22" w:type="dxa"/>
              <w:left w:w="28" w:type="dxa"/>
              <w:bottom w:w="22" w:type="dxa"/>
              <w:right w:w="28" w:type="dxa"/>
            </w:tcMar>
            <w:vAlign w:val="center"/>
          </w:tcPr>
          <w:p w:rsidRPr="00B212F5" w:rsidR="00C5715E" w14:paraId="3A756A6D" w14:textId="77777777">
            <w:pPr>
              <w:pStyle w:val="p-table"/>
              <w:jc w:val="right"/>
              <w:rPr>
                <w:sz w:val="17"/>
              </w:rPr>
            </w:pPr>
            <w:r w:rsidRPr="00B212F5">
              <w:rPr>
                <w:sz w:val="17"/>
              </w:rPr>
              <w:t>USD 24.999,00</w:t>
            </w:r>
          </w:p>
        </w:tc>
      </w:tr>
      <w:tr w14:paraId="0609FA93"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766E787C"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07111F3E" w14:textId="77777777">
            <w:pPr>
              <w:pStyle w:val="p-table"/>
              <w:rPr>
                <w:sz w:val="17"/>
              </w:rPr>
            </w:pPr>
            <w:r w:rsidRPr="00B212F5">
              <w:rPr>
                <w:sz w:val="17"/>
              </w:rPr>
              <w:t xml:space="preserve">Stichting Standbeeld mr. dr. </w:t>
            </w:r>
            <w:r w:rsidRPr="00B212F5">
              <w:rPr>
                <w:sz w:val="17"/>
              </w:rPr>
              <w:t>Moises</w:t>
            </w:r>
            <w:r w:rsidRPr="00B212F5">
              <w:rPr>
                <w:sz w:val="17"/>
              </w:rPr>
              <w:t xml:space="preserve"> </w:t>
            </w:r>
            <w:r w:rsidRPr="00B212F5">
              <w:rPr>
                <w:sz w:val="17"/>
              </w:rPr>
              <w:t>Frumencio</w:t>
            </w:r>
            <w:r w:rsidRPr="00B212F5">
              <w:rPr>
                <w:sz w:val="17"/>
              </w:rPr>
              <w:t xml:space="preserve"> da Costa Gomez</w:t>
            </w:r>
          </w:p>
        </w:tc>
        <w:tc>
          <w:tcPr>
            <w:tcW w:w="3231" w:type="dxa"/>
            <w:shd w:val="clear" w:color="auto" w:fill="auto"/>
            <w:tcMar>
              <w:top w:w="22" w:type="dxa"/>
              <w:left w:w="28" w:type="dxa"/>
              <w:bottom w:w="22" w:type="dxa"/>
              <w:right w:w="28" w:type="dxa"/>
            </w:tcMar>
            <w:vAlign w:val="center"/>
          </w:tcPr>
          <w:p w:rsidRPr="00B212F5" w:rsidR="00C5715E" w14:paraId="36E83A1B" w14:textId="77777777">
            <w:pPr>
              <w:pStyle w:val="p-table"/>
              <w:jc w:val="right"/>
              <w:rPr>
                <w:sz w:val="17"/>
              </w:rPr>
            </w:pPr>
            <w:r w:rsidRPr="00B212F5">
              <w:rPr>
                <w:sz w:val="17"/>
              </w:rPr>
              <w:t>USD 21.818,00</w:t>
            </w:r>
          </w:p>
        </w:tc>
      </w:tr>
      <w:tr w14:paraId="6B5C169C"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7DE87EF"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3F11ADF2" w14:textId="77777777">
            <w:pPr>
              <w:pStyle w:val="p-table"/>
              <w:rPr>
                <w:sz w:val="17"/>
              </w:rPr>
            </w:pPr>
            <w:r w:rsidRPr="00B212F5">
              <w:rPr>
                <w:sz w:val="17"/>
              </w:rPr>
              <w:t xml:space="preserve">Stichting </w:t>
            </w:r>
            <w:r w:rsidRPr="00B212F5">
              <w:rPr>
                <w:sz w:val="17"/>
              </w:rPr>
              <w:t>Teatro</w:t>
            </w:r>
            <w:r w:rsidRPr="00B212F5">
              <w:rPr>
                <w:sz w:val="17"/>
              </w:rPr>
              <w:t xml:space="preserve"> </w:t>
            </w:r>
            <w:r w:rsidRPr="00B212F5">
              <w:rPr>
                <w:sz w:val="17"/>
              </w:rPr>
              <w:t>KadaKen</w:t>
            </w:r>
          </w:p>
        </w:tc>
        <w:tc>
          <w:tcPr>
            <w:tcW w:w="3231" w:type="dxa"/>
            <w:shd w:val="clear" w:color="auto" w:fill="auto"/>
            <w:tcMar>
              <w:top w:w="22" w:type="dxa"/>
              <w:left w:w="28" w:type="dxa"/>
              <w:bottom w:w="22" w:type="dxa"/>
              <w:right w:w="28" w:type="dxa"/>
            </w:tcMar>
            <w:vAlign w:val="center"/>
          </w:tcPr>
          <w:p w:rsidRPr="00B212F5" w:rsidR="00C5715E" w14:paraId="244AF9C1" w14:textId="77777777">
            <w:pPr>
              <w:pStyle w:val="p-table"/>
              <w:jc w:val="right"/>
              <w:rPr>
                <w:sz w:val="17"/>
              </w:rPr>
            </w:pPr>
            <w:r w:rsidRPr="00B212F5">
              <w:rPr>
                <w:sz w:val="17"/>
              </w:rPr>
              <w:t>USD 24.981,00</w:t>
            </w:r>
          </w:p>
        </w:tc>
      </w:tr>
      <w:tr w14:paraId="7A66FFD3"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46DC5309"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0D6A5D8F" w14:textId="77777777">
            <w:pPr>
              <w:pStyle w:val="p-table"/>
              <w:rPr>
                <w:sz w:val="17"/>
              </w:rPr>
            </w:pPr>
            <w:r w:rsidRPr="00B212F5">
              <w:rPr>
                <w:sz w:val="17"/>
              </w:rPr>
              <w:t>Stichting UBUNTU</w:t>
            </w:r>
          </w:p>
        </w:tc>
        <w:tc>
          <w:tcPr>
            <w:tcW w:w="3231" w:type="dxa"/>
            <w:shd w:val="clear" w:color="auto" w:fill="auto"/>
            <w:tcMar>
              <w:top w:w="22" w:type="dxa"/>
              <w:left w:w="28" w:type="dxa"/>
              <w:bottom w:w="22" w:type="dxa"/>
              <w:right w:w="28" w:type="dxa"/>
            </w:tcMar>
            <w:vAlign w:val="center"/>
          </w:tcPr>
          <w:p w:rsidRPr="00B212F5" w:rsidR="00C5715E" w14:paraId="4493EFE5" w14:textId="77777777">
            <w:pPr>
              <w:pStyle w:val="p-table"/>
              <w:jc w:val="right"/>
              <w:rPr>
                <w:sz w:val="17"/>
              </w:rPr>
            </w:pPr>
            <w:r w:rsidRPr="00B212F5">
              <w:rPr>
                <w:sz w:val="17"/>
              </w:rPr>
              <w:t>USD 24.731,00</w:t>
            </w:r>
          </w:p>
        </w:tc>
      </w:tr>
      <w:tr w14:paraId="7F3FEFDD"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5C714779"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00CFD6AF" w14:textId="77777777">
            <w:pPr>
              <w:pStyle w:val="p-table"/>
              <w:rPr>
                <w:sz w:val="17"/>
              </w:rPr>
            </w:pPr>
            <w:r w:rsidRPr="00B212F5">
              <w:rPr>
                <w:sz w:val="17"/>
              </w:rPr>
              <w:t>Stichting-</w:t>
            </w:r>
            <w:r w:rsidRPr="00B212F5">
              <w:rPr>
                <w:sz w:val="17"/>
              </w:rPr>
              <w:t>Rayo</w:t>
            </w:r>
            <w:r w:rsidRPr="00B212F5">
              <w:rPr>
                <w:sz w:val="17"/>
              </w:rPr>
              <w:t xml:space="preserve"> Di Arte </w:t>
            </w:r>
            <w:r w:rsidRPr="00B212F5">
              <w:rPr>
                <w:sz w:val="17"/>
              </w:rPr>
              <w:t>Boneiru</w:t>
            </w:r>
          </w:p>
        </w:tc>
        <w:tc>
          <w:tcPr>
            <w:tcW w:w="3231" w:type="dxa"/>
            <w:shd w:val="clear" w:color="auto" w:fill="auto"/>
            <w:tcMar>
              <w:top w:w="22" w:type="dxa"/>
              <w:left w:w="28" w:type="dxa"/>
              <w:bottom w:w="22" w:type="dxa"/>
              <w:right w:w="28" w:type="dxa"/>
            </w:tcMar>
            <w:vAlign w:val="center"/>
          </w:tcPr>
          <w:p w:rsidRPr="00B212F5" w:rsidR="00C5715E" w14:paraId="406BB65D" w14:textId="77777777">
            <w:pPr>
              <w:pStyle w:val="p-table"/>
              <w:jc w:val="right"/>
              <w:rPr>
                <w:sz w:val="17"/>
              </w:rPr>
            </w:pPr>
            <w:r w:rsidRPr="00B212F5">
              <w:rPr>
                <w:sz w:val="17"/>
              </w:rPr>
              <w:t>USD 24.999,00</w:t>
            </w:r>
          </w:p>
        </w:tc>
      </w:tr>
      <w:tr w14:paraId="3DB0ABD4" w14:textId="77777777">
        <w:tblPrEx>
          <w:tblW w:w="5000" w:type="pct"/>
          <w:tblCellMar>
            <w:left w:w="10" w:type="dxa"/>
            <w:right w:w="10" w:type="dxa"/>
          </w:tblCellMar>
          <w:tblLook w:val="0000"/>
        </w:tblPrEx>
        <w:tc>
          <w:tcPr>
            <w:tcW w:w="3232" w:type="dxa"/>
            <w:shd w:val="clear" w:color="auto" w:fill="auto"/>
            <w:tcMar>
              <w:top w:w="22" w:type="dxa"/>
              <w:left w:w="10" w:type="dxa"/>
              <w:bottom w:w="22" w:type="dxa"/>
              <w:right w:w="28" w:type="dxa"/>
            </w:tcMar>
            <w:vAlign w:val="center"/>
          </w:tcPr>
          <w:p w:rsidRPr="00B212F5" w:rsidR="00C5715E" w14:paraId="52E1F409" w14:textId="77777777">
            <w:pPr>
              <w:pStyle w:val="p-table"/>
              <w:rPr>
                <w:sz w:val="17"/>
              </w:rPr>
            </w:pPr>
            <w:r w:rsidRPr="00B212F5">
              <w:rPr>
                <w:sz w:val="17"/>
              </w:rPr>
              <w:t>SUMSC</w:t>
            </w:r>
          </w:p>
        </w:tc>
        <w:tc>
          <w:tcPr>
            <w:tcW w:w="3231" w:type="dxa"/>
            <w:shd w:val="clear" w:color="auto" w:fill="auto"/>
            <w:tcMar>
              <w:top w:w="22" w:type="dxa"/>
              <w:left w:w="28" w:type="dxa"/>
              <w:bottom w:w="22" w:type="dxa"/>
              <w:right w:w="28" w:type="dxa"/>
            </w:tcMar>
            <w:vAlign w:val="center"/>
          </w:tcPr>
          <w:p w:rsidRPr="00B212F5" w:rsidR="00C5715E" w14:paraId="415BD5C3" w14:textId="77777777">
            <w:pPr>
              <w:pStyle w:val="p-table"/>
              <w:rPr>
                <w:sz w:val="17"/>
              </w:rPr>
            </w:pPr>
            <w:r w:rsidRPr="00B212F5">
              <w:rPr>
                <w:sz w:val="17"/>
              </w:rPr>
              <w:t xml:space="preserve">Sunrise City </w:t>
            </w:r>
            <w:r w:rsidRPr="00B212F5">
              <w:rPr>
                <w:sz w:val="17"/>
              </w:rPr>
              <w:t>Coconut</w:t>
            </w:r>
            <w:r w:rsidRPr="00B212F5">
              <w:rPr>
                <w:sz w:val="17"/>
              </w:rPr>
              <w:t xml:space="preserve"> </w:t>
            </w:r>
            <w:r w:rsidRPr="00B212F5">
              <w:rPr>
                <w:sz w:val="17"/>
              </w:rPr>
              <w:t>Collective</w:t>
            </w:r>
          </w:p>
        </w:tc>
        <w:tc>
          <w:tcPr>
            <w:tcW w:w="3231" w:type="dxa"/>
            <w:shd w:val="clear" w:color="auto" w:fill="auto"/>
            <w:tcMar>
              <w:top w:w="22" w:type="dxa"/>
              <w:left w:w="28" w:type="dxa"/>
              <w:bottom w:w="22" w:type="dxa"/>
              <w:right w:w="28" w:type="dxa"/>
            </w:tcMar>
            <w:vAlign w:val="center"/>
          </w:tcPr>
          <w:p w:rsidRPr="00B212F5" w:rsidR="00C5715E" w14:paraId="7B24612B" w14:textId="77777777">
            <w:pPr>
              <w:pStyle w:val="p-table"/>
              <w:jc w:val="right"/>
              <w:rPr>
                <w:sz w:val="17"/>
              </w:rPr>
            </w:pPr>
            <w:r w:rsidRPr="00B212F5">
              <w:rPr>
                <w:sz w:val="17"/>
              </w:rPr>
              <w:t>USD 24.651,00</w:t>
            </w:r>
          </w:p>
        </w:tc>
      </w:tr>
      <w:tr w14:paraId="19F49768" w14:textId="77777777">
        <w:tblPrEx>
          <w:tblW w:w="5000" w:type="pct"/>
          <w:tblCellMar>
            <w:left w:w="10" w:type="dxa"/>
            <w:right w:w="10" w:type="dxa"/>
          </w:tblCellMar>
          <w:tblLook w:val="0000"/>
        </w:tblPrEx>
        <w:tc>
          <w:tcPr>
            <w:tcW w:w="3232" w:type="dxa"/>
            <w:tcBorders>
              <w:bottom w:val="single" w:color="009EE0" w:sz="2" w:space="0"/>
            </w:tcBorders>
            <w:shd w:val="clear" w:color="auto" w:fill="auto"/>
            <w:tcMar>
              <w:top w:w="22" w:type="dxa"/>
              <w:left w:w="10" w:type="dxa"/>
              <w:bottom w:w="22" w:type="dxa"/>
              <w:right w:w="28" w:type="dxa"/>
            </w:tcMar>
            <w:vAlign w:val="center"/>
          </w:tcPr>
          <w:p w:rsidRPr="00B212F5" w:rsidR="00C5715E" w14:paraId="3DBCAB93" w14:textId="77777777">
            <w:pPr>
              <w:pStyle w:val="p-table"/>
              <w:rPr>
                <w:sz w:val="17"/>
              </w:rPr>
            </w:pPr>
            <w:r w:rsidRPr="00B212F5">
              <w:rPr>
                <w:sz w:val="17"/>
              </w:rPr>
              <w:t>SUMSC</w:t>
            </w:r>
          </w:p>
        </w:tc>
        <w:tc>
          <w:tcPr>
            <w:tcW w:w="3231" w:type="dxa"/>
            <w:tcBorders>
              <w:bottom w:val="single" w:color="009EE0" w:sz="2" w:space="0"/>
            </w:tcBorders>
            <w:shd w:val="clear" w:color="auto" w:fill="auto"/>
            <w:tcMar>
              <w:top w:w="22" w:type="dxa"/>
              <w:left w:w="28" w:type="dxa"/>
              <w:bottom w:w="22" w:type="dxa"/>
              <w:right w:w="28" w:type="dxa"/>
            </w:tcMar>
            <w:vAlign w:val="center"/>
          </w:tcPr>
          <w:p w:rsidRPr="00B212F5" w:rsidR="00C5715E" w14:paraId="0A0EEBCA" w14:textId="77777777">
            <w:pPr>
              <w:pStyle w:val="p-table"/>
              <w:rPr>
                <w:sz w:val="17"/>
              </w:rPr>
            </w:pPr>
            <w:r w:rsidRPr="00B212F5">
              <w:rPr>
                <w:sz w:val="17"/>
              </w:rPr>
              <w:t>Wintertuin Curaçao</w:t>
            </w:r>
          </w:p>
        </w:tc>
        <w:tc>
          <w:tcPr>
            <w:tcW w:w="3231" w:type="dxa"/>
            <w:tcBorders>
              <w:bottom w:val="single" w:color="009EE0" w:sz="2" w:space="0"/>
            </w:tcBorders>
            <w:shd w:val="clear" w:color="auto" w:fill="auto"/>
            <w:tcMar>
              <w:top w:w="22" w:type="dxa"/>
              <w:left w:w="28" w:type="dxa"/>
              <w:bottom w:w="22" w:type="dxa"/>
              <w:right w:w="28" w:type="dxa"/>
            </w:tcMar>
            <w:vAlign w:val="center"/>
          </w:tcPr>
          <w:p w:rsidRPr="00B212F5" w:rsidR="00C5715E" w14:paraId="79785F80" w14:textId="77777777">
            <w:pPr>
              <w:pStyle w:val="p-table"/>
              <w:jc w:val="right"/>
              <w:rPr>
                <w:sz w:val="17"/>
              </w:rPr>
            </w:pPr>
            <w:r w:rsidRPr="00B212F5">
              <w:rPr>
                <w:sz w:val="17"/>
              </w:rPr>
              <w:t>USD 24.201,00</w:t>
            </w:r>
          </w:p>
        </w:tc>
      </w:tr>
    </w:tbl>
    <w:p w:rsidRPr="00B212F5" w:rsidR="00C5715E" w14:paraId="57612574" w14:textId="77777777">
      <w:pPr>
        <w:pStyle w:val="p-marginbottom"/>
      </w:pPr>
    </w:p>
    <w:p w:rsidRPr="00B212F5" w:rsidR="00C5715E" w14:paraId="44E6C794" w14:textId="77777777">
      <w:pPr>
        <w:pStyle w:val="p"/>
      </w:pPr>
      <w:r w:rsidRPr="00B212F5">
        <w:t xml:space="preserve">De </w:t>
      </w:r>
      <w:r w:rsidRPr="00B212F5">
        <w:rPr>
          <w:i/>
        </w:rPr>
        <w:t>overall</w:t>
      </w:r>
      <w:r w:rsidRPr="00B212F5">
        <w:t xml:space="preserve"> cijfers voor 2026 tot dusver zijn daarnaast als volgt:</w:t>
      </w:r>
    </w:p>
    <w:tbl>
      <w:tblPr>
        <w:tblW w:w="5000" w:type="pct"/>
        <w:tblCellMar>
          <w:left w:w="10" w:type="dxa"/>
          <w:right w:w="10" w:type="dxa"/>
        </w:tblCellMar>
        <w:tblLook w:val="0000"/>
      </w:tblPr>
      <w:tblGrid>
        <w:gridCol w:w="1938"/>
        <w:gridCol w:w="1939"/>
        <w:gridCol w:w="1939"/>
        <w:gridCol w:w="1939"/>
        <w:gridCol w:w="1939"/>
      </w:tblGrid>
      <w:tr w14:paraId="1E918423" w14:textId="77777777">
        <w:tblPrEx>
          <w:tblW w:w="5000" w:type="pct"/>
          <w:tblCellMar>
            <w:left w:w="10" w:type="dxa"/>
            <w:right w:w="10" w:type="dxa"/>
          </w:tblCellMar>
          <w:tblLook w:val="0000"/>
        </w:tblPrEx>
        <w:trPr>
          <w:tblHeader/>
        </w:trPr>
        <w:tc>
          <w:tcPr>
            <w:tcW w:w="9694" w:type="dxa"/>
            <w:gridSpan w:val="5"/>
            <w:shd w:val="clear" w:color="auto" w:fill="009EE0"/>
            <w:tcMar>
              <w:top w:w="22" w:type="dxa"/>
              <w:left w:w="113" w:type="dxa"/>
              <w:bottom w:w="22" w:type="dxa"/>
              <w:right w:w="10" w:type="dxa"/>
            </w:tcMar>
          </w:tcPr>
          <w:p w:rsidRPr="00B212F5" w:rsidR="00C5715E" w14:paraId="64835CF1" w14:textId="77777777">
            <w:pPr>
              <w:pStyle w:val="kio2-table-title"/>
            </w:pPr>
            <w:r w:rsidRPr="00B212F5">
              <w:t>Tabel 8</w:t>
            </w:r>
          </w:p>
        </w:tc>
      </w:tr>
      <w:tr w14:paraId="36270083" w14:textId="77777777">
        <w:tblPrEx>
          <w:tblW w:w="5000" w:type="pct"/>
          <w:tblCellMar>
            <w:left w:w="10" w:type="dxa"/>
            <w:right w:w="10" w:type="dxa"/>
          </w:tblCellMar>
          <w:tblLook w:val="0000"/>
        </w:tblPrEx>
        <w:tc>
          <w:tcPr>
            <w:tcW w:w="1938" w:type="dxa"/>
            <w:tcBorders>
              <w:top w:val="single" w:color="000000" w:sz="2" w:space="0"/>
            </w:tcBorders>
            <w:shd w:val="clear" w:color="auto" w:fill="auto"/>
            <w:tcMar>
              <w:top w:w="22" w:type="dxa"/>
              <w:left w:w="10" w:type="dxa"/>
              <w:bottom w:w="22" w:type="dxa"/>
              <w:right w:w="28" w:type="dxa"/>
            </w:tcMar>
            <w:vAlign w:val="bottom"/>
          </w:tcPr>
          <w:p w:rsidRPr="00B212F5" w:rsidR="00C5715E" w14:paraId="4F86EC7C" w14:textId="77777777">
            <w:pPr>
              <w:pStyle w:val="p-table"/>
            </w:pPr>
            <w:r w:rsidRPr="00B212F5">
              <w:rPr>
                <w:b/>
                <w:sz w:val="17"/>
              </w:rPr>
              <w:t>Aanvraagtijdvak</w:t>
            </w:r>
          </w:p>
        </w:tc>
        <w:tc>
          <w:tcPr>
            <w:tcW w:w="1939" w:type="dxa"/>
            <w:tcBorders>
              <w:top w:val="single" w:color="000000" w:sz="2" w:space="0"/>
            </w:tcBorders>
            <w:shd w:val="clear" w:color="auto" w:fill="auto"/>
            <w:tcMar>
              <w:top w:w="22" w:type="dxa"/>
              <w:left w:w="28" w:type="dxa"/>
              <w:bottom w:w="22" w:type="dxa"/>
              <w:right w:w="28" w:type="dxa"/>
            </w:tcMar>
            <w:vAlign w:val="bottom"/>
          </w:tcPr>
          <w:p w:rsidRPr="00B212F5" w:rsidR="00C5715E" w14:paraId="062B2C9D" w14:textId="77777777">
            <w:pPr>
              <w:pStyle w:val="p-table"/>
            </w:pPr>
            <w:r w:rsidRPr="00B212F5">
              <w:rPr>
                <w:b/>
                <w:sz w:val="17"/>
              </w:rPr>
              <w:t>Subsidieregeling</w:t>
            </w:r>
          </w:p>
        </w:tc>
        <w:tc>
          <w:tcPr>
            <w:tcW w:w="1939" w:type="dxa"/>
            <w:tcBorders>
              <w:top w:val="single" w:color="000000" w:sz="2" w:space="0"/>
            </w:tcBorders>
            <w:shd w:val="clear" w:color="auto" w:fill="auto"/>
            <w:tcMar>
              <w:top w:w="22" w:type="dxa"/>
              <w:left w:w="28" w:type="dxa"/>
              <w:bottom w:w="22" w:type="dxa"/>
              <w:right w:w="28" w:type="dxa"/>
            </w:tcMar>
            <w:vAlign w:val="bottom"/>
          </w:tcPr>
          <w:p w:rsidRPr="00B212F5" w:rsidR="00C5715E" w14:paraId="415B352A" w14:textId="77777777">
            <w:pPr>
              <w:pStyle w:val="p-table"/>
            </w:pPr>
            <w:r w:rsidRPr="00B212F5">
              <w:rPr>
                <w:b/>
                <w:sz w:val="17"/>
              </w:rPr>
              <w:t>Beschikbaar budget</w:t>
            </w:r>
          </w:p>
        </w:tc>
        <w:tc>
          <w:tcPr>
            <w:tcW w:w="1939" w:type="dxa"/>
            <w:tcBorders>
              <w:top w:val="single" w:color="000000" w:sz="2" w:space="0"/>
            </w:tcBorders>
            <w:shd w:val="clear" w:color="auto" w:fill="auto"/>
            <w:tcMar>
              <w:top w:w="22" w:type="dxa"/>
              <w:left w:w="28" w:type="dxa"/>
              <w:bottom w:w="22" w:type="dxa"/>
              <w:right w:w="28" w:type="dxa"/>
            </w:tcMar>
            <w:vAlign w:val="bottom"/>
          </w:tcPr>
          <w:p w:rsidRPr="00B212F5" w:rsidR="00C5715E" w14:paraId="63135396" w14:textId="77777777">
            <w:pPr>
              <w:pStyle w:val="p-table"/>
            </w:pPr>
            <w:r w:rsidRPr="00B212F5">
              <w:rPr>
                <w:b/>
                <w:sz w:val="17"/>
              </w:rPr>
              <w:t>Aangevraagd subsidiebedrag</w:t>
            </w:r>
          </w:p>
        </w:tc>
        <w:tc>
          <w:tcPr>
            <w:tcW w:w="1939" w:type="dxa"/>
            <w:tcBorders>
              <w:top w:val="single" w:color="000000" w:sz="2" w:space="0"/>
            </w:tcBorders>
            <w:shd w:val="clear" w:color="auto" w:fill="auto"/>
            <w:tcMar>
              <w:top w:w="22" w:type="dxa"/>
              <w:left w:w="28" w:type="dxa"/>
              <w:bottom w:w="22" w:type="dxa"/>
              <w:right w:w="28" w:type="dxa"/>
            </w:tcMar>
            <w:vAlign w:val="bottom"/>
          </w:tcPr>
          <w:p w:rsidRPr="00B212F5" w:rsidR="00C5715E" w14:paraId="777A9EB2" w14:textId="77777777">
            <w:pPr>
              <w:pStyle w:val="p-table"/>
            </w:pPr>
            <w:r w:rsidRPr="00B212F5">
              <w:rPr>
                <w:b/>
                <w:sz w:val="17"/>
              </w:rPr>
              <w:t>Verleend subsidiebedrag</w:t>
            </w:r>
          </w:p>
        </w:tc>
      </w:tr>
      <w:tr w14:paraId="303EDFE6" w14:textId="77777777">
        <w:tblPrEx>
          <w:tblW w:w="5000" w:type="pct"/>
          <w:tblCellMar>
            <w:left w:w="10" w:type="dxa"/>
            <w:right w:w="10" w:type="dxa"/>
          </w:tblCellMar>
          <w:tblLook w:val="0000"/>
        </w:tblPrEx>
        <w:tc>
          <w:tcPr>
            <w:tcW w:w="1938" w:type="dxa"/>
            <w:shd w:val="clear" w:color="auto" w:fill="auto"/>
            <w:tcMar>
              <w:top w:w="22" w:type="dxa"/>
              <w:left w:w="10" w:type="dxa"/>
              <w:bottom w:w="22" w:type="dxa"/>
              <w:right w:w="28" w:type="dxa"/>
            </w:tcMar>
            <w:vAlign w:val="bottom"/>
          </w:tcPr>
          <w:p w:rsidRPr="00B212F5" w:rsidR="00C5715E" w14:paraId="114B6028" w14:textId="77777777">
            <w:pPr>
              <w:pStyle w:val="p-table"/>
              <w:rPr>
                <w:sz w:val="17"/>
              </w:rPr>
            </w:pPr>
            <w:r w:rsidRPr="00B212F5">
              <w:rPr>
                <w:sz w:val="17"/>
              </w:rPr>
              <w:t>Cat. 1 tijdvak 2</w:t>
            </w:r>
          </w:p>
        </w:tc>
        <w:tc>
          <w:tcPr>
            <w:tcW w:w="1939" w:type="dxa"/>
            <w:shd w:val="clear" w:color="auto" w:fill="auto"/>
            <w:tcMar>
              <w:top w:w="22" w:type="dxa"/>
              <w:left w:w="28" w:type="dxa"/>
              <w:bottom w:w="22" w:type="dxa"/>
              <w:right w:w="28" w:type="dxa"/>
            </w:tcMar>
            <w:vAlign w:val="bottom"/>
          </w:tcPr>
          <w:p w:rsidRPr="00B212F5" w:rsidR="00C5715E" w14:paraId="13B4ABB6" w14:textId="77777777">
            <w:pPr>
              <w:pStyle w:val="p-table"/>
              <w:rPr>
                <w:sz w:val="17"/>
              </w:rPr>
            </w:pPr>
            <w:r w:rsidRPr="00B212F5">
              <w:rPr>
                <w:sz w:val="17"/>
              </w:rPr>
              <w:t>SUMS-C</w:t>
            </w:r>
          </w:p>
        </w:tc>
        <w:tc>
          <w:tcPr>
            <w:tcW w:w="1939" w:type="dxa"/>
            <w:shd w:val="clear" w:color="auto" w:fill="auto"/>
            <w:tcMar>
              <w:top w:w="22" w:type="dxa"/>
              <w:left w:w="28" w:type="dxa"/>
              <w:bottom w:w="22" w:type="dxa"/>
              <w:right w:w="28" w:type="dxa"/>
            </w:tcMar>
            <w:vAlign w:val="bottom"/>
          </w:tcPr>
          <w:p w:rsidRPr="00B212F5" w:rsidR="00C5715E" w14:paraId="152C1C0B" w14:textId="77777777">
            <w:pPr>
              <w:pStyle w:val="p-table"/>
              <w:jc w:val="right"/>
              <w:rPr>
                <w:sz w:val="17"/>
              </w:rPr>
            </w:pPr>
            <w:r w:rsidRPr="00B212F5">
              <w:rPr>
                <w:sz w:val="17"/>
              </w:rPr>
              <w:t>€ 900.000</w:t>
            </w:r>
          </w:p>
        </w:tc>
        <w:tc>
          <w:tcPr>
            <w:tcW w:w="1939" w:type="dxa"/>
            <w:shd w:val="clear" w:color="auto" w:fill="auto"/>
            <w:tcMar>
              <w:top w:w="22" w:type="dxa"/>
              <w:left w:w="28" w:type="dxa"/>
              <w:bottom w:w="22" w:type="dxa"/>
              <w:right w:w="28" w:type="dxa"/>
            </w:tcMar>
            <w:vAlign w:val="bottom"/>
          </w:tcPr>
          <w:p w:rsidRPr="00B212F5" w:rsidR="00C5715E" w14:paraId="583C8AF1" w14:textId="77777777"/>
        </w:tc>
        <w:tc>
          <w:tcPr>
            <w:tcW w:w="1939" w:type="dxa"/>
            <w:shd w:val="clear" w:color="auto" w:fill="auto"/>
            <w:tcMar>
              <w:top w:w="22" w:type="dxa"/>
              <w:left w:w="28" w:type="dxa"/>
              <w:bottom w:w="22" w:type="dxa"/>
              <w:right w:w="28" w:type="dxa"/>
            </w:tcMar>
            <w:vAlign w:val="bottom"/>
          </w:tcPr>
          <w:p w:rsidRPr="00B212F5" w:rsidR="00C5715E" w14:paraId="25AB1B31" w14:textId="77777777"/>
        </w:tc>
      </w:tr>
      <w:tr w14:paraId="7D4754C3" w14:textId="77777777">
        <w:tblPrEx>
          <w:tblW w:w="5000" w:type="pct"/>
          <w:tblCellMar>
            <w:left w:w="10" w:type="dxa"/>
            <w:right w:w="10" w:type="dxa"/>
          </w:tblCellMar>
          <w:tblLook w:val="0000"/>
        </w:tblPrEx>
        <w:tc>
          <w:tcPr>
            <w:tcW w:w="1938" w:type="dxa"/>
            <w:shd w:val="clear" w:color="auto" w:fill="auto"/>
            <w:tcMar>
              <w:top w:w="22" w:type="dxa"/>
              <w:left w:w="10" w:type="dxa"/>
              <w:bottom w:w="22" w:type="dxa"/>
              <w:right w:w="28" w:type="dxa"/>
            </w:tcMar>
            <w:vAlign w:val="bottom"/>
          </w:tcPr>
          <w:p w:rsidRPr="00B212F5" w:rsidR="00C5715E" w14:paraId="77203DC3" w14:textId="77777777">
            <w:pPr>
              <w:pStyle w:val="p-table"/>
              <w:rPr>
                <w:sz w:val="17"/>
              </w:rPr>
            </w:pPr>
            <w:r w:rsidRPr="00B212F5">
              <w:rPr>
                <w:sz w:val="17"/>
              </w:rPr>
              <w:t>Cat. 2 tijdvak 1</w:t>
            </w:r>
          </w:p>
        </w:tc>
        <w:tc>
          <w:tcPr>
            <w:tcW w:w="1939" w:type="dxa"/>
            <w:shd w:val="clear" w:color="auto" w:fill="auto"/>
            <w:tcMar>
              <w:top w:w="22" w:type="dxa"/>
              <w:left w:w="28" w:type="dxa"/>
              <w:bottom w:w="22" w:type="dxa"/>
              <w:right w:w="28" w:type="dxa"/>
            </w:tcMar>
            <w:vAlign w:val="bottom"/>
          </w:tcPr>
          <w:p w:rsidRPr="00B212F5" w:rsidR="00C5715E" w14:paraId="2AEE5F6C" w14:textId="77777777">
            <w:pPr>
              <w:pStyle w:val="p-table"/>
              <w:rPr>
                <w:sz w:val="17"/>
              </w:rPr>
            </w:pPr>
            <w:r w:rsidRPr="00B212F5">
              <w:rPr>
                <w:sz w:val="17"/>
              </w:rPr>
              <w:t>SUMS-C</w:t>
            </w:r>
          </w:p>
        </w:tc>
        <w:tc>
          <w:tcPr>
            <w:tcW w:w="1939" w:type="dxa"/>
            <w:shd w:val="clear" w:color="auto" w:fill="auto"/>
            <w:tcMar>
              <w:top w:w="22" w:type="dxa"/>
              <w:left w:w="28" w:type="dxa"/>
              <w:bottom w:w="22" w:type="dxa"/>
              <w:right w:w="28" w:type="dxa"/>
            </w:tcMar>
            <w:vAlign w:val="bottom"/>
          </w:tcPr>
          <w:p w:rsidRPr="00B212F5" w:rsidR="00C5715E" w14:paraId="15CF7632" w14:textId="77777777">
            <w:pPr>
              <w:pStyle w:val="p-table"/>
              <w:jc w:val="right"/>
              <w:rPr>
                <w:sz w:val="17"/>
              </w:rPr>
            </w:pPr>
            <w:r w:rsidRPr="00B212F5">
              <w:rPr>
                <w:sz w:val="17"/>
              </w:rPr>
              <w:t>€ 2.190.000</w:t>
            </w:r>
          </w:p>
        </w:tc>
        <w:tc>
          <w:tcPr>
            <w:tcW w:w="1939" w:type="dxa"/>
            <w:shd w:val="clear" w:color="auto" w:fill="auto"/>
            <w:tcMar>
              <w:top w:w="22" w:type="dxa"/>
              <w:left w:w="28" w:type="dxa"/>
              <w:bottom w:w="22" w:type="dxa"/>
              <w:right w:w="28" w:type="dxa"/>
            </w:tcMar>
            <w:vAlign w:val="bottom"/>
          </w:tcPr>
          <w:p w:rsidRPr="00B212F5" w:rsidR="00C5715E" w14:paraId="52F62C56" w14:textId="77777777">
            <w:pPr>
              <w:pStyle w:val="p-table"/>
              <w:jc w:val="right"/>
              <w:rPr>
                <w:sz w:val="17"/>
              </w:rPr>
            </w:pPr>
            <w:r w:rsidRPr="00B212F5">
              <w:rPr>
                <w:sz w:val="17"/>
              </w:rPr>
              <w:t>USD 1.134.345</w:t>
            </w:r>
          </w:p>
        </w:tc>
        <w:tc>
          <w:tcPr>
            <w:tcW w:w="1939" w:type="dxa"/>
            <w:shd w:val="clear" w:color="auto" w:fill="auto"/>
            <w:tcMar>
              <w:top w:w="22" w:type="dxa"/>
              <w:left w:w="28" w:type="dxa"/>
              <w:bottom w:w="22" w:type="dxa"/>
              <w:right w:w="28" w:type="dxa"/>
            </w:tcMar>
            <w:vAlign w:val="bottom"/>
          </w:tcPr>
          <w:p w:rsidRPr="00B212F5" w:rsidR="00C5715E" w14:paraId="490FC6B8" w14:textId="77777777">
            <w:pPr>
              <w:pStyle w:val="p-table"/>
              <w:jc w:val="right"/>
              <w:rPr>
                <w:sz w:val="17"/>
              </w:rPr>
            </w:pPr>
            <w:r w:rsidRPr="00B212F5">
              <w:rPr>
                <w:sz w:val="17"/>
              </w:rPr>
              <w:t>USD 816.518</w:t>
            </w:r>
          </w:p>
        </w:tc>
      </w:tr>
      <w:tr w14:paraId="5A2D5227" w14:textId="77777777">
        <w:tblPrEx>
          <w:tblW w:w="5000" w:type="pct"/>
          <w:tblCellMar>
            <w:left w:w="10" w:type="dxa"/>
            <w:right w:w="10" w:type="dxa"/>
          </w:tblCellMar>
          <w:tblLook w:val="0000"/>
        </w:tblPrEx>
        <w:tc>
          <w:tcPr>
            <w:tcW w:w="1938" w:type="dxa"/>
            <w:shd w:val="clear" w:color="auto" w:fill="auto"/>
            <w:tcMar>
              <w:top w:w="22" w:type="dxa"/>
              <w:left w:w="10" w:type="dxa"/>
              <w:bottom w:w="22" w:type="dxa"/>
              <w:right w:w="28" w:type="dxa"/>
            </w:tcMar>
            <w:vAlign w:val="bottom"/>
          </w:tcPr>
          <w:p w:rsidRPr="00B212F5" w:rsidR="00C5715E" w14:paraId="348BA777" w14:textId="77777777">
            <w:pPr>
              <w:pStyle w:val="p-table"/>
              <w:rPr>
                <w:sz w:val="17"/>
              </w:rPr>
            </w:pPr>
            <w:r w:rsidRPr="00B212F5">
              <w:rPr>
                <w:sz w:val="17"/>
              </w:rPr>
              <w:t>Cat. 3 tijdvak 1</w:t>
            </w:r>
          </w:p>
        </w:tc>
        <w:tc>
          <w:tcPr>
            <w:tcW w:w="1939" w:type="dxa"/>
            <w:shd w:val="clear" w:color="auto" w:fill="auto"/>
            <w:tcMar>
              <w:top w:w="22" w:type="dxa"/>
              <w:left w:w="28" w:type="dxa"/>
              <w:bottom w:w="22" w:type="dxa"/>
              <w:right w:w="28" w:type="dxa"/>
            </w:tcMar>
            <w:vAlign w:val="bottom"/>
          </w:tcPr>
          <w:p w:rsidRPr="00B212F5" w:rsidR="00C5715E" w14:paraId="6CA445FC" w14:textId="77777777">
            <w:pPr>
              <w:pStyle w:val="p-table"/>
              <w:rPr>
                <w:sz w:val="17"/>
              </w:rPr>
            </w:pPr>
            <w:r w:rsidRPr="00B212F5">
              <w:rPr>
                <w:sz w:val="17"/>
              </w:rPr>
              <w:t>SUMS-C</w:t>
            </w:r>
          </w:p>
        </w:tc>
        <w:tc>
          <w:tcPr>
            <w:tcW w:w="1939" w:type="dxa"/>
            <w:shd w:val="clear" w:color="auto" w:fill="auto"/>
            <w:tcMar>
              <w:top w:w="22" w:type="dxa"/>
              <w:left w:w="28" w:type="dxa"/>
              <w:bottom w:w="22" w:type="dxa"/>
              <w:right w:w="28" w:type="dxa"/>
            </w:tcMar>
            <w:vAlign w:val="bottom"/>
          </w:tcPr>
          <w:p w:rsidRPr="00B212F5" w:rsidR="00C5715E" w14:paraId="751DD8DE" w14:textId="77777777">
            <w:pPr>
              <w:pStyle w:val="p-table"/>
              <w:jc w:val="right"/>
              <w:rPr>
                <w:sz w:val="17"/>
              </w:rPr>
            </w:pPr>
            <w:r w:rsidRPr="00B212F5">
              <w:rPr>
                <w:sz w:val="17"/>
              </w:rPr>
              <w:t>€ 5.110.000</w:t>
            </w:r>
          </w:p>
        </w:tc>
        <w:tc>
          <w:tcPr>
            <w:tcW w:w="1939" w:type="dxa"/>
            <w:shd w:val="clear" w:color="auto" w:fill="auto"/>
            <w:tcMar>
              <w:top w:w="22" w:type="dxa"/>
              <w:left w:w="28" w:type="dxa"/>
              <w:bottom w:w="22" w:type="dxa"/>
              <w:right w:w="28" w:type="dxa"/>
            </w:tcMar>
            <w:vAlign w:val="bottom"/>
          </w:tcPr>
          <w:p w:rsidRPr="00B212F5" w:rsidR="00C5715E" w14:paraId="1515B476" w14:textId="77777777">
            <w:pPr>
              <w:pStyle w:val="p-table"/>
              <w:jc w:val="right"/>
              <w:rPr>
                <w:sz w:val="17"/>
              </w:rPr>
            </w:pPr>
            <w:r w:rsidRPr="00B212F5">
              <w:rPr>
                <w:sz w:val="17"/>
              </w:rPr>
              <w:t>USD 7.059.651</w:t>
            </w:r>
          </w:p>
        </w:tc>
        <w:tc>
          <w:tcPr>
            <w:tcW w:w="1939" w:type="dxa"/>
            <w:shd w:val="clear" w:color="auto" w:fill="auto"/>
            <w:tcMar>
              <w:top w:w="22" w:type="dxa"/>
              <w:left w:w="28" w:type="dxa"/>
              <w:bottom w:w="22" w:type="dxa"/>
              <w:right w:w="28" w:type="dxa"/>
            </w:tcMar>
            <w:vAlign w:val="bottom"/>
          </w:tcPr>
          <w:p w:rsidRPr="00B212F5" w:rsidR="00C5715E" w14:paraId="7CB8D76C" w14:textId="77777777">
            <w:pPr>
              <w:pStyle w:val="p-table"/>
              <w:jc w:val="right"/>
              <w:rPr>
                <w:sz w:val="17"/>
              </w:rPr>
            </w:pPr>
            <w:r w:rsidRPr="00B212F5">
              <w:rPr>
                <w:sz w:val="17"/>
              </w:rPr>
              <w:t>USD 1.782.099</w:t>
            </w:r>
          </w:p>
        </w:tc>
      </w:tr>
      <w:tr w14:paraId="491022E8" w14:textId="77777777">
        <w:tblPrEx>
          <w:tblW w:w="5000" w:type="pct"/>
          <w:tblCellMar>
            <w:left w:w="10" w:type="dxa"/>
            <w:right w:w="10" w:type="dxa"/>
          </w:tblCellMar>
          <w:tblLook w:val="0000"/>
        </w:tblPrEx>
        <w:tc>
          <w:tcPr>
            <w:tcW w:w="1938" w:type="dxa"/>
            <w:shd w:val="clear" w:color="auto" w:fill="auto"/>
            <w:tcMar>
              <w:top w:w="22" w:type="dxa"/>
              <w:left w:w="10" w:type="dxa"/>
              <w:bottom w:w="22" w:type="dxa"/>
              <w:right w:w="28" w:type="dxa"/>
            </w:tcMar>
            <w:vAlign w:val="bottom"/>
          </w:tcPr>
          <w:p w:rsidRPr="00B212F5" w:rsidR="00C5715E" w14:paraId="17B58F31" w14:textId="77777777">
            <w:pPr>
              <w:pStyle w:val="p-table"/>
              <w:rPr>
                <w:sz w:val="17"/>
              </w:rPr>
            </w:pPr>
            <w:r w:rsidRPr="00B212F5">
              <w:rPr>
                <w:sz w:val="17"/>
              </w:rPr>
              <w:t>Cat. 3 tijdvak 1</w:t>
            </w:r>
          </w:p>
        </w:tc>
        <w:tc>
          <w:tcPr>
            <w:tcW w:w="1939" w:type="dxa"/>
            <w:shd w:val="clear" w:color="auto" w:fill="auto"/>
            <w:tcMar>
              <w:top w:w="22" w:type="dxa"/>
              <w:left w:w="28" w:type="dxa"/>
              <w:bottom w:w="22" w:type="dxa"/>
              <w:right w:w="28" w:type="dxa"/>
            </w:tcMar>
            <w:vAlign w:val="bottom"/>
          </w:tcPr>
          <w:p w:rsidRPr="00B212F5" w:rsidR="00C5715E" w14:paraId="2B43094B" w14:textId="77777777">
            <w:pPr>
              <w:pStyle w:val="p-table"/>
              <w:rPr>
                <w:sz w:val="17"/>
              </w:rPr>
            </w:pPr>
            <w:r w:rsidRPr="00B212F5">
              <w:rPr>
                <w:sz w:val="17"/>
              </w:rPr>
              <w:t>SUMS-NL</w:t>
            </w:r>
          </w:p>
        </w:tc>
        <w:tc>
          <w:tcPr>
            <w:tcW w:w="1939" w:type="dxa"/>
            <w:shd w:val="clear" w:color="auto" w:fill="auto"/>
            <w:tcMar>
              <w:top w:w="22" w:type="dxa"/>
              <w:left w:w="28" w:type="dxa"/>
              <w:bottom w:w="22" w:type="dxa"/>
              <w:right w:w="28" w:type="dxa"/>
            </w:tcMar>
            <w:vAlign w:val="bottom"/>
          </w:tcPr>
          <w:p w:rsidRPr="00B212F5" w:rsidR="00C5715E" w14:paraId="45C84874" w14:textId="77777777">
            <w:pPr>
              <w:pStyle w:val="p-table"/>
              <w:jc w:val="right"/>
              <w:rPr>
                <w:sz w:val="17"/>
              </w:rPr>
            </w:pPr>
            <w:r w:rsidRPr="00B212F5">
              <w:rPr>
                <w:sz w:val="17"/>
              </w:rPr>
              <w:t>€ 3.500.000</w:t>
            </w:r>
          </w:p>
        </w:tc>
        <w:tc>
          <w:tcPr>
            <w:tcW w:w="1939" w:type="dxa"/>
            <w:shd w:val="clear" w:color="auto" w:fill="auto"/>
            <w:tcMar>
              <w:top w:w="22" w:type="dxa"/>
              <w:left w:w="28" w:type="dxa"/>
              <w:bottom w:w="22" w:type="dxa"/>
              <w:right w:w="28" w:type="dxa"/>
            </w:tcMar>
            <w:vAlign w:val="bottom"/>
          </w:tcPr>
          <w:p w:rsidRPr="00B212F5" w:rsidR="00C5715E" w14:paraId="2F906B8C" w14:textId="77777777">
            <w:pPr>
              <w:pStyle w:val="p-table"/>
              <w:jc w:val="right"/>
              <w:rPr>
                <w:sz w:val="17"/>
              </w:rPr>
            </w:pPr>
            <w:r w:rsidRPr="00B212F5">
              <w:rPr>
                <w:sz w:val="17"/>
              </w:rPr>
              <w:t>€ 17.380.540</w:t>
            </w:r>
          </w:p>
        </w:tc>
        <w:tc>
          <w:tcPr>
            <w:tcW w:w="1939" w:type="dxa"/>
            <w:shd w:val="clear" w:color="auto" w:fill="auto"/>
            <w:tcMar>
              <w:top w:w="22" w:type="dxa"/>
              <w:left w:w="28" w:type="dxa"/>
              <w:bottom w:w="22" w:type="dxa"/>
              <w:right w:w="28" w:type="dxa"/>
            </w:tcMar>
            <w:vAlign w:val="bottom"/>
          </w:tcPr>
          <w:p w:rsidRPr="00B212F5" w:rsidR="00C5715E" w14:paraId="527AB8CB" w14:textId="77777777">
            <w:pPr>
              <w:pStyle w:val="p-table"/>
              <w:jc w:val="right"/>
              <w:rPr>
                <w:sz w:val="17"/>
              </w:rPr>
            </w:pPr>
            <w:r w:rsidRPr="00B212F5">
              <w:rPr>
                <w:sz w:val="17"/>
              </w:rPr>
              <w:t>€ 1.588.656</w:t>
            </w:r>
          </w:p>
        </w:tc>
      </w:tr>
      <w:tr w14:paraId="701F16DC" w14:textId="77777777">
        <w:tblPrEx>
          <w:tblW w:w="5000" w:type="pct"/>
          <w:tblCellMar>
            <w:left w:w="10" w:type="dxa"/>
            <w:right w:w="10" w:type="dxa"/>
          </w:tblCellMar>
          <w:tblLook w:val="0000"/>
        </w:tblPrEx>
        <w:tc>
          <w:tcPr>
            <w:tcW w:w="1938" w:type="dxa"/>
            <w:shd w:val="clear" w:color="auto" w:fill="auto"/>
            <w:tcMar>
              <w:top w:w="22" w:type="dxa"/>
              <w:left w:w="10" w:type="dxa"/>
              <w:bottom w:w="22" w:type="dxa"/>
              <w:right w:w="28" w:type="dxa"/>
            </w:tcMar>
            <w:vAlign w:val="bottom"/>
          </w:tcPr>
          <w:p w:rsidRPr="00B212F5" w:rsidR="00C5715E" w14:paraId="0B17EBFC" w14:textId="77777777">
            <w:pPr>
              <w:pStyle w:val="p-table"/>
              <w:rPr>
                <w:sz w:val="17"/>
              </w:rPr>
            </w:pPr>
            <w:r w:rsidRPr="00B212F5">
              <w:rPr>
                <w:sz w:val="17"/>
              </w:rPr>
              <w:t>Cat. 4 tijdvak 1</w:t>
            </w:r>
          </w:p>
        </w:tc>
        <w:tc>
          <w:tcPr>
            <w:tcW w:w="1939" w:type="dxa"/>
            <w:shd w:val="clear" w:color="auto" w:fill="auto"/>
            <w:tcMar>
              <w:top w:w="22" w:type="dxa"/>
              <w:left w:w="28" w:type="dxa"/>
              <w:bottom w:w="22" w:type="dxa"/>
              <w:right w:w="28" w:type="dxa"/>
            </w:tcMar>
            <w:vAlign w:val="bottom"/>
          </w:tcPr>
          <w:p w:rsidRPr="00B212F5" w:rsidR="00C5715E" w14:paraId="2FC4E3E3" w14:textId="77777777">
            <w:pPr>
              <w:pStyle w:val="p-table"/>
              <w:rPr>
                <w:sz w:val="17"/>
              </w:rPr>
            </w:pPr>
            <w:r w:rsidRPr="00B212F5">
              <w:rPr>
                <w:sz w:val="17"/>
              </w:rPr>
              <w:t>SUMS-C</w:t>
            </w:r>
          </w:p>
        </w:tc>
        <w:tc>
          <w:tcPr>
            <w:tcW w:w="1939" w:type="dxa"/>
            <w:shd w:val="clear" w:color="auto" w:fill="auto"/>
            <w:tcMar>
              <w:top w:w="22" w:type="dxa"/>
              <w:left w:w="28" w:type="dxa"/>
              <w:bottom w:w="22" w:type="dxa"/>
              <w:right w:w="28" w:type="dxa"/>
            </w:tcMar>
            <w:vAlign w:val="bottom"/>
          </w:tcPr>
          <w:p w:rsidRPr="00B212F5" w:rsidR="00C5715E" w14:paraId="2F673DED" w14:textId="77777777">
            <w:pPr>
              <w:pStyle w:val="p-table"/>
              <w:jc w:val="right"/>
              <w:rPr>
                <w:sz w:val="17"/>
              </w:rPr>
            </w:pPr>
            <w:r w:rsidRPr="00B212F5">
              <w:rPr>
                <w:sz w:val="17"/>
              </w:rPr>
              <w:t>€ 7.873.333</w:t>
            </w:r>
          </w:p>
        </w:tc>
        <w:tc>
          <w:tcPr>
            <w:tcW w:w="1939" w:type="dxa"/>
            <w:shd w:val="clear" w:color="auto" w:fill="auto"/>
            <w:tcMar>
              <w:top w:w="22" w:type="dxa"/>
              <w:left w:w="28" w:type="dxa"/>
              <w:bottom w:w="22" w:type="dxa"/>
              <w:right w:w="28" w:type="dxa"/>
            </w:tcMar>
            <w:vAlign w:val="bottom"/>
          </w:tcPr>
          <w:p w:rsidRPr="00B212F5" w:rsidR="00C5715E" w14:paraId="26BF8B5C" w14:textId="77777777">
            <w:pPr>
              <w:pStyle w:val="p-table"/>
              <w:jc w:val="right"/>
              <w:rPr>
                <w:sz w:val="17"/>
              </w:rPr>
            </w:pPr>
            <w:r w:rsidRPr="00B212F5">
              <w:rPr>
                <w:sz w:val="17"/>
              </w:rPr>
              <w:t>USD 37.268.104</w:t>
            </w:r>
          </w:p>
        </w:tc>
        <w:tc>
          <w:tcPr>
            <w:tcW w:w="1939" w:type="dxa"/>
            <w:shd w:val="clear" w:color="auto" w:fill="auto"/>
            <w:tcMar>
              <w:top w:w="22" w:type="dxa"/>
              <w:left w:w="28" w:type="dxa"/>
              <w:bottom w:w="22" w:type="dxa"/>
              <w:right w:w="28" w:type="dxa"/>
            </w:tcMar>
            <w:vAlign w:val="bottom"/>
          </w:tcPr>
          <w:p w:rsidRPr="00B212F5" w:rsidR="00C5715E" w14:paraId="1D520F3B" w14:textId="77777777">
            <w:pPr>
              <w:pStyle w:val="p-table"/>
              <w:jc w:val="right"/>
              <w:rPr>
                <w:sz w:val="17"/>
              </w:rPr>
            </w:pPr>
            <w:r w:rsidRPr="00B212F5">
              <w:rPr>
                <w:sz w:val="17"/>
              </w:rPr>
              <w:t>USD 703.081</w:t>
            </w:r>
          </w:p>
        </w:tc>
      </w:tr>
      <w:tr w14:paraId="071F3F02" w14:textId="77777777">
        <w:tblPrEx>
          <w:tblW w:w="5000" w:type="pct"/>
          <w:tblCellMar>
            <w:left w:w="10" w:type="dxa"/>
            <w:right w:w="10" w:type="dxa"/>
          </w:tblCellMar>
          <w:tblLook w:val="0000"/>
        </w:tblPrEx>
        <w:tc>
          <w:tcPr>
            <w:tcW w:w="1938" w:type="dxa"/>
            <w:tcBorders>
              <w:bottom w:val="single" w:color="009EE0" w:sz="2" w:space="0"/>
            </w:tcBorders>
            <w:shd w:val="clear" w:color="auto" w:fill="auto"/>
            <w:tcMar>
              <w:top w:w="22" w:type="dxa"/>
              <w:left w:w="10" w:type="dxa"/>
              <w:bottom w:w="22" w:type="dxa"/>
              <w:right w:w="28" w:type="dxa"/>
            </w:tcMar>
            <w:vAlign w:val="bottom"/>
          </w:tcPr>
          <w:p w:rsidRPr="00B212F5" w:rsidR="00C5715E" w14:paraId="73BCDA3F" w14:textId="77777777">
            <w:pPr>
              <w:pStyle w:val="p-table"/>
              <w:rPr>
                <w:sz w:val="17"/>
              </w:rPr>
            </w:pPr>
            <w:r w:rsidRPr="00B212F5">
              <w:rPr>
                <w:sz w:val="17"/>
              </w:rPr>
              <w:t>Cat. 4 tijdvak 1</w:t>
            </w:r>
          </w:p>
        </w:tc>
        <w:tc>
          <w:tcPr>
            <w:tcW w:w="1939" w:type="dxa"/>
            <w:tcBorders>
              <w:bottom w:val="single" w:color="009EE0" w:sz="2" w:space="0"/>
            </w:tcBorders>
            <w:shd w:val="clear" w:color="auto" w:fill="auto"/>
            <w:tcMar>
              <w:top w:w="22" w:type="dxa"/>
              <w:left w:w="28" w:type="dxa"/>
              <w:bottom w:w="22" w:type="dxa"/>
              <w:right w:w="28" w:type="dxa"/>
            </w:tcMar>
            <w:vAlign w:val="bottom"/>
          </w:tcPr>
          <w:p w:rsidRPr="00B212F5" w:rsidR="00C5715E" w14:paraId="2F0DAB7B" w14:textId="77777777">
            <w:pPr>
              <w:pStyle w:val="p-table"/>
              <w:rPr>
                <w:sz w:val="17"/>
              </w:rPr>
            </w:pPr>
            <w:r w:rsidRPr="00B212F5">
              <w:rPr>
                <w:sz w:val="17"/>
              </w:rPr>
              <w:t>SUMS-NL</w:t>
            </w:r>
          </w:p>
        </w:tc>
        <w:tc>
          <w:tcPr>
            <w:tcW w:w="1939" w:type="dxa"/>
            <w:tcBorders>
              <w:bottom w:val="single" w:color="009EE0" w:sz="2" w:space="0"/>
            </w:tcBorders>
            <w:shd w:val="clear" w:color="auto" w:fill="auto"/>
            <w:tcMar>
              <w:top w:w="22" w:type="dxa"/>
              <w:left w:w="28" w:type="dxa"/>
              <w:bottom w:w="22" w:type="dxa"/>
              <w:right w:w="28" w:type="dxa"/>
            </w:tcMar>
            <w:vAlign w:val="bottom"/>
          </w:tcPr>
          <w:p w:rsidRPr="00B212F5" w:rsidR="00C5715E" w14:paraId="3A786C9E" w14:textId="77777777">
            <w:pPr>
              <w:pStyle w:val="p-table"/>
              <w:jc w:val="right"/>
              <w:rPr>
                <w:sz w:val="17"/>
              </w:rPr>
            </w:pPr>
            <w:r w:rsidRPr="00B212F5">
              <w:rPr>
                <w:sz w:val="17"/>
              </w:rPr>
              <w:t>€ 6.333.333</w:t>
            </w:r>
          </w:p>
        </w:tc>
        <w:tc>
          <w:tcPr>
            <w:tcW w:w="1939" w:type="dxa"/>
            <w:tcBorders>
              <w:bottom w:val="single" w:color="009EE0" w:sz="2" w:space="0"/>
            </w:tcBorders>
            <w:shd w:val="clear" w:color="auto" w:fill="auto"/>
            <w:tcMar>
              <w:top w:w="22" w:type="dxa"/>
              <w:left w:w="28" w:type="dxa"/>
              <w:bottom w:w="22" w:type="dxa"/>
              <w:right w:w="28" w:type="dxa"/>
            </w:tcMar>
            <w:vAlign w:val="bottom"/>
          </w:tcPr>
          <w:p w:rsidRPr="00B212F5" w:rsidR="00C5715E" w14:paraId="38EBC88F" w14:textId="77777777">
            <w:pPr>
              <w:pStyle w:val="p-table"/>
              <w:jc w:val="right"/>
              <w:rPr>
                <w:sz w:val="17"/>
              </w:rPr>
            </w:pPr>
            <w:r w:rsidRPr="00B212F5">
              <w:rPr>
                <w:sz w:val="17"/>
              </w:rPr>
              <w:t>€ 51.583.632</w:t>
            </w:r>
          </w:p>
        </w:tc>
        <w:tc>
          <w:tcPr>
            <w:tcW w:w="1939" w:type="dxa"/>
            <w:tcBorders>
              <w:bottom w:val="single" w:color="009EE0" w:sz="2" w:space="0"/>
            </w:tcBorders>
            <w:shd w:val="clear" w:color="auto" w:fill="auto"/>
            <w:tcMar>
              <w:top w:w="22" w:type="dxa"/>
              <w:left w:w="28" w:type="dxa"/>
              <w:bottom w:w="22" w:type="dxa"/>
              <w:right w:w="28" w:type="dxa"/>
            </w:tcMar>
            <w:vAlign w:val="bottom"/>
          </w:tcPr>
          <w:p w:rsidRPr="00B212F5" w:rsidR="00C5715E" w14:paraId="4879E3A6" w14:textId="77777777">
            <w:pPr>
              <w:pStyle w:val="p-table"/>
              <w:jc w:val="right"/>
              <w:rPr>
                <w:sz w:val="17"/>
              </w:rPr>
            </w:pPr>
            <w:r w:rsidRPr="00B212F5">
              <w:rPr>
                <w:sz w:val="17"/>
              </w:rPr>
              <w:t>€ 4.094.077</w:t>
            </w:r>
          </w:p>
        </w:tc>
      </w:tr>
    </w:tbl>
    <w:p w:rsidRPr="00B212F5" w:rsidR="00C5715E" w14:paraId="54C0F230" w14:textId="77777777">
      <w:pPr>
        <w:pStyle w:val="p-marginbottom"/>
      </w:pPr>
    </w:p>
    <w:p w:rsidRPr="00B212F5" w:rsidR="00C5715E" w14:paraId="0917F9B3" w14:textId="77777777">
      <w:pPr>
        <w:pStyle w:val="section-title-1"/>
      </w:pPr>
      <w:bookmarkStart w:name="1589757415611132" w:id="49"/>
      <w:r w:rsidRPr="00B212F5">
        <w:t xml:space="preserve">Vraag 49: </w:t>
      </w:r>
      <w:bookmarkEnd w:id="49"/>
    </w:p>
    <w:p w:rsidRPr="00B212F5" w:rsidR="00C5715E" w14:paraId="77D30ED5" w14:textId="77777777">
      <w:pPr>
        <w:pStyle w:val="header-h1"/>
      </w:pPr>
      <w:r w:rsidRPr="00B212F5">
        <w:t>Vraag:</w:t>
      </w:r>
    </w:p>
    <w:p w:rsidRPr="00B212F5" w:rsidR="00C5715E" w14:paraId="76ECF42B" w14:textId="77777777">
      <w:pPr>
        <w:pStyle w:val="p"/>
      </w:pPr>
      <w:r w:rsidRPr="00B212F5">
        <w:t>Hoeveel van de 8,199 miljoen euro voor het Herdenkingscomité Slavernijverleden wordt besteed aan personeel, huisvesting, communicatie, evenementen en externe inhuur? (Blz. 12)</w:t>
      </w:r>
    </w:p>
    <w:p w:rsidRPr="00B212F5" w:rsidR="00C5715E" w14:paraId="7B5FF9F2" w14:textId="77777777">
      <w:pPr>
        <w:pStyle w:val="header-h1"/>
      </w:pPr>
      <w:r w:rsidRPr="00B212F5">
        <w:t>Antwoord:</w:t>
      </w:r>
    </w:p>
    <w:p w:rsidRPr="00B212F5" w:rsidR="00C5715E" w14:paraId="2C04C183" w14:textId="77777777">
      <w:pPr>
        <w:pStyle w:val="p"/>
      </w:pPr>
      <w:r w:rsidRPr="00B212F5">
        <w:t xml:space="preserve">In het lopende jaar is € 1.822.500,- besteed aan personeelskosten, waarvan € </w:t>
      </w:r>
      <w:r w:rsidRPr="00B212F5">
        <w:t>375.000,-</w:t>
      </w:r>
      <w:r w:rsidRPr="00B212F5">
        <w:t xml:space="preserve"> aan externe inhuur. Huisvesting bedroeg € </w:t>
      </w:r>
      <w:r w:rsidRPr="00B212F5">
        <w:t>160.800,-</w:t>
      </w:r>
      <w:r w:rsidRPr="00B212F5">
        <w:t xml:space="preserve">. Communicatie bedroeg € </w:t>
      </w:r>
      <w:r w:rsidRPr="00B212F5">
        <w:t>1.200.000,-</w:t>
      </w:r>
      <w:r w:rsidRPr="00B212F5">
        <w:t xml:space="preserve"> . De </w:t>
      </w:r>
      <w:r w:rsidRPr="00B212F5">
        <w:t>evenementskosten</w:t>
      </w:r>
      <w:r w:rsidRPr="00B212F5">
        <w:t xml:space="preserve"> bedroegen het resterende bedrag van € </w:t>
      </w:r>
      <w:r w:rsidRPr="00B212F5">
        <w:t>5.015.700,-</w:t>
      </w:r>
      <w:r w:rsidRPr="00B212F5">
        <w:t xml:space="preserve">. De uitgaves vanuit de post «evenementen» zijn </w:t>
      </w:r>
      <w:r w:rsidRPr="00B212F5">
        <w:t>conform</w:t>
      </w:r>
      <w:r w:rsidRPr="00B212F5">
        <w:t xml:space="preserve"> de statuten en het beleidsplan.</w:t>
      </w:r>
    </w:p>
    <w:p w:rsidRPr="00B212F5" w:rsidR="00C5715E" w14:paraId="4D807729" w14:textId="77777777">
      <w:pPr>
        <w:pStyle w:val="section-title-1"/>
      </w:pPr>
      <w:bookmarkStart w:name="1588641715601532" w:id="50"/>
      <w:r w:rsidRPr="00B212F5">
        <w:t xml:space="preserve">Vraag 50: </w:t>
      </w:r>
      <w:bookmarkEnd w:id="50"/>
    </w:p>
    <w:p w:rsidRPr="00B212F5" w:rsidR="00C5715E" w14:paraId="54683F0D" w14:textId="77777777">
      <w:pPr>
        <w:pStyle w:val="header-h1"/>
      </w:pPr>
      <w:r w:rsidRPr="00B212F5">
        <w:t>Vraag:</w:t>
      </w:r>
    </w:p>
    <w:p w:rsidRPr="00B212F5" w:rsidR="00C5715E" w14:paraId="3E47C9C9" w14:textId="77777777">
      <w:pPr>
        <w:pStyle w:val="p"/>
      </w:pPr>
      <w:r w:rsidRPr="00B212F5">
        <w:t>Welke concrete onderzoeken worden betaald uit de 951.000 euro voor het onderzoeksprogramma en wie voeren deze onderzoeken uit? (Blz. 12)</w:t>
      </w:r>
    </w:p>
    <w:p w:rsidRPr="00B212F5" w:rsidR="00C5715E" w14:paraId="63150BB8" w14:textId="77777777">
      <w:pPr>
        <w:pStyle w:val="p"/>
        <w:spacing w:after="0"/>
        <w:rPr>
          <w:b/>
          <w:bCs/>
        </w:rPr>
      </w:pPr>
      <w:r w:rsidRPr="00B212F5">
        <w:rPr>
          <w:b/>
          <w:bCs/>
        </w:rPr>
        <w:t>Antwoord:</w:t>
      </w:r>
    </w:p>
    <w:p w:rsidRPr="00B212F5" w:rsidR="00C5715E" w14:paraId="396F7AAB" w14:textId="77777777">
      <w:pPr>
        <w:pStyle w:val="p"/>
      </w:pPr>
      <w:r w:rsidRPr="00B212F5">
        <w:t xml:space="preserve">In samenwerking met Nationaal Regieorgaan Praktijkgericht Onderzoek SIA (onderdeel van de NWO) en nazaten van tot slaaf </w:t>
      </w:r>
      <w:r w:rsidRPr="00B212F5">
        <w:t>gemaakten</w:t>
      </w:r>
      <w:r w:rsidRPr="00B212F5">
        <w:t xml:space="preserve"> wordt gewerkt aan de uitwerking van een onderzoeksubsidie. De regeling stelt onderwijsinstellingen eind 2027 in staat om op laagdrempelige wijze praktijkgericht onderzoek uit te voeren naar vraagstukken die raken aan het slavernijverleden en de doorwerking daarvan in het heden.</w:t>
      </w:r>
    </w:p>
    <w:p w:rsidRPr="00B212F5" w:rsidR="00C5715E" w14:paraId="04C1D063" w14:textId="77777777">
      <w:pPr>
        <w:pStyle w:val="section-title-1"/>
      </w:pPr>
      <w:bookmarkStart w:name="1589764615611192" w:id="51"/>
      <w:r w:rsidRPr="00B212F5">
        <w:t xml:space="preserve">Vraag 51: </w:t>
      </w:r>
      <w:bookmarkEnd w:id="51"/>
    </w:p>
    <w:p w:rsidRPr="00B212F5" w:rsidR="00C5715E" w14:paraId="1A640669" w14:textId="77777777">
      <w:pPr>
        <w:pStyle w:val="header-h1"/>
      </w:pPr>
      <w:r w:rsidRPr="00B212F5">
        <w:t>Vraag:</w:t>
      </w:r>
    </w:p>
    <w:p w:rsidRPr="00B212F5" w:rsidR="00C5715E" w14:paraId="0A56B693" w14:textId="77777777">
      <w:pPr>
        <w:pStyle w:val="p"/>
      </w:pPr>
      <w:r w:rsidRPr="00B212F5">
        <w:t>Waarvoor is de post van 125.000 euro voor «Bewustwording, betrokkenheid en doorwerking» bestemd en wie ontvangt deze middelen? (Blz. 12)</w:t>
      </w:r>
    </w:p>
    <w:p w:rsidRPr="00B212F5" w:rsidR="00C5715E" w14:paraId="3BA6E35E" w14:textId="77777777">
      <w:pPr>
        <w:pStyle w:val="header-h1"/>
      </w:pPr>
      <w:r w:rsidRPr="00B212F5">
        <w:t>Antwoord:</w:t>
      </w:r>
    </w:p>
    <w:p w:rsidRPr="00B212F5" w:rsidR="00C5715E" w14:paraId="0C6D6F4F" w14:textId="77777777">
      <w:pPr>
        <w:pStyle w:val="p"/>
      </w:pPr>
      <w:r w:rsidRPr="00B212F5">
        <w:t xml:space="preserve">In het kader van het praktijkgericht onderzoeksprogramma worden vier opdrachten verstrekt aan organisaties van nazaten van tot slaaf </w:t>
      </w:r>
      <w:r w:rsidRPr="00B212F5">
        <w:t>gemaakten</w:t>
      </w:r>
      <w:r w:rsidRPr="00B212F5">
        <w:t xml:space="preserve"> om te komen tot inhoudelijke themabepaling en netwerkanalyse binnen hun gemeenschappen. Te weten de Marron, Inheems, Afro-</w:t>
      </w:r>
      <w:r w:rsidRPr="00B212F5">
        <w:t>caribisch</w:t>
      </w:r>
      <w:r w:rsidRPr="00B212F5">
        <w:t xml:space="preserve"> en Afro-Surinaams.</w:t>
      </w:r>
    </w:p>
    <w:p w:rsidRPr="00B212F5" w:rsidR="00C5715E" w14:paraId="5D53DB3A" w14:textId="77777777">
      <w:pPr>
        <w:pStyle w:val="section-title-1"/>
      </w:pPr>
      <w:bookmarkStart w:name="1588648715601592" w:id="52"/>
      <w:r w:rsidRPr="00B212F5">
        <w:t xml:space="preserve">Vraag 52: </w:t>
      </w:r>
      <w:bookmarkEnd w:id="52"/>
    </w:p>
    <w:p w:rsidRPr="00B212F5" w:rsidR="00C5715E" w14:paraId="750E1C61" w14:textId="77777777">
      <w:pPr>
        <w:pStyle w:val="header-h1"/>
      </w:pPr>
      <w:r w:rsidRPr="00B212F5">
        <w:t>Vraag:</w:t>
      </w:r>
    </w:p>
    <w:p w:rsidRPr="00B212F5" w:rsidR="00C5715E" w14:paraId="3963AD0D" w14:textId="77777777">
      <w:pPr>
        <w:pStyle w:val="p"/>
      </w:pPr>
      <w:r w:rsidRPr="00B212F5">
        <w:t>Waarom worden de mutaties op artikel 14 niet inhoudelijk toegelicht, terwijl daarbinnen een nieuwe opdracht van 125.000 euro wordt opgevoerd? (Blz. 12)</w:t>
      </w:r>
    </w:p>
    <w:p w:rsidRPr="00B212F5" w:rsidR="00C5715E" w14:paraId="3FF29048" w14:textId="77777777">
      <w:pPr>
        <w:pStyle w:val="header-h1"/>
      </w:pPr>
      <w:r w:rsidRPr="00B212F5">
        <w:t>Antwoord:</w:t>
      </w:r>
    </w:p>
    <w:p w:rsidRPr="00B212F5" w:rsidR="00C5715E" w14:paraId="5795FBB6" w14:textId="77777777">
      <w:pPr>
        <w:pStyle w:val="p"/>
      </w:pPr>
      <w:r w:rsidRPr="00B212F5">
        <w:t xml:space="preserve">Voor elk artikel geldt een bedrag als ondergrens (staffel) om mutaties toe te lichten, zoals voorgeschreven in de Rijksbegrotingsvoorschriften en opgenomen in de leeswijzer van de suppletoire begroting september 2026 BZK (VII). De ondergrens voor artikel </w:t>
      </w:r>
      <w:r w:rsidRPr="00B212F5">
        <w:t>14 betreft € 1 mln. Daarom wordt deze mutatie op het opdrachtenbudget voor Bewustwording, betrokkenheid en doorwerking in de suppletoire begroting september niet toegelicht. De mutatie van € 125.000 betreft een reallocatie van middelen van het budget «Diverse bijdragen» naar het opdrachtenbudget 'Bewustwording, betrokkenheid en doorwerking'.</w:t>
      </w:r>
    </w:p>
    <w:p w:rsidRPr="00B212F5" w:rsidR="00C5715E" w14:paraId="2FE661FD" w14:textId="77777777">
      <w:pPr>
        <w:pStyle w:val="section-title-1"/>
      </w:pPr>
      <w:bookmarkStart w:name="1588655715601652" w:id="53"/>
      <w:r w:rsidRPr="00B212F5">
        <w:t xml:space="preserve">Vraag 53: </w:t>
      </w:r>
      <w:bookmarkEnd w:id="53"/>
    </w:p>
    <w:p w:rsidRPr="00B212F5" w:rsidR="00C5715E" w14:paraId="3449FDD4" w14:textId="77777777">
      <w:pPr>
        <w:pStyle w:val="header-h1"/>
      </w:pPr>
      <w:r w:rsidRPr="00B212F5">
        <w:t>Vraag:</w:t>
      </w:r>
    </w:p>
    <w:p w:rsidRPr="00B212F5" w:rsidR="00C5715E" w14:paraId="159B7C78" w14:textId="77777777">
      <w:pPr>
        <w:pStyle w:val="p"/>
      </w:pPr>
      <w:r w:rsidRPr="00B212F5">
        <w:t>Welke formatieve groei van het ministerie van BZK ligt ten grondslag aan de stijging van de uitgaven voor eigen personeel met 13,378 miljoen euro? (Blz. 17)</w:t>
      </w:r>
    </w:p>
    <w:p w:rsidRPr="00B212F5" w:rsidR="00C5715E" w14:paraId="0902C1E4" w14:textId="77777777">
      <w:pPr>
        <w:pStyle w:val="header-h1"/>
      </w:pPr>
      <w:r w:rsidRPr="00B212F5">
        <w:t>Antwoord:</w:t>
      </w:r>
    </w:p>
    <w:p w:rsidRPr="00B212F5" w:rsidR="00C5715E" w14:paraId="49D50771" w14:textId="77777777">
      <w:pPr>
        <w:pStyle w:val="p"/>
      </w:pPr>
      <w:r w:rsidRPr="00B212F5">
        <w:t xml:space="preserve">Dit betreft hoofdzakelijk de bijdrage van de </w:t>
      </w:r>
      <w:r w:rsidRPr="00B212F5">
        <w:t>SSO's</w:t>
      </w:r>
      <w:r w:rsidRPr="00B212F5">
        <w:t xml:space="preserve"> en agentschappen ter financiering van de dienstverlening HRM advies en P-ondersteuning 2026 die door BZK geleverd wordt aan deze onderdelen (ca. € 12 mln.). Daarnaast is er ook sprake van loon- en prijsbijstelling. Dit betreft geen formatieve groei, maar de jaarlijkse bekostiging van bestaande BZK-dienstverlening.</w:t>
      </w:r>
    </w:p>
    <w:p w:rsidRPr="00B212F5" w:rsidR="00C5715E" w14:paraId="0C8B5C0F" w14:textId="77777777">
      <w:pPr>
        <w:pStyle w:val="section-title-1"/>
      </w:pPr>
      <w:bookmarkStart w:name="1588664115601712" w:id="54"/>
      <w:r w:rsidRPr="00B212F5">
        <w:t xml:space="preserve">Vraag 54: </w:t>
      </w:r>
      <w:bookmarkEnd w:id="54"/>
    </w:p>
    <w:p w:rsidRPr="00B212F5" w:rsidR="00C5715E" w14:paraId="59577567" w14:textId="77777777">
      <w:pPr>
        <w:pStyle w:val="header-h1"/>
      </w:pPr>
      <w:r w:rsidRPr="00B212F5">
        <w:t>Vraag:</w:t>
      </w:r>
    </w:p>
    <w:p w:rsidRPr="00B212F5" w:rsidR="00C5715E" w14:paraId="0B3FD4FA" w14:textId="77777777">
      <w:pPr>
        <w:pStyle w:val="p"/>
      </w:pPr>
      <w:r w:rsidRPr="00B212F5">
        <w:t>Waarom stijgen de uitgaven aan externe inhuur met 5,184 miljoen euro tot 139,297 miljoen euro? (Blz. 17)</w:t>
      </w:r>
    </w:p>
    <w:p w:rsidRPr="00B212F5" w:rsidR="00C5715E" w14:paraId="2ADA2528" w14:textId="77777777">
      <w:pPr>
        <w:pStyle w:val="header-h1"/>
      </w:pPr>
      <w:r w:rsidRPr="00B212F5">
        <w:t>Antwoord:</w:t>
      </w:r>
    </w:p>
    <w:p w:rsidRPr="00B212F5" w:rsidR="00C5715E" w14:paraId="0DD03B10" w14:textId="77777777">
      <w:pPr>
        <w:pStyle w:val="p"/>
      </w:pPr>
      <w:r w:rsidRPr="00B212F5">
        <w:t xml:space="preserve">Om ervoor te zorgen dat externe inhuur afneemt, vindt op een aantal plekken ook verambtelijking plaats. De toename van de externe inhuur is onder meer het gevolg dat bij een enkel organisatieonderdeel de verambtelijkingsopgave achterblijft, waardoor er budget </w:t>
      </w:r>
      <w:r w:rsidRPr="00B212F5">
        <w:t>gerealloceerd</w:t>
      </w:r>
      <w:r w:rsidRPr="00B212F5">
        <w:t xml:space="preserve"> wordt van eigen personeel naar inhuur externen. Daarnaast betreft deze ophoging ook voor een deel kortlopende specifieke taken waar externe inhuur voor nodig is en reguliere doorverdeling van loonbijstellingsbudgetten.</w:t>
      </w:r>
    </w:p>
    <w:p w:rsidRPr="00B212F5" w:rsidR="00C5715E" w14:paraId="08768BE3" w14:textId="77777777">
      <w:pPr>
        <w:pStyle w:val="section-title-1"/>
      </w:pPr>
      <w:bookmarkStart w:name="1589694315610592" w:id="55"/>
      <w:r w:rsidRPr="00B212F5">
        <w:t xml:space="preserve">Vraag 55: </w:t>
      </w:r>
      <w:bookmarkEnd w:id="55"/>
    </w:p>
    <w:p w:rsidRPr="00B212F5" w:rsidR="00C5715E" w14:paraId="46E14A59" w14:textId="77777777">
      <w:pPr>
        <w:pStyle w:val="header-h1"/>
      </w:pPr>
      <w:r w:rsidRPr="00B212F5">
        <w:t>Vraag:</w:t>
      </w:r>
    </w:p>
    <w:p w:rsidRPr="00B212F5" w:rsidR="00C5715E" w14:paraId="4BEE0BBA" w14:textId="77777777">
      <w:pPr>
        <w:pStyle w:val="p"/>
      </w:pPr>
      <w:r w:rsidRPr="00B212F5">
        <w:t>Welk percentage van de totale personele uitgaven van het ministerie van BZK bestaat na deze wijziging uit externe inhuur? (Blz. 17)</w:t>
      </w:r>
    </w:p>
    <w:p w:rsidRPr="00B212F5" w:rsidR="00C5715E" w14:paraId="0644BEC8" w14:textId="77777777">
      <w:pPr>
        <w:pStyle w:val="header-h1"/>
      </w:pPr>
      <w:r w:rsidRPr="00B212F5">
        <w:t>Antwoord:</w:t>
      </w:r>
    </w:p>
    <w:p w:rsidR="00C5715E" w14:paraId="1657BAD4" w14:textId="77777777">
      <w:pPr>
        <w:pStyle w:val="p"/>
      </w:pPr>
      <w:r w:rsidRPr="00B212F5">
        <w:t>Met deze wijziging wordt het percentage externe inhuur ten opzichte van de totale personele uitgaven 21,4%. Dit betreft alleen percentage voor het kerndepartement van BZK en enkele uitvoeringsorganisaties die op dit begrotingsartikel staan opgenomen. Hierbij is op te merken dat de Nationaal Coördinator Groningen (NCG) hier één van de uitvoeringsorganisaties is. Bij NCG is sprake van een uitvoeringsorganisatie met een tijdelijke en unieke opgave, waarbij de externe inhuur hoog is. Het ministerie van BZK werkt in 2026 met inhuurplafonds per organisatieonderdeel. Deze plafonds zijn op 25 juni 2026 met uw Kamer gedeeld (</w:t>
      </w:r>
      <w:hyperlink w:history="1" r:id="rId12">
        <w:r w:rsidRPr="00B212F5">
          <w:rPr>
            <w:color w:val="548DD4"/>
            <w:u w:val="single"/>
          </w:rPr>
          <w:t>Kamerstuk 36945-VII, nr. 17</w:t>
        </w:r>
      </w:hyperlink>
      <w:r w:rsidRPr="00B212F5">
        <w:t>). BZK verwacht daar in 2026 onder te blijven.</w:t>
      </w:r>
    </w:p>
    <w:sectPr>
      <w:footerReference w:type="default" r:id="rId13"/>
      <w:pgSz w:w="11906" w:h="16838"/>
      <w:pgMar w:top="1831" w:right="1106" w:bottom="859" w:left="1106" w:header="1417" w:footer="576" w:gutter="0"/>
      <w:cols w:space="708"/>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078D" w14:paraId="4F92A44F" w14:textId="4EDD002D">
    <w:pPr>
      <w:pStyle w:val="Footer"/>
    </w:pPr>
    <w:r>
      <w:t xml:space="preserve"> </w:t>
    </w:r>
    <w:r>
      <w:tab/>
    </w:r>
    <w:r>
      <w:fldChar w:fldCharType="begin"/>
    </w:r>
    <w:r>
      <w:instrText xml:space="preserve"> PAGE </w:instrText>
    </w:r>
    <w:r>
      <w:fldChar w:fldCharType="separate"/>
    </w:r>
    <w:r>
      <w:t>45</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2517E5"/>
    <w:multiLevelType w:val="multilevel"/>
    <w:tmpl w:val="A2704EF6"/>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1">
    <w:nsid w:val="24D11264"/>
    <w:multiLevelType w:val="multilevel"/>
    <w:tmpl w:val="5B26232C"/>
    <w:styleLink w:val="ul-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abstractNum w:abstractNumId="2">
    <w:nsid w:val="37CF302E"/>
    <w:multiLevelType w:val="multilevel"/>
    <w:tmpl w:val="200A74B2"/>
    <w:styleLink w:val="ol-footnotes"/>
    <w:lvl w:ilvl="0">
      <w:start w:val="1"/>
      <w:numFmt w:val="decimal"/>
      <w:lvlText w:val="%1"/>
      <w:lvlJc w:val="left"/>
      <w:pPr>
        <w:ind w:left="216" w:hanging="216"/>
      </w:p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3">
    <w:nsid w:val="4A17060B"/>
    <w:multiLevelType w:val="multilevel"/>
    <w:tmpl w:val="EDB4C4AC"/>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4">
    <w:nsid w:val="6BE155A9"/>
    <w:multiLevelType w:val="multilevel"/>
    <w:tmpl w:val="D304F340"/>
    <w:styleLink w:val="ul"/>
    <w:lvl w:ilvl="0">
      <w:start w:val="0"/>
      <w:numFmt w:val="bullet"/>
      <w:lvlText w:val="●"/>
      <w:lvlJc w:val="left"/>
      <w:pPr>
        <w:ind w:left="360" w:hanging="360"/>
      </w:pPr>
      <w:rPr>
        <w:sz w:val="18"/>
      </w:r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5">
    <w:nsid w:val="6DDB4BA9"/>
    <w:multiLevelType w:val="multilevel"/>
    <w:tmpl w:val="8E806B9E"/>
    <w:styleLink w:val="ul-startdisc-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num w:numId="1" w16cid:durableId="1114784073">
    <w:abstractNumId w:val="4"/>
  </w:num>
  <w:num w:numId="2" w16cid:durableId="1312171294">
    <w:abstractNumId w:val="3"/>
  </w:num>
  <w:num w:numId="3" w16cid:durableId="634024166">
    <w:abstractNumId w:val="2"/>
  </w:num>
  <w:num w:numId="4" w16cid:durableId="1323854038">
    <w:abstractNumId w:val="0"/>
  </w:num>
  <w:num w:numId="5" w16cid:durableId="1556938860">
    <w:abstractNumId w:val="1"/>
  </w:num>
  <w:num w:numId="6" w16cid:durableId="2046904368">
    <w:abstractNumId w:val="5"/>
  </w:num>
  <w:num w:numId="7" w16cid:durableId="416638394">
    <w:abstractNumId w:val="1"/>
  </w:num>
  <w:num w:numId="8" w16cid:durableId="507989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15E"/>
    <w:rsid w:val="0004233A"/>
    <w:rsid w:val="00090613"/>
    <w:rsid w:val="001C3A07"/>
    <w:rsid w:val="00297F89"/>
    <w:rsid w:val="0036078D"/>
    <w:rsid w:val="003E612B"/>
    <w:rsid w:val="004563FD"/>
    <w:rsid w:val="004A57D5"/>
    <w:rsid w:val="00585DD3"/>
    <w:rsid w:val="00596F66"/>
    <w:rsid w:val="00653F35"/>
    <w:rsid w:val="007447FF"/>
    <w:rsid w:val="008C2E1F"/>
    <w:rsid w:val="00955F9A"/>
    <w:rsid w:val="009951D4"/>
    <w:rsid w:val="00AC20A7"/>
    <w:rsid w:val="00B212F5"/>
    <w:rsid w:val="00C46C26"/>
    <w:rsid w:val="00C5715E"/>
    <w:rsid w:val="00CE0927"/>
    <w:rsid w:val="00DB18C8"/>
    <w:rsid w:val="00E12179"/>
    <w:rsid w:val="00F94B0A"/>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2FE8044A"/>
  <w15:docId w15:val="{0EAC4FE2-2333-446B-9CDD-AB94AD2E9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pacing w:after="20"/>
    </w:pPr>
    <w:rPr>
      <w:color w:val="FFFFFF"/>
      <w:sz w:val="18"/>
    </w:rPr>
  </w:style>
  <w:style w:type="paragraph" w:customStyle="1" w:styleId="kio2-table-title">
    <w:name w:val="kio2-table-title"/>
    <w:basedOn w:val="p"/>
    <w:pPr>
      <w:keepNext/>
      <w:keepLines/>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pPr>
    <w:rPr>
      <w:b/>
    </w:rPr>
  </w:style>
  <w:style w:type="paragraph" w:customStyle="1" w:styleId="image-source-60">
    <w:name w:val="image-source-60"/>
    <w:pPr>
      <w:keepNext/>
    </w:pPr>
  </w:style>
  <w:style w:type="paragraph" w:customStyle="1" w:styleId="image-source-100">
    <w:name w:val="image-source-100"/>
    <w:pPr>
      <w:keepNext/>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Normal"/>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Footer">
    <w:name w:val="footer"/>
    <w:pPr>
      <w:tabs>
        <w:tab w:val="right" w:pos="10567"/>
      </w:tabs>
      <w:spacing w:before="144"/>
    </w:pPr>
  </w:style>
  <w:style w:type="paragraph" w:styleId="Header">
    <w:name w:val="header"/>
    <w:basedOn w:val="Normal"/>
    <w:pPr>
      <w:tabs>
        <w:tab w:val="center" w:pos="4536"/>
        <w:tab w:val="right" w:pos="9072"/>
      </w:tabs>
    </w:pPr>
  </w:style>
  <w:style w:type="character" w:customStyle="1" w:styleId="KoptekstChar">
    <w:name w:val="Koptekst Char"/>
    <w:basedOn w:val="DefaultParagraphFont"/>
  </w:style>
  <w:style w:type="numbering" w:customStyle="1" w:styleId="ul">
    <w:name w:val="ul"/>
    <w:basedOn w:val="NoList"/>
    <w:pPr>
      <w:numPr>
        <w:numId w:val="1"/>
      </w:numPr>
    </w:pPr>
  </w:style>
  <w:style w:type="numbering" w:customStyle="1" w:styleId="ol">
    <w:name w:val="ol"/>
    <w:basedOn w:val="NoList"/>
    <w:pPr>
      <w:numPr>
        <w:numId w:val="2"/>
      </w:numPr>
    </w:pPr>
  </w:style>
  <w:style w:type="numbering" w:customStyle="1" w:styleId="ol-footnotes">
    <w:name w:val="ol-footnotes"/>
    <w:basedOn w:val="NoList"/>
    <w:pPr>
      <w:numPr>
        <w:numId w:val="3"/>
      </w:numPr>
    </w:pPr>
  </w:style>
  <w:style w:type="numbering" w:customStyle="1" w:styleId="ol-rbg">
    <w:name w:val="ol-rbg"/>
    <w:basedOn w:val="NoList"/>
    <w:pPr>
      <w:numPr>
        <w:numId w:val="4"/>
      </w:numPr>
    </w:pPr>
  </w:style>
  <w:style w:type="numbering" w:customStyle="1" w:styleId="ul-rbg">
    <w:name w:val="ul-rbg"/>
    <w:basedOn w:val="NoList"/>
    <w:pPr>
      <w:numPr>
        <w:numId w:val="5"/>
      </w:numPr>
    </w:pPr>
  </w:style>
  <w:style w:type="numbering" w:customStyle="1" w:styleId="ul-startdisc-rbg">
    <w:name w:val="ul-startdisc-rbg"/>
    <w:basedOn w:val="NoList"/>
    <w:pPr>
      <w:numPr>
        <w:numId w:val="6"/>
      </w:numPr>
    </w:pPr>
  </w:style>
  <w:style w:type="character" w:styleId="CommentReference">
    <w:name w:val="annotation reference"/>
    <w:basedOn w:val="DefaultParagraphFont"/>
    <w:uiPriority w:val="99"/>
    <w:semiHidden/>
    <w:unhideWhenUsed/>
    <w:rsid w:val="00585DD3"/>
    <w:rPr>
      <w:sz w:val="16"/>
      <w:szCs w:val="16"/>
    </w:rPr>
  </w:style>
  <w:style w:type="paragraph" w:styleId="CommentText">
    <w:name w:val="annotation text"/>
    <w:basedOn w:val="Normal"/>
    <w:link w:val="TekstopmerkingChar"/>
    <w:uiPriority w:val="99"/>
    <w:unhideWhenUsed/>
    <w:rsid w:val="00585DD3"/>
    <w:rPr>
      <w:sz w:val="20"/>
    </w:rPr>
  </w:style>
  <w:style w:type="character" w:customStyle="1" w:styleId="TekstopmerkingChar">
    <w:name w:val="Tekst opmerking Char"/>
    <w:basedOn w:val="DefaultParagraphFont"/>
    <w:link w:val="CommentText"/>
    <w:uiPriority w:val="99"/>
    <w:rsid w:val="00585DD3"/>
    <w:rPr>
      <w:sz w:val="20"/>
    </w:rPr>
  </w:style>
  <w:style w:type="paragraph" w:styleId="CommentSubject">
    <w:name w:val="annotation subject"/>
    <w:basedOn w:val="CommentText"/>
    <w:next w:val="CommentText"/>
    <w:link w:val="OnderwerpvanopmerkingChar"/>
    <w:uiPriority w:val="99"/>
    <w:semiHidden/>
    <w:unhideWhenUsed/>
    <w:rsid w:val="00585DD3"/>
    <w:rPr>
      <w:b/>
      <w:bCs/>
    </w:rPr>
  </w:style>
  <w:style w:type="character" w:customStyle="1" w:styleId="OnderwerpvanopmerkingChar">
    <w:name w:val="Onderwerp van opmerking Char"/>
    <w:basedOn w:val="TekstopmerkingChar"/>
    <w:link w:val="CommentSubject"/>
    <w:uiPriority w:val="99"/>
    <w:semiHidden/>
    <w:rsid w:val="00585DD3"/>
    <w:rPr>
      <w:b/>
      <w:bCs/>
      <w:sz w:val="20"/>
    </w:rPr>
  </w:style>
  <w:style w:type="paragraph" w:styleId="Revision">
    <w:name w:val="Revision"/>
    <w:hidden/>
    <w:uiPriority w:val="99"/>
    <w:semiHidden/>
    <w:rsid w:val="00585DD3"/>
    <w:pPr>
      <w:widowControl/>
      <w:autoSpaceDN/>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zoek.officielebekendmakingen.nl/kst-30950-409.html" TargetMode="External" /><Relationship Id="rId11" Type="http://schemas.openxmlformats.org/officeDocument/2006/relationships/hyperlink" Target="https://zoek.officielebekendmakingen.nl/kst-30950-425.html" TargetMode="External" /><Relationship Id="rId12" Type="http://schemas.openxmlformats.org/officeDocument/2006/relationships/hyperlink" Target="https://zoek.officielebekendmakingen.nl/kst-36945-VII-17.html" TargetMode="Externa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kiesraad.nl/documenten/2026/03/05/gr26-instructie-handelingsperspectief-vermoedens-ronselen-volmachten" TargetMode="External" /><Relationship Id="rId5" Type="http://schemas.openxmlformats.org/officeDocument/2006/relationships/hyperlink" Target="https://zoek.officielebekendmakingen.nl/kst-19403-16.html" TargetMode="External" /><Relationship Id="rId6" Type="http://schemas.openxmlformats.org/officeDocument/2006/relationships/hyperlink" Target="https://wetten.overheid.nl/BWBR0002367/2022-05-01" TargetMode="External" /><Relationship Id="rId7" Type="http://schemas.openxmlformats.org/officeDocument/2006/relationships/hyperlink" Target="https://www.raadvanstate.nl/publicaties/regelingen/procesregeling-aanbeveling-staatsraden/" TargetMode="External" /><Relationship Id="rId8" Type="http://schemas.openxmlformats.org/officeDocument/2006/relationships/hyperlink" Target="https://www.raadvanstate.nl/overrvs/organisatie/leden-staatsraden/" TargetMode="External" /><Relationship Id="rId9" Type="http://schemas.openxmlformats.org/officeDocument/2006/relationships/hyperlink" Target="https://www.raadvanstate.nl/publicaties/regelingen/gedragsregels-voor-staatsraden/"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17</ap:Pages>
  <ap:Words>7483</ap:Words>
  <ap:Characters>41161</ap:Characters>
  <ap:DocSecurity>0</ap:DocSecurity>
  <ap:Lines>343</ap:Lines>
  <ap:Paragraphs>97</ap:Paragraphs>
  <ap:ScaleCrop>false</ap:ScaleCrop>
  <ap:LinksUpToDate>false</ap:LinksUpToDate>
  <ap:CharactersWithSpaces>48547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revision/>
  <dcterms:created xsi:type="dcterms:W3CDTF">2026-09-25T12:03:00.0000000Z</dcterms:created>
  <dcterms:modified xsi:type="dcterms:W3CDTF">2026-09-25T12:03:00.0000000Z</dcterms:modified>
  <dc:creator/>
  <lastModifiedBy/>
  <dc:description>------------------------</dc:description>
  <dc:subject/>
  <dc:title/>
  <keywords/>
  <version/>
  <category/>
</coreProperties>
</file>