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5F9B" w:rsidRDefault="001856D0" w14:paraId="0D46EB9A" w14:textId="13192E32">
      <w:pPr>
        <w:autoSpaceDE w:val="0"/>
        <w:autoSpaceDN w:val="0"/>
        <w:adjustRightInd w:val="0"/>
        <w:spacing w:before="0" w:after="0"/>
        <w:ind w:left="1416" w:hanging="1371"/>
        <w:rPr>
          <w:b/>
          <w:bCs/>
          <w:sz w:val="23"/>
          <w:szCs w:val="23"/>
        </w:rPr>
      </w:pPr>
      <w:r>
        <w:rPr>
          <w:b/>
          <w:bCs/>
          <w:sz w:val="23"/>
          <w:szCs w:val="23"/>
        </w:rPr>
        <w:t>37</w:t>
      </w:r>
      <w:r w:rsidR="000610CB">
        <w:rPr>
          <w:b/>
          <w:bCs/>
          <w:sz w:val="23"/>
          <w:szCs w:val="23"/>
        </w:rPr>
        <w:t xml:space="preserve"> </w:t>
      </w:r>
      <w:r>
        <w:rPr>
          <w:b/>
          <w:bCs/>
          <w:sz w:val="23"/>
          <w:szCs w:val="23"/>
        </w:rPr>
        <w:t>020</w:t>
      </w:r>
      <w:r w:rsidR="000610CB">
        <w:rPr>
          <w:b/>
          <w:bCs/>
          <w:sz w:val="23"/>
          <w:szCs w:val="23"/>
        </w:rPr>
        <w:t xml:space="preserve"> </w:t>
      </w:r>
      <w:r>
        <w:rPr>
          <w:b/>
          <w:bCs/>
          <w:sz w:val="23"/>
          <w:szCs w:val="23"/>
        </w:rPr>
        <w:t>B</w:t>
      </w:r>
      <w:r>
        <w:rPr>
          <w:b/>
          <w:bCs/>
          <w:sz w:val="23"/>
          <w:szCs w:val="23"/>
        </w:rPr>
        <w:tab/>
      </w:r>
      <w:r w:rsidRPr="000610CB" w:rsidR="000610CB">
        <w:rPr>
          <w:b/>
          <w:bCs/>
          <w:sz w:val="23"/>
          <w:szCs w:val="23"/>
        </w:rPr>
        <w:t>Vaststelling van de begrotingsstaat van het gemeentefonds voor het jaar 2027</w:t>
      </w:r>
    </w:p>
    <w:p w:rsidR="00BF5F9B" w:rsidRDefault="00BF5F9B" w14:paraId="74C92DD6" w14:textId="77777777">
      <w:pPr>
        <w:autoSpaceDE w:val="0"/>
        <w:autoSpaceDN w:val="0"/>
        <w:adjustRightInd w:val="0"/>
        <w:spacing w:before="0" w:after="0"/>
        <w:ind w:left="1416" w:hanging="1371"/>
        <w:rPr>
          <w:b/>
        </w:rPr>
      </w:pPr>
    </w:p>
    <w:p w:rsidR="00BF5F9B" w:rsidRDefault="001856D0" w14:paraId="64F0621A" w14:textId="09CD61BD">
      <w:pPr>
        <w:rPr>
          <w:b/>
        </w:rPr>
      </w:pPr>
      <w:r>
        <w:rPr>
          <w:b/>
        </w:rPr>
        <w:t xml:space="preserve">nr. </w:t>
      </w:r>
      <w:r>
        <w:rPr>
          <w:b/>
        </w:rPr>
        <w:tab/>
      </w:r>
      <w:r>
        <w:rPr>
          <w:b/>
        </w:rPr>
        <w:tab/>
      </w:r>
      <w:r w:rsidR="000610CB">
        <w:rPr>
          <w:b/>
        </w:rPr>
        <w:t>Verslag houdende een lij</w:t>
      </w:r>
      <w:r>
        <w:rPr>
          <w:b/>
        </w:rPr>
        <w:t>st van vragen</w:t>
      </w:r>
    </w:p>
    <w:p w:rsidR="00BF5F9B" w:rsidRDefault="001856D0" w14:paraId="74F066EB" w14:textId="77777777">
      <w:r>
        <w:tab/>
      </w:r>
      <w:r>
        <w:tab/>
      </w:r>
    </w:p>
    <w:p w:rsidR="00BF5F9B" w:rsidRDefault="001856D0" w14:paraId="45A93FA7" w14:textId="77777777">
      <w:pPr>
        <w:ind w:left="702" w:firstLine="708"/>
        <w:rPr>
          <w:i/>
        </w:rPr>
      </w:pPr>
      <w:r>
        <w:t xml:space="preserve">Vastgesteld </w:t>
      </w:r>
      <w:r>
        <w:rPr>
          <w:i/>
        </w:rPr>
        <w:t>(wordt door griffie ingevuld als antwoorden er zijn)</w:t>
      </w:r>
    </w:p>
    <w:p w:rsidR="000610CB" w:rsidP="000610CB" w:rsidRDefault="000610CB" w14:paraId="41336760" w14:textId="75A3EFE3">
      <w:pPr>
        <w:ind w:left="1410"/>
        <w:rPr>
          <w:bCs/>
        </w:rPr>
      </w:pPr>
      <w:r>
        <w:t>De vaste commissie voor Binnenlandse Zaken belast met het voorbereidend onderzoek van het wetsvoorstel inzake Vaststelling van de begrotingsstaat van het gemeentefonds voor het jaar 2027</w:t>
      </w:r>
      <w:r>
        <w:rPr>
          <w:bCs/>
        </w:rPr>
        <w:t xml:space="preserve"> heeft de eer als volgt verslag uit te brengen van haar bevindingen in de vorm van een lijst van vragen</w:t>
      </w:r>
      <w:r w:rsidR="00B47197">
        <w:rPr>
          <w:bCs/>
        </w:rPr>
        <w:t>.</w:t>
      </w:r>
    </w:p>
    <w:p w:rsidR="000610CB" w:rsidP="000610CB" w:rsidRDefault="000610CB" w14:paraId="6C11B1E7" w14:textId="77777777">
      <w:pPr>
        <w:ind w:left="1410"/>
        <w:rPr>
          <w:bCs/>
        </w:rPr>
      </w:pPr>
    </w:p>
    <w:p w:rsidR="000610CB" w:rsidP="000610CB" w:rsidRDefault="000610CB" w14:paraId="7DE2D790" w14:textId="77777777">
      <w:pPr>
        <w:ind w:left="1410"/>
        <w:rPr>
          <w:bCs/>
        </w:rPr>
      </w:pPr>
      <w:r>
        <w:rPr>
          <w:bCs/>
        </w:rPr>
        <w:t>Onder het voorbehoud dat de regering op de gestelde vraag afdoende zal hebben geantwoord, acht de commissie de openbare behandeling van dit wetsvoorstel voldoende voorbereid.</w:t>
      </w:r>
    </w:p>
    <w:p w:rsidR="00BF5F9B" w:rsidRDefault="00BF5F9B" w14:paraId="2872AF74" w14:textId="77777777">
      <w:pPr>
        <w:spacing w:before="0" w:after="0"/>
      </w:pPr>
    </w:p>
    <w:p w:rsidR="00BF5F9B" w:rsidRDefault="001856D0" w14:paraId="52C1CA8F" w14:textId="77777777">
      <w:pPr>
        <w:spacing w:before="0" w:after="0"/>
        <w:ind w:left="703" w:firstLine="709"/>
      </w:pPr>
      <w:r>
        <w:t xml:space="preserve">Voorzitter van de commissie, </w:t>
      </w:r>
    </w:p>
    <w:p w:rsidR="00BF5F9B" w:rsidRDefault="001856D0" w14:paraId="6F84AC7C" w14:textId="70BC6446">
      <w:pPr>
        <w:spacing w:before="0" w:after="0"/>
      </w:pPr>
      <w:r>
        <w:tab/>
      </w:r>
      <w:r>
        <w:tab/>
      </w:r>
      <w:r w:rsidR="000610CB">
        <w:t>Kisteman</w:t>
      </w:r>
    </w:p>
    <w:p w:rsidR="00BF5F9B" w:rsidRDefault="001856D0" w14:paraId="4FD9F766" w14:textId="77777777">
      <w:pPr>
        <w:spacing w:before="0" w:after="0"/>
      </w:pPr>
      <w:r>
        <w:tab/>
      </w:r>
      <w:r>
        <w:tab/>
      </w:r>
    </w:p>
    <w:p w:rsidR="00BF5F9B" w:rsidRDefault="001856D0" w14:paraId="77F4E2B0" w14:textId="77777777">
      <w:pPr>
        <w:spacing w:before="0" w:after="0"/>
      </w:pPr>
      <w:r>
        <w:tab/>
      </w:r>
      <w:r>
        <w:tab/>
        <w:t>Griffier van de commissie,</w:t>
      </w:r>
    </w:p>
    <w:p w:rsidR="00BF5F9B" w:rsidRDefault="001856D0" w14:paraId="08A96397" w14:textId="15C2531E">
      <w:pPr>
        <w:spacing w:before="0" w:after="0"/>
      </w:pPr>
      <w:r>
        <w:tab/>
      </w:r>
      <w:r>
        <w:tab/>
      </w:r>
      <w:r w:rsidR="000610CB">
        <w:t>Honsbeek</w:t>
      </w:r>
    </w:p>
    <w:p w:rsidR="00BF5F9B" w:rsidRDefault="00BF5F9B" w14:paraId="655E4FD3"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BF5F9B" w:rsidTr="00E7153D" w14:paraId="6A8FCD17" w14:textId="77777777">
        <w:trPr>
          <w:cantSplit/>
        </w:trPr>
        <w:tc>
          <w:tcPr>
            <w:tcW w:w="567" w:type="dxa"/>
          </w:tcPr>
          <w:p w:rsidR="00BF5F9B" w:rsidRDefault="001856D0" w14:paraId="6E2945CA" w14:textId="77777777">
            <w:bookmarkStart w:name="bmkStartTabel" w:id="0"/>
            <w:bookmarkEnd w:id="0"/>
            <w:r>
              <w:t>Nr</w:t>
            </w:r>
          </w:p>
        </w:tc>
        <w:tc>
          <w:tcPr>
            <w:tcW w:w="6521" w:type="dxa"/>
          </w:tcPr>
          <w:p w:rsidR="00BF5F9B" w:rsidRDefault="001856D0" w14:paraId="4067450D" w14:textId="77777777">
            <w:r>
              <w:t>Vraag</w:t>
            </w:r>
          </w:p>
        </w:tc>
        <w:tc>
          <w:tcPr>
            <w:tcW w:w="850" w:type="dxa"/>
          </w:tcPr>
          <w:p w:rsidR="00BF5F9B" w:rsidRDefault="001856D0" w14:paraId="54D0E880" w14:textId="77777777">
            <w:pPr>
              <w:jc w:val="right"/>
            </w:pPr>
            <w:r>
              <w:t>Bijlage</w:t>
            </w:r>
          </w:p>
        </w:tc>
        <w:tc>
          <w:tcPr>
            <w:tcW w:w="992" w:type="dxa"/>
          </w:tcPr>
          <w:p w:rsidR="00BF5F9B" w:rsidP="00E7153D" w:rsidRDefault="001856D0" w14:paraId="6D745C1A" w14:textId="77777777">
            <w:pPr>
              <w:jc w:val="right"/>
            </w:pPr>
            <w:r>
              <w:t>Blz. (van)</w:t>
            </w:r>
          </w:p>
        </w:tc>
        <w:tc>
          <w:tcPr>
            <w:tcW w:w="567" w:type="dxa"/>
          </w:tcPr>
          <w:p w:rsidR="00BF5F9B" w:rsidP="00E7153D" w:rsidRDefault="001856D0" w14:paraId="23FE36FA" w14:textId="77777777">
            <w:pPr>
              <w:jc w:val="center"/>
            </w:pPr>
            <w:r>
              <w:t>t/m</w:t>
            </w:r>
          </w:p>
        </w:tc>
      </w:tr>
      <w:tr w:rsidR="00BF5F9B" w:rsidTr="00E7153D" w14:paraId="4B4761B4" w14:textId="77777777">
        <w:tc>
          <w:tcPr>
            <w:tcW w:w="567" w:type="dxa"/>
          </w:tcPr>
          <w:p w:rsidR="00BF5F9B" w:rsidRDefault="001856D0" w14:paraId="29BBD502" w14:textId="77777777">
            <w:r>
              <w:t>1</w:t>
            </w:r>
          </w:p>
        </w:tc>
        <w:tc>
          <w:tcPr>
            <w:tcW w:w="6521" w:type="dxa"/>
          </w:tcPr>
          <w:p w:rsidR="00BF5F9B" w:rsidRDefault="001856D0" w14:paraId="25E7658D" w14:textId="5554C896">
            <w:r>
              <w:t xml:space="preserve">Kunt u aangeven hoe vaak in 2026, en als dat niet kan in 2025, een </w:t>
            </w:r>
            <w:r w:rsidR="001C2146">
              <w:t>specifieke uitkering (</w:t>
            </w:r>
            <w:r>
              <w:t>SPUK</w:t>
            </w:r>
            <w:r w:rsidR="001C2146">
              <w:t>)</w:t>
            </w:r>
            <w:r>
              <w:t xml:space="preserve"> voor een bedrag minder dan 125.000 euro verstrekt is aan een ontvanger, dus niet het totaalbedrag van de SPUK? Kunt u dit ook uitsplitsen naar verschillende type ontvangers? Kunt u hetzelfde doen voor 150.000 euro?</w:t>
            </w:r>
          </w:p>
        </w:tc>
        <w:tc>
          <w:tcPr>
            <w:tcW w:w="850" w:type="dxa"/>
          </w:tcPr>
          <w:p w:rsidR="00BF5F9B" w:rsidRDefault="00BF5F9B" w14:paraId="392F9210" w14:textId="77777777">
            <w:pPr>
              <w:jc w:val="right"/>
            </w:pPr>
          </w:p>
        </w:tc>
        <w:tc>
          <w:tcPr>
            <w:tcW w:w="992" w:type="dxa"/>
          </w:tcPr>
          <w:p w:rsidR="00BF5F9B" w:rsidRDefault="00BF5F9B" w14:paraId="7103405C" w14:textId="77777777">
            <w:pPr>
              <w:jc w:val="right"/>
            </w:pPr>
          </w:p>
        </w:tc>
        <w:tc>
          <w:tcPr>
            <w:tcW w:w="567" w:type="dxa"/>
            <w:tcBorders>
              <w:left w:val="nil"/>
            </w:tcBorders>
          </w:tcPr>
          <w:p w:rsidR="00BF5F9B" w:rsidRDefault="001856D0" w14:paraId="24C8ED61" w14:textId="77777777">
            <w:pPr>
              <w:jc w:val="right"/>
            </w:pPr>
            <w:r>
              <w:t xml:space="preserve"> </w:t>
            </w:r>
          </w:p>
        </w:tc>
      </w:tr>
      <w:tr w:rsidR="00BF5F9B" w:rsidTr="00E7153D" w14:paraId="447A2FD4" w14:textId="77777777">
        <w:tc>
          <w:tcPr>
            <w:tcW w:w="567" w:type="dxa"/>
          </w:tcPr>
          <w:p w:rsidR="00BF5F9B" w:rsidRDefault="001856D0" w14:paraId="0C7C0A77" w14:textId="77777777">
            <w:r>
              <w:t>2</w:t>
            </w:r>
          </w:p>
        </w:tc>
        <w:tc>
          <w:tcPr>
            <w:tcW w:w="6521" w:type="dxa"/>
          </w:tcPr>
          <w:p w:rsidR="00BF5F9B" w:rsidRDefault="001856D0" w14:paraId="0DAA2311" w14:textId="77777777">
            <w:r>
              <w:t>Wat is de impact op de belastingopbrengst (onroerende zaakbelasting, vermogensbelasting, erf- en schenkbelasting en waterschapsbelasting) van het omzetten van 1 procent landbouwgrond naar natuur?</w:t>
            </w:r>
          </w:p>
        </w:tc>
        <w:tc>
          <w:tcPr>
            <w:tcW w:w="850" w:type="dxa"/>
          </w:tcPr>
          <w:p w:rsidR="00BF5F9B" w:rsidRDefault="00BF5F9B" w14:paraId="5310009E" w14:textId="77777777">
            <w:pPr>
              <w:jc w:val="right"/>
            </w:pPr>
          </w:p>
        </w:tc>
        <w:tc>
          <w:tcPr>
            <w:tcW w:w="992" w:type="dxa"/>
          </w:tcPr>
          <w:p w:rsidR="00BF5F9B" w:rsidRDefault="00BF5F9B" w14:paraId="27F48524" w14:textId="77777777">
            <w:pPr>
              <w:jc w:val="right"/>
            </w:pPr>
          </w:p>
        </w:tc>
        <w:tc>
          <w:tcPr>
            <w:tcW w:w="567" w:type="dxa"/>
            <w:tcBorders>
              <w:left w:val="nil"/>
            </w:tcBorders>
          </w:tcPr>
          <w:p w:rsidR="00BF5F9B" w:rsidRDefault="001856D0" w14:paraId="6AA48473" w14:textId="77777777">
            <w:pPr>
              <w:jc w:val="right"/>
            </w:pPr>
            <w:r>
              <w:t xml:space="preserve"> </w:t>
            </w:r>
          </w:p>
        </w:tc>
      </w:tr>
      <w:tr w:rsidR="00BF5F9B" w:rsidTr="00E7153D" w14:paraId="1DFE0752" w14:textId="77777777">
        <w:tc>
          <w:tcPr>
            <w:tcW w:w="567" w:type="dxa"/>
          </w:tcPr>
          <w:p w:rsidR="00BF5F9B" w:rsidRDefault="001856D0" w14:paraId="1E89C21E" w14:textId="77777777">
            <w:r>
              <w:t>3</w:t>
            </w:r>
          </w:p>
        </w:tc>
        <w:tc>
          <w:tcPr>
            <w:tcW w:w="6521" w:type="dxa"/>
          </w:tcPr>
          <w:p w:rsidR="00BF5F9B" w:rsidRDefault="001856D0" w14:paraId="25E8B42B" w14:textId="77777777">
            <w:r>
              <w:t>Heeft de taakstelling voor de rijksoverheid gevolgen voor het gemeentefonds de komende jaren? Zo ja, welke?</w:t>
            </w:r>
          </w:p>
        </w:tc>
        <w:tc>
          <w:tcPr>
            <w:tcW w:w="850" w:type="dxa"/>
          </w:tcPr>
          <w:p w:rsidR="00BF5F9B" w:rsidRDefault="00BF5F9B" w14:paraId="6B54A318" w14:textId="77777777">
            <w:pPr>
              <w:jc w:val="right"/>
            </w:pPr>
          </w:p>
        </w:tc>
        <w:tc>
          <w:tcPr>
            <w:tcW w:w="992" w:type="dxa"/>
          </w:tcPr>
          <w:p w:rsidR="00BF5F9B" w:rsidRDefault="00BF5F9B" w14:paraId="2901C8E1" w14:textId="77777777">
            <w:pPr>
              <w:jc w:val="right"/>
            </w:pPr>
          </w:p>
        </w:tc>
        <w:tc>
          <w:tcPr>
            <w:tcW w:w="567" w:type="dxa"/>
            <w:tcBorders>
              <w:left w:val="nil"/>
            </w:tcBorders>
          </w:tcPr>
          <w:p w:rsidR="00BF5F9B" w:rsidRDefault="001856D0" w14:paraId="44842EA3" w14:textId="77777777">
            <w:pPr>
              <w:jc w:val="right"/>
            </w:pPr>
            <w:r>
              <w:t xml:space="preserve"> </w:t>
            </w:r>
          </w:p>
        </w:tc>
      </w:tr>
      <w:tr w:rsidR="00BF5F9B" w:rsidTr="00E7153D" w14:paraId="63E35DAA" w14:textId="77777777">
        <w:tc>
          <w:tcPr>
            <w:tcW w:w="567" w:type="dxa"/>
          </w:tcPr>
          <w:p w:rsidR="00BF5F9B" w:rsidRDefault="001856D0" w14:paraId="356BA20B" w14:textId="77777777">
            <w:r>
              <w:t>4</w:t>
            </w:r>
          </w:p>
        </w:tc>
        <w:tc>
          <w:tcPr>
            <w:tcW w:w="6521" w:type="dxa"/>
          </w:tcPr>
          <w:p w:rsidR="00BF5F9B" w:rsidRDefault="001856D0" w14:paraId="7D343DE2" w14:textId="77777777">
            <w:r>
              <w:t>Kan in een helder overzicht worden weergegeven wat de precieze financiële gevolgen zullen zijn van de meerjarenbegroting voor gemeenten vanaf 2028?</w:t>
            </w:r>
          </w:p>
        </w:tc>
        <w:tc>
          <w:tcPr>
            <w:tcW w:w="850" w:type="dxa"/>
          </w:tcPr>
          <w:p w:rsidR="00BF5F9B" w:rsidRDefault="00BF5F9B" w14:paraId="583708A7" w14:textId="77777777">
            <w:pPr>
              <w:jc w:val="right"/>
            </w:pPr>
          </w:p>
        </w:tc>
        <w:tc>
          <w:tcPr>
            <w:tcW w:w="992" w:type="dxa"/>
          </w:tcPr>
          <w:p w:rsidR="00BF5F9B" w:rsidRDefault="00BF5F9B" w14:paraId="5253CAC1" w14:textId="77777777">
            <w:pPr>
              <w:jc w:val="right"/>
            </w:pPr>
          </w:p>
        </w:tc>
        <w:tc>
          <w:tcPr>
            <w:tcW w:w="567" w:type="dxa"/>
            <w:tcBorders>
              <w:left w:val="nil"/>
            </w:tcBorders>
          </w:tcPr>
          <w:p w:rsidR="00BF5F9B" w:rsidRDefault="001856D0" w14:paraId="73963104" w14:textId="77777777">
            <w:pPr>
              <w:jc w:val="right"/>
            </w:pPr>
            <w:r>
              <w:t xml:space="preserve"> </w:t>
            </w:r>
          </w:p>
        </w:tc>
      </w:tr>
      <w:tr w:rsidR="00BF5F9B" w:rsidTr="00E7153D" w14:paraId="7C64BF18" w14:textId="77777777">
        <w:tc>
          <w:tcPr>
            <w:tcW w:w="567" w:type="dxa"/>
          </w:tcPr>
          <w:p w:rsidR="00BF5F9B" w:rsidRDefault="001856D0" w14:paraId="248D1C4D" w14:textId="77777777">
            <w:r>
              <w:t>5</w:t>
            </w:r>
          </w:p>
        </w:tc>
        <w:tc>
          <w:tcPr>
            <w:tcW w:w="6521" w:type="dxa"/>
          </w:tcPr>
          <w:p w:rsidR="00BF5F9B" w:rsidRDefault="001856D0" w14:paraId="54836BC5" w14:textId="77777777">
            <w:r>
              <w:t>Kan in een helder overzicht worden weergegeven welke bezuinigingen op het gemeentefonds er vanaf 2028 voor zorgen dat gemeenten minder geld krijgen?</w:t>
            </w:r>
          </w:p>
        </w:tc>
        <w:tc>
          <w:tcPr>
            <w:tcW w:w="850" w:type="dxa"/>
          </w:tcPr>
          <w:p w:rsidR="00BF5F9B" w:rsidRDefault="00BF5F9B" w14:paraId="50CA4E70" w14:textId="77777777">
            <w:pPr>
              <w:jc w:val="right"/>
            </w:pPr>
          </w:p>
        </w:tc>
        <w:tc>
          <w:tcPr>
            <w:tcW w:w="992" w:type="dxa"/>
          </w:tcPr>
          <w:p w:rsidR="00BF5F9B" w:rsidRDefault="00BF5F9B" w14:paraId="7C3011C6" w14:textId="77777777">
            <w:pPr>
              <w:jc w:val="right"/>
            </w:pPr>
          </w:p>
        </w:tc>
        <w:tc>
          <w:tcPr>
            <w:tcW w:w="567" w:type="dxa"/>
            <w:tcBorders>
              <w:left w:val="nil"/>
            </w:tcBorders>
          </w:tcPr>
          <w:p w:rsidR="00BF5F9B" w:rsidRDefault="001856D0" w14:paraId="5B26D921" w14:textId="77777777">
            <w:pPr>
              <w:jc w:val="right"/>
            </w:pPr>
            <w:r>
              <w:t xml:space="preserve"> </w:t>
            </w:r>
          </w:p>
        </w:tc>
      </w:tr>
      <w:tr w:rsidR="00BF5F9B" w:rsidTr="00E7153D" w14:paraId="3904BDDF" w14:textId="77777777">
        <w:tc>
          <w:tcPr>
            <w:tcW w:w="567" w:type="dxa"/>
          </w:tcPr>
          <w:p w:rsidR="00BF5F9B" w:rsidRDefault="001856D0" w14:paraId="40040271" w14:textId="77777777">
            <w:r>
              <w:t>6</w:t>
            </w:r>
          </w:p>
        </w:tc>
        <w:tc>
          <w:tcPr>
            <w:tcW w:w="6521" w:type="dxa"/>
          </w:tcPr>
          <w:p w:rsidR="00BF5F9B" w:rsidRDefault="001856D0" w14:paraId="74DE734D" w14:textId="77777777">
            <w:r>
              <w:t>Wat is de stand van zaken met betrekking tot het gesprek tussen het rijk en gemeenten over het meerjarig financieel perspectief vanaf 2028?</w:t>
            </w:r>
          </w:p>
        </w:tc>
        <w:tc>
          <w:tcPr>
            <w:tcW w:w="850" w:type="dxa"/>
          </w:tcPr>
          <w:p w:rsidR="00BF5F9B" w:rsidRDefault="00BF5F9B" w14:paraId="14FA5167" w14:textId="77777777">
            <w:pPr>
              <w:jc w:val="right"/>
            </w:pPr>
          </w:p>
        </w:tc>
        <w:tc>
          <w:tcPr>
            <w:tcW w:w="992" w:type="dxa"/>
          </w:tcPr>
          <w:p w:rsidR="00BF5F9B" w:rsidRDefault="00BF5F9B" w14:paraId="62119CC8" w14:textId="77777777">
            <w:pPr>
              <w:jc w:val="right"/>
            </w:pPr>
          </w:p>
        </w:tc>
        <w:tc>
          <w:tcPr>
            <w:tcW w:w="567" w:type="dxa"/>
            <w:tcBorders>
              <w:left w:val="nil"/>
            </w:tcBorders>
          </w:tcPr>
          <w:p w:rsidR="00BF5F9B" w:rsidRDefault="001856D0" w14:paraId="58B87F9E" w14:textId="77777777">
            <w:pPr>
              <w:jc w:val="right"/>
            </w:pPr>
            <w:r>
              <w:t xml:space="preserve"> </w:t>
            </w:r>
          </w:p>
        </w:tc>
      </w:tr>
      <w:tr w:rsidR="00BF5F9B" w:rsidTr="00E7153D" w14:paraId="0C86E0AC" w14:textId="77777777">
        <w:tc>
          <w:tcPr>
            <w:tcW w:w="567" w:type="dxa"/>
          </w:tcPr>
          <w:p w:rsidR="00BF5F9B" w:rsidRDefault="001856D0" w14:paraId="05F4D5F4" w14:textId="77777777">
            <w:r>
              <w:t>7</w:t>
            </w:r>
          </w:p>
        </w:tc>
        <w:tc>
          <w:tcPr>
            <w:tcW w:w="6521" w:type="dxa"/>
          </w:tcPr>
          <w:p w:rsidR="00BF5F9B" w:rsidRDefault="001856D0" w14:paraId="1CC09F20" w14:textId="77777777">
            <w:r>
              <w:t>Wanneer verwacht de regering dat de genoemde Samenwerkingsagenda klaar is?</w:t>
            </w:r>
          </w:p>
        </w:tc>
        <w:tc>
          <w:tcPr>
            <w:tcW w:w="850" w:type="dxa"/>
          </w:tcPr>
          <w:p w:rsidR="00BF5F9B" w:rsidRDefault="00BF5F9B" w14:paraId="24A54BEB" w14:textId="77777777">
            <w:pPr>
              <w:jc w:val="right"/>
            </w:pPr>
          </w:p>
        </w:tc>
        <w:tc>
          <w:tcPr>
            <w:tcW w:w="992" w:type="dxa"/>
          </w:tcPr>
          <w:p w:rsidR="00BF5F9B" w:rsidRDefault="001856D0" w14:paraId="745E402C" w14:textId="77777777">
            <w:pPr>
              <w:jc w:val="right"/>
            </w:pPr>
            <w:r>
              <w:t>6</w:t>
            </w:r>
          </w:p>
        </w:tc>
        <w:tc>
          <w:tcPr>
            <w:tcW w:w="567" w:type="dxa"/>
            <w:tcBorders>
              <w:left w:val="nil"/>
            </w:tcBorders>
          </w:tcPr>
          <w:p w:rsidR="00BF5F9B" w:rsidRDefault="001856D0" w14:paraId="5ED0D4F7" w14:textId="77777777">
            <w:pPr>
              <w:jc w:val="right"/>
            </w:pPr>
            <w:r>
              <w:t xml:space="preserve"> </w:t>
            </w:r>
          </w:p>
        </w:tc>
      </w:tr>
      <w:tr w:rsidR="00BF5F9B" w:rsidTr="00E7153D" w14:paraId="4026ADCD" w14:textId="77777777">
        <w:tc>
          <w:tcPr>
            <w:tcW w:w="567" w:type="dxa"/>
          </w:tcPr>
          <w:p w:rsidR="00BF5F9B" w:rsidRDefault="001856D0" w14:paraId="2D65F144" w14:textId="77777777">
            <w:r>
              <w:t>8</w:t>
            </w:r>
          </w:p>
        </w:tc>
        <w:tc>
          <w:tcPr>
            <w:tcW w:w="6521" w:type="dxa"/>
          </w:tcPr>
          <w:p w:rsidR="00BF5F9B" w:rsidRDefault="001856D0" w14:paraId="3AE57BD2" w14:textId="77777777">
            <w:r>
              <w:t>Kunt u een tijdspad schetsen voor de voorbereiding van de herziening van de herverdeling van het gemeentefonds?</w:t>
            </w:r>
          </w:p>
        </w:tc>
        <w:tc>
          <w:tcPr>
            <w:tcW w:w="850" w:type="dxa"/>
          </w:tcPr>
          <w:p w:rsidR="00BF5F9B" w:rsidRDefault="00BF5F9B" w14:paraId="10CBF106" w14:textId="77777777">
            <w:pPr>
              <w:jc w:val="right"/>
            </w:pPr>
          </w:p>
        </w:tc>
        <w:tc>
          <w:tcPr>
            <w:tcW w:w="992" w:type="dxa"/>
          </w:tcPr>
          <w:p w:rsidR="00BF5F9B" w:rsidRDefault="001856D0" w14:paraId="7AEA1C76" w14:textId="77777777">
            <w:pPr>
              <w:jc w:val="right"/>
            </w:pPr>
            <w:r>
              <w:t>6</w:t>
            </w:r>
          </w:p>
        </w:tc>
        <w:tc>
          <w:tcPr>
            <w:tcW w:w="567" w:type="dxa"/>
            <w:tcBorders>
              <w:left w:val="nil"/>
            </w:tcBorders>
          </w:tcPr>
          <w:p w:rsidR="00BF5F9B" w:rsidRDefault="001856D0" w14:paraId="0252DE4C" w14:textId="77777777">
            <w:pPr>
              <w:jc w:val="right"/>
            </w:pPr>
            <w:r>
              <w:t xml:space="preserve"> </w:t>
            </w:r>
          </w:p>
        </w:tc>
      </w:tr>
      <w:tr w:rsidR="00BF5F9B" w:rsidTr="00E7153D" w14:paraId="7A4AF00E" w14:textId="77777777">
        <w:tc>
          <w:tcPr>
            <w:tcW w:w="567" w:type="dxa"/>
          </w:tcPr>
          <w:p w:rsidR="00BF5F9B" w:rsidRDefault="001856D0" w14:paraId="26E6610D" w14:textId="77777777">
            <w:r>
              <w:t>9</w:t>
            </w:r>
          </w:p>
        </w:tc>
        <w:tc>
          <w:tcPr>
            <w:tcW w:w="6521" w:type="dxa"/>
          </w:tcPr>
          <w:p w:rsidR="00BF5F9B" w:rsidRDefault="001856D0" w14:paraId="6F25F674" w14:textId="280D4EC8">
            <w:r>
              <w:t>Kunt u aangegeven hoe de genoemde gezamenlijke verkenning om te bezien hoe vormen van financiële en niet-financiële monitoring kunnen bijdragen om het gesprek over disbalans op bestaande medebewindstaken te verbeteren passen in een tijdpad op tijd voldoende duidelijkheid te krijgen over de hoogte van het gemeentefonds met het oog op 2029?</w:t>
            </w:r>
          </w:p>
        </w:tc>
        <w:tc>
          <w:tcPr>
            <w:tcW w:w="850" w:type="dxa"/>
          </w:tcPr>
          <w:p w:rsidR="00BF5F9B" w:rsidRDefault="00BF5F9B" w14:paraId="1E6CABF7" w14:textId="77777777">
            <w:pPr>
              <w:jc w:val="right"/>
            </w:pPr>
          </w:p>
        </w:tc>
        <w:tc>
          <w:tcPr>
            <w:tcW w:w="992" w:type="dxa"/>
          </w:tcPr>
          <w:p w:rsidR="00BF5F9B" w:rsidRDefault="001856D0" w14:paraId="4A0DE4E4" w14:textId="77777777">
            <w:pPr>
              <w:jc w:val="right"/>
            </w:pPr>
            <w:r>
              <w:t>6</w:t>
            </w:r>
          </w:p>
        </w:tc>
        <w:tc>
          <w:tcPr>
            <w:tcW w:w="567" w:type="dxa"/>
            <w:tcBorders>
              <w:left w:val="nil"/>
            </w:tcBorders>
          </w:tcPr>
          <w:p w:rsidR="00BF5F9B" w:rsidRDefault="001856D0" w14:paraId="1212E795" w14:textId="77777777">
            <w:pPr>
              <w:jc w:val="right"/>
            </w:pPr>
            <w:r>
              <w:t xml:space="preserve"> </w:t>
            </w:r>
          </w:p>
        </w:tc>
      </w:tr>
      <w:tr w:rsidR="00BF5F9B" w:rsidTr="00E7153D" w14:paraId="38082422" w14:textId="77777777">
        <w:tc>
          <w:tcPr>
            <w:tcW w:w="567" w:type="dxa"/>
          </w:tcPr>
          <w:p w:rsidR="00BF5F9B" w:rsidRDefault="001856D0" w14:paraId="27E83A61" w14:textId="77777777">
            <w:r>
              <w:t>10</w:t>
            </w:r>
          </w:p>
        </w:tc>
        <w:tc>
          <w:tcPr>
            <w:tcW w:w="6521" w:type="dxa"/>
          </w:tcPr>
          <w:p w:rsidR="00BF5F9B" w:rsidRDefault="001856D0" w14:paraId="1314674B" w14:textId="77777777">
            <w:r>
              <w:t>Kunt u aangeven hoeveel gemeenten er gemiddeld op vooruit zullen gaan in de jaren 2027, 2028 en 2029?</w:t>
            </w:r>
          </w:p>
        </w:tc>
        <w:tc>
          <w:tcPr>
            <w:tcW w:w="850" w:type="dxa"/>
          </w:tcPr>
          <w:p w:rsidR="00BF5F9B" w:rsidRDefault="00BF5F9B" w14:paraId="10CB69BD" w14:textId="77777777">
            <w:pPr>
              <w:jc w:val="right"/>
            </w:pPr>
          </w:p>
        </w:tc>
        <w:tc>
          <w:tcPr>
            <w:tcW w:w="992" w:type="dxa"/>
          </w:tcPr>
          <w:p w:rsidR="00BF5F9B" w:rsidRDefault="001856D0" w14:paraId="66A421B1" w14:textId="77777777">
            <w:pPr>
              <w:jc w:val="right"/>
            </w:pPr>
            <w:r>
              <w:t>8</w:t>
            </w:r>
          </w:p>
        </w:tc>
        <w:tc>
          <w:tcPr>
            <w:tcW w:w="567" w:type="dxa"/>
            <w:tcBorders>
              <w:left w:val="nil"/>
            </w:tcBorders>
          </w:tcPr>
          <w:p w:rsidR="00BF5F9B" w:rsidRDefault="001856D0" w14:paraId="41AD7FAF" w14:textId="77777777">
            <w:pPr>
              <w:jc w:val="right"/>
            </w:pPr>
            <w:r>
              <w:t xml:space="preserve"> </w:t>
            </w:r>
          </w:p>
        </w:tc>
      </w:tr>
    </w:tbl>
    <w:p w:rsidR="00BF5F9B" w:rsidRDefault="00BF5F9B" w14:paraId="2B5EF1BD" w14:textId="77777777"/>
    <w:sectPr w:rsidR="00BF5F9B" w:rsidSect="00B915EC">
      <w:headerReference w:type="even" r:id="rId11"/>
      <w:headerReference w:type="default" r:id="rId12"/>
      <w:footerReference w:type="even" r:id="rId13"/>
      <w:footerReference w:type="default" r:id="rId14"/>
      <w:headerReference w:type="first" r:id="rId15"/>
      <w:footerReference w:type="first" r:id="rId16"/>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46853" w14:textId="77777777" w:rsidR="00DD0A5D" w:rsidRDefault="00DD0A5D">
      <w:pPr>
        <w:spacing w:before="0" w:after="0"/>
      </w:pPr>
      <w:r>
        <w:separator/>
      </w:r>
    </w:p>
  </w:endnote>
  <w:endnote w:type="continuationSeparator" w:id="0">
    <w:p w14:paraId="06AFE362" w14:textId="77777777" w:rsidR="00DD0A5D" w:rsidRDefault="00DD0A5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884F1" w14:textId="77777777" w:rsidR="00BF5F9B" w:rsidRDefault="00BF5F9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1C65" w14:textId="77777777" w:rsidR="00BF5F9B" w:rsidRDefault="001856D0">
    <w:pPr>
      <w:pStyle w:val="Voettekst"/>
    </w:pPr>
    <w:r>
      <w:t xml:space="preserve">Totaallijst feitelijke vragen Vaststelling van de begrotingsstaat van het gemeentefonds voor het jaar 2027 (37020-B-0) </w:t>
    </w:r>
    <w:r>
      <w:tab/>
    </w:r>
    <w:sdt>
      <w:sdtPr>
        <w:id w:val="1325549269"/>
        <w:docPartObj>
          <w:docPartGallery w:val="Page Numbers (Bottom of Page)"/>
          <w:docPartUnique/>
        </w:docPartObj>
      </w:sdt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51697" w14:textId="77777777" w:rsidR="00BF5F9B" w:rsidRDefault="00BF5F9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DB2C0" w14:textId="77777777" w:rsidR="00DD0A5D" w:rsidRDefault="00DD0A5D">
      <w:pPr>
        <w:spacing w:before="0" w:after="0"/>
      </w:pPr>
      <w:r>
        <w:separator/>
      </w:r>
    </w:p>
  </w:footnote>
  <w:footnote w:type="continuationSeparator" w:id="0">
    <w:p w14:paraId="540C8782" w14:textId="77777777" w:rsidR="00DD0A5D" w:rsidRDefault="00DD0A5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6D55" w14:textId="77777777" w:rsidR="00BF5F9B" w:rsidRDefault="00BF5F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9D0A9" w14:textId="77777777" w:rsidR="00BF5F9B" w:rsidRDefault="00BF5F9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AAC6D" w14:textId="77777777" w:rsidR="00BF5F9B" w:rsidRDefault="00BF5F9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610CB"/>
    <w:rsid w:val="000B1D92"/>
    <w:rsid w:val="0017484A"/>
    <w:rsid w:val="001856D0"/>
    <w:rsid w:val="001A47AF"/>
    <w:rsid w:val="001A56AB"/>
    <w:rsid w:val="001C2146"/>
    <w:rsid w:val="003314E3"/>
    <w:rsid w:val="003D44DD"/>
    <w:rsid w:val="005543A7"/>
    <w:rsid w:val="00894624"/>
    <w:rsid w:val="00A77C3E"/>
    <w:rsid w:val="00B47197"/>
    <w:rsid w:val="00B915EC"/>
    <w:rsid w:val="00BF5F9B"/>
    <w:rsid w:val="00C15A9B"/>
    <w:rsid w:val="00DD0A5D"/>
    <w:rsid w:val="00E71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62D10E"/>
  <w15:docId w15:val="{EAD1D5CF-51F2-4C5E-B909-BAD9CC53D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396</ap:Words>
  <ap:Characters>2146</ap:Characters>
  <ap:DocSecurity>0</ap:DocSecurity>
  <ap:Lines>97</ap:Lines>
  <ap:Paragraphs>45</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2497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2026-09-24T14:07:00.0000000Z</dcterms:created>
  <dcterms:modified xsi:type="dcterms:W3CDTF">2026-09-25T06:31:00.0000000Z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0x010100652B67EEE1A68642A5D50A61AFC14375000461714BD6F37A408F516BA9B9EB9297</vt:lpwstr>
  </property>
  <property fmtid="{D5CDD505-2E9C-101B-9397-08002B2CF9AE}" pid="3" name="_dlc_DocIdItemGuid">
    <vt:lpwstr>522e4203-64b3-4e27-bc65-5af51fcce748</vt:lpwstr>
  </property>
  <property fmtid="{D5CDD505-2E9C-101B-9397-08002B2CF9AE}" pid="4" name="Selectielijstproces">
    <vt:lpwstr>1;#43. Het procedureel, juridisch, organisatorisch en staatsrechtelijk adviseren over het parlementaire proces|04d69585-a166-4015-ab15-9397330d7c4d</vt:lpwstr>
  </property>
  <property fmtid="{D5CDD505-2E9C-101B-9397-08002B2CF9AE}" pid="5" name="Beperking">
    <vt:lpwstr/>
  </property>
  <property fmtid="{D5CDD505-2E9C-101B-9397-08002B2CF9AE}" pid="6" name="docLang">
    <vt:lpwstr>nl</vt:lpwstr>
  </property>
</Properties>
</file>