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07AC" w:rsidRDefault="001856D0" w14:paraId="275D813C" w14:textId="163750E1">
      <w:pPr>
        <w:autoSpaceDE w:val="0"/>
        <w:autoSpaceDN w:val="0"/>
        <w:adjustRightInd w:val="0"/>
        <w:spacing w:before="0" w:after="0"/>
        <w:ind w:left="1416" w:hanging="1371"/>
        <w:rPr>
          <w:b/>
          <w:bCs/>
          <w:sz w:val="23"/>
          <w:szCs w:val="23"/>
        </w:rPr>
      </w:pPr>
      <w:r>
        <w:rPr>
          <w:b/>
          <w:bCs/>
          <w:sz w:val="23"/>
          <w:szCs w:val="23"/>
        </w:rPr>
        <w:t>37</w:t>
      </w:r>
      <w:r w:rsidR="00F6366F">
        <w:rPr>
          <w:b/>
          <w:bCs/>
          <w:sz w:val="23"/>
          <w:szCs w:val="23"/>
        </w:rPr>
        <w:t xml:space="preserve"> </w:t>
      </w:r>
      <w:r>
        <w:rPr>
          <w:b/>
          <w:bCs/>
          <w:sz w:val="23"/>
          <w:szCs w:val="23"/>
        </w:rPr>
        <w:t>020</w:t>
      </w:r>
      <w:r w:rsidR="00F6366F">
        <w:rPr>
          <w:b/>
          <w:bCs/>
          <w:sz w:val="23"/>
          <w:szCs w:val="23"/>
        </w:rPr>
        <w:t xml:space="preserve"> </w:t>
      </w:r>
      <w:r>
        <w:rPr>
          <w:b/>
          <w:bCs/>
          <w:sz w:val="23"/>
          <w:szCs w:val="23"/>
        </w:rPr>
        <w:t>III</w:t>
      </w:r>
      <w:r>
        <w:rPr>
          <w:b/>
          <w:bCs/>
          <w:sz w:val="23"/>
          <w:szCs w:val="23"/>
        </w:rPr>
        <w:tab/>
      </w:r>
      <w:r w:rsidRPr="00F6366F" w:rsidR="00F6366F">
        <w:rPr>
          <w:b/>
          <w:bCs/>
          <w:sz w:val="23"/>
          <w:szCs w:val="23"/>
        </w:rPr>
        <w:t>Vaststelling van de begrotingsstaat van het Ministerie van Algemene Zaken (IIIA), de begrotingsstaat van het Kabinet van de Koning (IIIB) en de begrotingsstaat van de Commissie van Toezicht op de Inlichtingen- en Veiligheidsdiensten (IIIC) voor het jaar 2027</w:t>
      </w:r>
    </w:p>
    <w:p w:rsidR="00FA07AC" w:rsidRDefault="00FA07AC" w14:paraId="49339EAF" w14:textId="77777777">
      <w:pPr>
        <w:autoSpaceDE w:val="0"/>
        <w:autoSpaceDN w:val="0"/>
        <w:adjustRightInd w:val="0"/>
        <w:spacing w:before="0" w:after="0"/>
        <w:ind w:left="1416" w:hanging="1371"/>
        <w:rPr>
          <w:b/>
        </w:rPr>
      </w:pPr>
    </w:p>
    <w:p w:rsidR="00FA07AC" w:rsidRDefault="001856D0" w14:paraId="5C5B7FC8" w14:textId="186A1D83">
      <w:pPr>
        <w:rPr>
          <w:b/>
        </w:rPr>
      </w:pPr>
      <w:r>
        <w:rPr>
          <w:b/>
        </w:rPr>
        <w:t xml:space="preserve">nr. </w:t>
      </w:r>
      <w:r>
        <w:rPr>
          <w:b/>
        </w:rPr>
        <w:tab/>
      </w:r>
      <w:r>
        <w:rPr>
          <w:b/>
        </w:rPr>
        <w:tab/>
      </w:r>
      <w:r w:rsidR="00F6366F">
        <w:rPr>
          <w:b/>
        </w:rPr>
        <w:t>Verslag houdende een l</w:t>
      </w:r>
      <w:r>
        <w:rPr>
          <w:b/>
        </w:rPr>
        <w:t>ijst van vragen</w:t>
      </w:r>
    </w:p>
    <w:p w:rsidR="00FA07AC" w:rsidRDefault="001856D0" w14:paraId="3D41FE30" w14:textId="77777777">
      <w:r>
        <w:tab/>
      </w:r>
      <w:r>
        <w:tab/>
      </w:r>
    </w:p>
    <w:p w:rsidR="00FA07AC" w:rsidRDefault="001856D0" w14:paraId="27C14BCF" w14:textId="77777777">
      <w:pPr>
        <w:ind w:left="702" w:firstLine="708"/>
        <w:rPr>
          <w:i/>
        </w:rPr>
      </w:pPr>
      <w:r>
        <w:t xml:space="preserve">Vastgesteld </w:t>
      </w:r>
      <w:r>
        <w:rPr>
          <w:i/>
        </w:rPr>
        <w:t>(wordt door griffie ingevuld als antwoorden er zijn)</w:t>
      </w:r>
    </w:p>
    <w:p w:rsidR="00F6366F" w:rsidP="00F6366F" w:rsidRDefault="00F6366F" w14:paraId="2A1C1315" w14:textId="6689932B">
      <w:pPr>
        <w:ind w:left="1410"/>
        <w:rPr>
          <w:bCs/>
        </w:rPr>
      </w:pPr>
      <w:r>
        <w:t xml:space="preserve">De vaste commissie voor Binnenlandse Zaken belast met het voorbereidend onderzoek van het wetsvoorstel inzake </w:t>
      </w:r>
      <w:r w:rsidRPr="00F6366F">
        <w:t>Vaststelling van de begrotingsstaat van het Ministerie van Algemene Zaken (IIIA), de begrotingsstaat van het Kabinet van de Koning (IIIB) en de begrotingsstaat van de Commissie van Toezicht op de Inlichtingen- en Veiligheidsdiensten (IIIC) voor het jaar 2027</w:t>
      </w:r>
      <w:r>
        <w:rPr>
          <w:bCs/>
        </w:rPr>
        <w:t xml:space="preserve"> heeft de eer als volgt verslag uit te brengen van haar bevindingen in de vorm van een lijst van vragen.</w:t>
      </w:r>
    </w:p>
    <w:p w:rsidR="00F6366F" w:rsidP="00F6366F" w:rsidRDefault="00F6366F" w14:paraId="1214C3C7" w14:textId="77777777">
      <w:pPr>
        <w:ind w:left="1410"/>
        <w:rPr>
          <w:bCs/>
        </w:rPr>
      </w:pPr>
    </w:p>
    <w:p w:rsidR="00F6366F" w:rsidP="00F6366F" w:rsidRDefault="00F6366F" w14:paraId="41A77725" w14:textId="77777777">
      <w:pPr>
        <w:ind w:left="1410"/>
        <w:rPr>
          <w:bCs/>
        </w:rPr>
      </w:pPr>
      <w:r>
        <w:rPr>
          <w:bCs/>
        </w:rPr>
        <w:t>Onder het voorbehoud dat de regering op de gestelde vraag afdoende zal hebben geantwoord, acht de commissie de openbare behandeling van dit wetsvoorstel voldoende voorbereid.</w:t>
      </w:r>
    </w:p>
    <w:p w:rsidR="00FA07AC" w:rsidRDefault="00FA07AC" w14:paraId="05356B30" w14:textId="77777777">
      <w:pPr>
        <w:spacing w:before="0" w:after="0"/>
      </w:pPr>
    </w:p>
    <w:p w:rsidR="00FA07AC" w:rsidRDefault="001856D0" w14:paraId="6D5DD0B9" w14:textId="77777777">
      <w:pPr>
        <w:spacing w:before="0" w:after="0"/>
        <w:ind w:left="703" w:firstLine="709"/>
      </w:pPr>
      <w:r>
        <w:t xml:space="preserve">Voorzitter van de commissie, </w:t>
      </w:r>
    </w:p>
    <w:p w:rsidR="00FA07AC" w:rsidRDefault="001856D0" w14:paraId="431D4391" w14:textId="2EB2C727">
      <w:pPr>
        <w:spacing w:before="0" w:after="0"/>
      </w:pPr>
      <w:r>
        <w:tab/>
      </w:r>
      <w:r>
        <w:tab/>
      </w:r>
      <w:r w:rsidR="00F6366F">
        <w:t>Kisteman</w:t>
      </w:r>
    </w:p>
    <w:p w:rsidR="00FA07AC" w:rsidRDefault="001856D0" w14:paraId="54B5DCFA" w14:textId="77777777">
      <w:pPr>
        <w:spacing w:before="0" w:after="0"/>
      </w:pPr>
      <w:r>
        <w:tab/>
      </w:r>
      <w:r>
        <w:tab/>
      </w:r>
    </w:p>
    <w:p w:rsidR="00FA07AC" w:rsidRDefault="001856D0" w14:paraId="5FEB51B6" w14:textId="77777777">
      <w:pPr>
        <w:spacing w:before="0" w:after="0"/>
      </w:pPr>
      <w:r>
        <w:tab/>
      </w:r>
      <w:r>
        <w:tab/>
        <w:t>Griffier van de commissie,</w:t>
      </w:r>
    </w:p>
    <w:p w:rsidR="00FA07AC" w:rsidRDefault="001856D0" w14:paraId="61AAACB9" w14:textId="358F2412">
      <w:pPr>
        <w:spacing w:before="0" w:after="0"/>
      </w:pPr>
      <w:r>
        <w:tab/>
      </w:r>
      <w:r>
        <w:tab/>
      </w:r>
      <w:r w:rsidR="00F6366F">
        <w:t>Honsbeek</w:t>
      </w:r>
    </w:p>
    <w:p w:rsidR="00FA07AC" w:rsidRDefault="00FA07AC" w14:paraId="6BB12DD7"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FA07AC" w:rsidTr="00E7153D" w14:paraId="0E849746" w14:textId="77777777">
        <w:trPr>
          <w:cantSplit/>
        </w:trPr>
        <w:tc>
          <w:tcPr>
            <w:tcW w:w="567" w:type="dxa"/>
          </w:tcPr>
          <w:p w:rsidR="00FA07AC" w:rsidRDefault="001856D0" w14:paraId="07387BE2" w14:textId="77777777">
            <w:bookmarkStart w:name="bmkStartTabel" w:id="0"/>
            <w:bookmarkEnd w:id="0"/>
            <w:r>
              <w:t>Nr</w:t>
            </w:r>
          </w:p>
        </w:tc>
        <w:tc>
          <w:tcPr>
            <w:tcW w:w="6521" w:type="dxa"/>
          </w:tcPr>
          <w:p w:rsidR="00FA07AC" w:rsidRDefault="001856D0" w14:paraId="1CF53A70" w14:textId="77777777">
            <w:r>
              <w:t>Vraag</w:t>
            </w:r>
          </w:p>
        </w:tc>
        <w:tc>
          <w:tcPr>
            <w:tcW w:w="850" w:type="dxa"/>
          </w:tcPr>
          <w:p w:rsidR="00FA07AC" w:rsidRDefault="001856D0" w14:paraId="06CF8A0C" w14:textId="77777777">
            <w:pPr>
              <w:jc w:val="right"/>
            </w:pPr>
            <w:r>
              <w:t>Bijlage</w:t>
            </w:r>
          </w:p>
        </w:tc>
        <w:tc>
          <w:tcPr>
            <w:tcW w:w="992" w:type="dxa"/>
          </w:tcPr>
          <w:p w:rsidR="00FA07AC" w:rsidP="00E7153D" w:rsidRDefault="001856D0" w14:paraId="62EF9A0A" w14:textId="77777777">
            <w:pPr>
              <w:jc w:val="right"/>
            </w:pPr>
            <w:r>
              <w:t>Blz. (van)</w:t>
            </w:r>
          </w:p>
        </w:tc>
        <w:tc>
          <w:tcPr>
            <w:tcW w:w="567" w:type="dxa"/>
          </w:tcPr>
          <w:p w:rsidR="00FA07AC" w:rsidP="00E7153D" w:rsidRDefault="001856D0" w14:paraId="1CF56DDE" w14:textId="77777777">
            <w:pPr>
              <w:jc w:val="center"/>
            </w:pPr>
            <w:r>
              <w:t>t/m</w:t>
            </w:r>
          </w:p>
        </w:tc>
      </w:tr>
      <w:tr w:rsidR="00FA07AC" w:rsidTr="00E7153D" w14:paraId="1EF4C10A" w14:textId="77777777">
        <w:tc>
          <w:tcPr>
            <w:tcW w:w="567" w:type="dxa"/>
          </w:tcPr>
          <w:p w:rsidR="00FA07AC" w:rsidRDefault="001856D0" w14:paraId="0FABFFB2" w14:textId="77777777">
            <w:r>
              <w:t>1</w:t>
            </w:r>
          </w:p>
        </w:tc>
        <w:tc>
          <w:tcPr>
            <w:tcW w:w="6521" w:type="dxa"/>
          </w:tcPr>
          <w:p w:rsidR="00FA07AC" w:rsidRDefault="001856D0" w14:paraId="547D0A08" w14:textId="77777777">
            <w:r>
              <w:t>Wat is de reden dat nog steeds veel afspraken die in de openbare agenda's van bewindspersonen zouden moeten staan niet goed zijn opgenomen? Welke praktische belemmeringen zijn hiervoor de reden? Wordt dit binnen het kabinet aan de orde gesteld?</w:t>
            </w:r>
          </w:p>
        </w:tc>
        <w:tc>
          <w:tcPr>
            <w:tcW w:w="850" w:type="dxa"/>
          </w:tcPr>
          <w:p w:rsidR="00FA07AC" w:rsidRDefault="00FA07AC" w14:paraId="5BF6C1DA" w14:textId="77777777">
            <w:pPr>
              <w:jc w:val="right"/>
            </w:pPr>
          </w:p>
        </w:tc>
        <w:tc>
          <w:tcPr>
            <w:tcW w:w="992" w:type="dxa"/>
          </w:tcPr>
          <w:p w:rsidR="00FA07AC" w:rsidRDefault="00FA07AC" w14:paraId="2477A615" w14:textId="77777777">
            <w:pPr>
              <w:jc w:val="right"/>
            </w:pPr>
          </w:p>
        </w:tc>
        <w:tc>
          <w:tcPr>
            <w:tcW w:w="567" w:type="dxa"/>
            <w:tcBorders>
              <w:left w:val="nil"/>
            </w:tcBorders>
          </w:tcPr>
          <w:p w:rsidR="00FA07AC" w:rsidRDefault="001856D0" w14:paraId="1D2B3DF6" w14:textId="77777777">
            <w:pPr>
              <w:jc w:val="right"/>
            </w:pPr>
            <w:r>
              <w:t xml:space="preserve"> </w:t>
            </w:r>
          </w:p>
        </w:tc>
      </w:tr>
      <w:tr w:rsidR="00FA07AC" w:rsidTr="00E7153D" w14:paraId="2A4D19E3" w14:textId="77777777">
        <w:tc>
          <w:tcPr>
            <w:tcW w:w="567" w:type="dxa"/>
          </w:tcPr>
          <w:p w:rsidR="00FA07AC" w:rsidRDefault="00D2706A" w14:paraId="133DECBF" w14:textId="5BBAD048">
            <w:r>
              <w:t>2</w:t>
            </w:r>
          </w:p>
        </w:tc>
        <w:tc>
          <w:tcPr>
            <w:tcW w:w="6521" w:type="dxa"/>
          </w:tcPr>
          <w:p w:rsidR="00FA07AC" w:rsidRDefault="001856D0" w14:paraId="49B011DC" w14:textId="77777777">
            <w:r>
              <w:t>Welk deel van de structureel tot 6,9 miljoen euro oplopende taakstelling voor Algemene Zaken is op dit moment al concreet ingevuld en voor welk deel is de invulling nog afhankelijk van voorstellen uit de Taskforce Slagvaardige Overheid?</w:t>
            </w:r>
          </w:p>
        </w:tc>
        <w:tc>
          <w:tcPr>
            <w:tcW w:w="850" w:type="dxa"/>
          </w:tcPr>
          <w:p w:rsidR="00FA07AC" w:rsidRDefault="00FA07AC" w14:paraId="02AA00CA" w14:textId="77777777">
            <w:pPr>
              <w:jc w:val="right"/>
            </w:pPr>
          </w:p>
        </w:tc>
        <w:tc>
          <w:tcPr>
            <w:tcW w:w="992" w:type="dxa"/>
          </w:tcPr>
          <w:p w:rsidR="00FA07AC" w:rsidRDefault="001856D0" w14:paraId="4EECED05" w14:textId="77777777">
            <w:pPr>
              <w:jc w:val="right"/>
            </w:pPr>
            <w:r>
              <w:t>15</w:t>
            </w:r>
          </w:p>
        </w:tc>
        <w:tc>
          <w:tcPr>
            <w:tcW w:w="567" w:type="dxa"/>
            <w:tcBorders>
              <w:left w:val="nil"/>
            </w:tcBorders>
          </w:tcPr>
          <w:p w:rsidR="00FA07AC" w:rsidRDefault="001856D0" w14:paraId="724DB607" w14:textId="77777777">
            <w:pPr>
              <w:jc w:val="right"/>
            </w:pPr>
            <w:r>
              <w:t xml:space="preserve"> </w:t>
            </w:r>
          </w:p>
        </w:tc>
      </w:tr>
      <w:tr w:rsidR="00FA07AC" w:rsidTr="00E7153D" w14:paraId="537AA85D" w14:textId="77777777">
        <w:tc>
          <w:tcPr>
            <w:tcW w:w="567" w:type="dxa"/>
          </w:tcPr>
          <w:p w:rsidR="00FA07AC" w:rsidRDefault="00D2706A" w14:paraId="6AE6F04E" w14:textId="198E48E7">
            <w:r>
              <w:t>3</w:t>
            </w:r>
          </w:p>
        </w:tc>
        <w:tc>
          <w:tcPr>
            <w:tcW w:w="6521" w:type="dxa"/>
          </w:tcPr>
          <w:p w:rsidR="00FA07AC" w:rsidRDefault="0094054B" w14:paraId="389DCE2E" w14:textId="6CC38FD4">
            <w:r>
              <w:t>Kunt u, gelet op het feit dat d</w:t>
            </w:r>
            <w:r w:rsidR="001856D0">
              <w:t>e apparaatstaakstellingen voor het ministerie van Algemene Zaken structureel op</w:t>
            </w:r>
            <w:r w:rsidR="00AD032A">
              <w:t>lopen</w:t>
            </w:r>
            <w:r w:rsidR="001856D0">
              <w:t xml:space="preserve"> tot 6,9 miljoen euro</w:t>
            </w:r>
            <w:r w:rsidR="00AD032A">
              <w:t>,</w:t>
            </w:r>
            <w:r w:rsidR="001856D0">
              <w:t xml:space="preserve"> per organisatieonderdeel aangeven welk bedrag van deze taakstelling moet worden gerealiseerd en hoeveel fte daarmee gemoeid zijn?</w:t>
            </w:r>
          </w:p>
        </w:tc>
        <w:tc>
          <w:tcPr>
            <w:tcW w:w="850" w:type="dxa"/>
          </w:tcPr>
          <w:p w:rsidR="00FA07AC" w:rsidRDefault="00FA07AC" w14:paraId="18FB9FA4" w14:textId="77777777">
            <w:pPr>
              <w:jc w:val="right"/>
            </w:pPr>
          </w:p>
        </w:tc>
        <w:tc>
          <w:tcPr>
            <w:tcW w:w="992" w:type="dxa"/>
          </w:tcPr>
          <w:p w:rsidR="00FA07AC" w:rsidRDefault="001856D0" w14:paraId="082823C2" w14:textId="77777777">
            <w:pPr>
              <w:jc w:val="right"/>
            </w:pPr>
            <w:r>
              <w:t>15</w:t>
            </w:r>
          </w:p>
        </w:tc>
        <w:tc>
          <w:tcPr>
            <w:tcW w:w="567" w:type="dxa"/>
            <w:tcBorders>
              <w:left w:val="nil"/>
            </w:tcBorders>
          </w:tcPr>
          <w:p w:rsidR="00FA07AC" w:rsidRDefault="001856D0" w14:paraId="06F08067" w14:textId="77777777">
            <w:pPr>
              <w:jc w:val="right"/>
            </w:pPr>
            <w:r>
              <w:t xml:space="preserve"> </w:t>
            </w:r>
          </w:p>
        </w:tc>
      </w:tr>
      <w:tr w:rsidR="00FA07AC" w:rsidTr="00E7153D" w14:paraId="2D0ACBE3" w14:textId="77777777">
        <w:tc>
          <w:tcPr>
            <w:tcW w:w="567" w:type="dxa"/>
          </w:tcPr>
          <w:p w:rsidR="00FA07AC" w:rsidRDefault="00D2706A" w14:paraId="2399D36D" w14:textId="55AC83CD">
            <w:r>
              <w:t>4</w:t>
            </w:r>
          </w:p>
        </w:tc>
        <w:tc>
          <w:tcPr>
            <w:tcW w:w="6521" w:type="dxa"/>
          </w:tcPr>
          <w:p w:rsidR="00FA07AC" w:rsidRDefault="001856D0" w14:paraId="5F50B5B1" w14:textId="77777777">
            <w:r>
              <w:t>Welk deel van de ondersteuning van de zes taskforces wordt geleverd door het ministerie van Algemene Zaken en hoeveel fte en budget is hiermee in 2027 gemoeid?</w:t>
            </w:r>
          </w:p>
        </w:tc>
        <w:tc>
          <w:tcPr>
            <w:tcW w:w="850" w:type="dxa"/>
          </w:tcPr>
          <w:p w:rsidR="00FA07AC" w:rsidRDefault="00FA07AC" w14:paraId="365730E0" w14:textId="77777777">
            <w:pPr>
              <w:jc w:val="right"/>
            </w:pPr>
          </w:p>
        </w:tc>
        <w:tc>
          <w:tcPr>
            <w:tcW w:w="992" w:type="dxa"/>
          </w:tcPr>
          <w:p w:rsidR="00FA07AC" w:rsidRDefault="001856D0" w14:paraId="49FAD897" w14:textId="77777777">
            <w:pPr>
              <w:jc w:val="right"/>
            </w:pPr>
            <w:r>
              <w:t>19</w:t>
            </w:r>
          </w:p>
        </w:tc>
        <w:tc>
          <w:tcPr>
            <w:tcW w:w="567" w:type="dxa"/>
            <w:tcBorders>
              <w:left w:val="nil"/>
            </w:tcBorders>
          </w:tcPr>
          <w:p w:rsidR="00FA07AC" w:rsidRDefault="001856D0" w14:paraId="3754032E" w14:textId="77777777">
            <w:pPr>
              <w:jc w:val="right"/>
            </w:pPr>
            <w:r>
              <w:t xml:space="preserve"> </w:t>
            </w:r>
          </w:p>
        </w:tc>
      </w:tr>
      <w:tr w:rsidR="00FA07AC" w:rsidTr="00E7153D" w14:paraId="28309F18" w14:textId="77777777">
        <w:tc>
          <w:tcPr>
            <w:tcW w:w="567" w:type="dxa"/>
          </w:tcPr>
          <w:p w:rsidR="00FA07AC" w:rsidRDefault="00D2706A" w14:paraId="123C8495" w14:textId="51E2124B">
            <w:r>
              <w:t>5</w:t>
            </w:r>
          </w:p>
        </w:tc>
        <w:tc>
          <w:tcPr>
            <w:tcW w:w="6521" w:type="dxa"/>
          </w:tcPr>
          <w:p w:rsidR="00FA07AC" w:rsidRDefault="001856D0" w14:paraId="36B6F5B0" w14:textId="77777777">
            <w:r>
              <w:t>Welke einddatum of evaluatiemoment geldt voor ieder van de zes ministeriële taskforces? Is voorzien in een moment waarop wordt besloten of een taskforce wordt beëindigd, voortgezet of anders wordt georganiseerd?</w:t>
            </w:r>
          </w:p>
        </w:tc>
        <w:tc>
          <w:tcPr>
            <w:tcW w:w="850" w:type="dxa"/>
          </w:tcPr>
          <w:p w:rsidR="00FA07AC" w:rsidRDefault="00FA07AC" w14:paraId="23FC2533" w14:textId="77777777">
            <w:pPr>
              <w:jc w:val="right"/>
            </w:pPr>
          </w:p>
        </w:tc>
        <w:tc>
          <w:tcPr>
            <w:tcW w:w="992" w:type="dxa"/>
          </w:tcPr>
          <w:p w:rsidR="00FA07AC" w:rsidRDefault="001856D0" w14:paraId="1B2BDB37" w14:textId="77777777">
            <w:pPr>
              <w:jc w:val="right"/>
            </w:pPr>
            <w:r>
              <w:t>19</w:t>
            </w:r>
          </w:p>
        </w:tc>
        <w:tc>
          <w:tcPr>
            <w:tcW w:w="567" w:type="dxa"/>
            <w:tcBorders>
              <w:left w:val="nil"/>
            </w:tcBorders>
          </w:tcPr>
          <w:p w:rsidR="00FA07AC" w:rsidRDefault="001856D0" w14:paraId="7C857D9B" w14:textId="77777777">
            <w:pPr>
              <w:jc w:val="right"/>
            </w:pPr>
            <w:r>
              <w:t xml:space="preserve"> </w:t>
            </w:r>
          </w:p>
        </w:tc>
      </w:tr>
      <w:tr w:rsidR="00FA07AC" w:rsidTr="00E7153D" w14:paraId="05F90A0F" w14:textId="77777777">
        <w:tc>
          <w:tcPr>
            <w:tcW w:w="567" w:type="dxa"/>
          </w:tcPr>
          <w:p w:rsidR="00FA07AC" w:rsidRDefault="00D2706A" w14:paraId="28D9E85F" w14:textId="2899BCEC">
            <w:r>
              <w:t>6</w:t>
            </w:r>
          </w:p>
        </w:tc>
        <w:tc>
          <w:tcPr>
            <w:tcW w:w="6521" w:type="dxa"/>
          </w:tcPr>
          <w:p w:rsidR="00FA07AC" w:rsidRDefault="001856D0" w14:paraId="4AB45CB4" w14:textId="77777777">
            <w:r>
              <w:t>Hoeveel externe inhuur wordt in 2027 ingezet voor de ondersteuning van de zes taskforces, uitgesplitst per taskforce?</w:t>
            </w:r>
          </w:p>
        </w:tc>
        <w:tc>
          <w:tcPr>
            <w:tcW w:w="850" w:type="dxa"/>
          </w:tcPr>
          <w:p w:rsidR="00FA07AC" w:rsidRDefault="00FA07AC" w14:paraId="04553737" w14:textId="77777777">
            <w:pPr>
              <w:jc w:val="right"/>
            </w:pPr>
          </w:p>
        </w:tc>
        <w:tc>
          <w:tcPr>
            <w:tcW w:w="992" w:type="dxa"/>
          </w:tcPr>
          <w:p w:rsidR="00FA07AC" w:rsidRDefault="001856D0" w14:paraId="5433F9F1" w14:textId="77777777">
            <w:pPr>
              <w:jc w:val="right"/>
            </w:pPr>
            <w:r>
              <w:t>19</w:t>
            </w:r>
          </w:p>
        </w:tc>
        <w:tc>
          <w:tcPr>
            <w:tcW w:w="567" w:type="dxa"/>
            <w:tcBorders>
              <w:left w:val="nil"/>
            </w:tcBorders>
          </w:tcPr>
          <w:p w:rsidR="00FA07AC" w:rsidRDefault="001856D0" w14:paraId="69087EE5" w14:textId="77777777">
            <w:pPr>
              <w:jc w:val="right"/>
            </w:pPr>
            <w:r>
              <w:t xml:space="preserve"> </w:t>
            </w:r>
          </w:p>
        </w:tc>
      </w:tr>
    </w:tbl>
    <w:p w:rsidR="00FA07AC" w:rsidRDefault="00FA07AC" w14:paraId="007C967E" w14:textId="77777777"/>
    <w:sectPr w:rsidR="00FA07AC" w:rsidSect="00B915EC">
      <w:headerReference w:type="even" r:id="rId12"/>
      <w:headerReference w:type="default" r:id="rId13"/>
      <w:footerReference w:type="even" r:id="rId14"/>
      <w:footerReference w:type="default" r:id="rId15"/>
      <w:headerReference w:type="first" r:id="rId16"/>
      <w:footerReference w:type="first" r:id="rId17"/>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7EA60" w14:textId="77777777" w:rsidR="001514B2" w:rsidRDefault="001514B2">
      <w:pPr>
        <w:spacing w:before="0" w:after="0"/>
      </w:pPr>
      <w:r>
        <w:separator/>
      </w:r>
    </w:p>
  </w:endnote>
  <w:endnote w:type="continuationSeparator" w:id="0">
    <w:p w14:paraId="7E68E676" w14:textId="77777777" w:rsidR="001514B2" w:rsidRDefault="001514B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EC587" w14:textId="77777777" w:rsidR="00FA07AC" w:rsidRDefault="00FA07A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BA816" w14:textId="77777777" w:rsidR="00FA07AC" w:rsidRDefault="001856D0">
    <w:pPr>
      <w:pStyle w:val="Voettekst"/>
    </w:pPr>
    <w:r>
      <w:t xml:space="preserve">Totaallijst feitelijke vragen Vaststelling van de begrotingsstaat van het Ministerie van Algemene Zaken (IIIA), de begrotingsstaat van het Kabinet van de Koning (IIIB) en de begrotingsstaat van de Commissie van Toezicht op de Inlichtingen- en Veiligheidsdiensten (IIIC) voor het jaar 2027 (37020-III-0)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1789D" w14:textId="77777777" w:rsidR="00FA07AC" w:rsidRDefault="00FA07A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8D317" w14:textId="77777777" w:rsidR="001514B2" w:rsidRDefault="001514B2">
      <w:pPr>
        <w:spacing w:before="0" w:after="0"/>
      </w:pPr>
      <w:r>
        <w:separator/>
      </w:r>
    </w:p>
  </w:footnote>
  <w:footnote w:type="continuationSeparator" w:id="0">
    <w:p w14:paraId="4D5E6D65" w14:textId="77777777" w:rsidR="001514B2" w:rsidRDefault="001514B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F0E80" w14:textId="77777777" w:rsidR="00FA07AC" w:rsidRDefault="00FA07A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39B5" w14:textId="77777777" w:rsidR="00FA07AC" w:rsidRDefault="00FA07A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7787" w14:textId="77777777" w:rsidR="00FA07AC" w:rsidRDefault="00FA07A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1514B2"/>
    <w:rsid w:val="001671D7"/>
    <w:rsid w:val="0017484A"/>
    <w:rsid w:val="001856D0"/>
    <w:rsid w:val="001A47AF"/>
    <w:rsid w:val="001A56AB"/>
    <w:rsid w:val="00207EF6"/>
    <w:rsid w:val="00246370"/>
    <w:rsid w:val="002D6612"/>
    <w:rsid w:val="002F3EE6"/>
    <w:rsid w:val="003D44DD"/>
    <w:rsid w:val="00451289"/>
    <w:rsid w:val="004E5134"/>
    <w:rsid w:val="005543A7"/>
    <w:rsid w:val="005B04F8"/>
    <w:rsid w:val="006B3A8E"/>
    <w:rsid w:val="007530FB"/>
    <w:rsid w:val="007F424F"/>
    <w:rsid w:val="00894624"/>
    <w:rsid w:val="008D4CE1"/>
    <w:rsid w:val="0094054B"/>
    <w:rsid w:val="00A030F5"/>
    <w:rsid w:val="00A77C3E"/>
    <w:rsid w:val="00A914BB"/>
    <w:rsid w:val="00AD032A"/>
    <w:rsid w:val="00AD7597"/>
    <w:rsid w:val="00B670D6"/>
    <w:rsid w:val="00B915EC"/>
    <w:rsid w:val="00BC4863"/>
    <w:rsid w:val="00C04818"/>
    <w:rsid w:val="00C15EE1"/>
    <w:rsid w:val="00C64C78"/>
    <w:rsid w:val="00D2706A"/>
    <w:rsid w:val="00E01676"/>
    <w:rsid w:val="00E2418D"/>
    <w:rsid w:val="00E7153D"/>
    <w:rsid w:val="00E96C00"/>
    <w:rsid w:val="00EB0F63"/>
    <w:rsid w:val="00F50717"/>
    <w:rsid w:val="00F54349"/>
    <w:rsid w:val="00F6366F"/>
    <w:rsid w:val="00F822BE"/>
    <w:rsid w:val="00FA0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0EADE1"/>
  <w15:docId w15:val="{EAD1D5CF-51F2-4C5E-B909-BAD9CC53D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webSettings" Target="webSetting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vt="http://schemas.openxmlformats.org/officeDocument/2006/docPropsVTypes" xmlns:ap="http://schemas.openxmlformats.org/officeDocument/2006/extended-properties">
  <ap:Pages>1</ap:Pages>
  <ap:Words>364</ap:Words>
  <ap:Characters>2080</ap:Characters>
  <ap:DocSecurity>0</ap:DocSecurity>
  <ap:Lines>109</ap:Lines>
  <ap:Paragraphs>56</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2388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2026-09-24T14:15:00.0000000Z</dcterms:created>
  <dcterms:modified xsi:type="dcterms:W3CDTF">2026-09-25T10:48:00.0000000Z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0x010100652B67EEE1A68642A5D50A61AFC14375000461714BD6F37A408F516BA9B9EB9297</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92bbb1b6-1235-4372-8837-150e2253859d</vt:lpwstr>
  </property>
  <property fmtid="{D5CDD505-2E9C-101B-9397-08002B2CF9AE}" pid="6" name="docLang">
    <vt:lpwstr>nl</vt:lpwstr>
  </property>
</Properties>
</file>