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2026Z20021</w:t>
        <w:br/>
      </w:r>
      <w:proofErr w:type="spellEnd"/>
    </w:p>
    <w:p>
      <w:pPr>
        <w:pStyle w:val="Normal"/>
        <w:rPr>
          <w:b w:val="1"/>
          <w:bCs w:val="1"/>
        </w:rPr>
      </w:pPr>
      <w:r w:rsidR="250AE766">
        <w:rPr>
          <w:b w:val="0"/>
          <w:bCs w:val="0"/>
        </w:rPr>
        <w:t>(ingezonden 25 september 2026)</w:t>
        <w:br/>
      </w:r>
    </w:p>
    <w:p>
      <w:r>
        <w:t xml:space="preserve">Vragen van het lid Westerveld (PRO) aan de minister van Asiel en Migratie over de beloofde jaarlijkse rapportage over de Wet Vaststellingsprocedure Staatloosheid.</w:t>
      </w:r>
      <w:r>
        <w:br/>
      </w:r>
    </w:p>
    <w:p>
      <w:pPr>
        <w:pStyle w:val="ListParagraph"/>
        <w:numPr>
          <w:ilvl w:val="0"/>
          <w:numId w:val="100520020"/>
        </w:numPr>
        <w:ind w:left="360"/>
      </w:pPr>
      <w:r>
        <w:t xml:space="preserve">Wat is er gebeurd met de toezegging aan de Eerste Kamer van één van uw voorgangers dat er jaarlijks een rapportage zou komen over het aantal vastgestelde staatloze personen, uitgesplitst naar onder meer leeftijd, geslacht en waar mogelijk herkomst evenals knelpunten in de uitvoering? 1)</w:t>
      </w:r>
      <w:r>
        <w:br/>
      </w:r>
    </w:p>
    <w:p>
      <w:pPr>
        <w:pStyle w:val="ListParagraph"/>
        <w:numPr>
          <w:ilvl w:val="0"/>
          <w:numId w:val="100520020"/>
        </w:numPr>
        <w:ind w:left="360"/>
      </w:pPr>
      <w:r>
        <w:t xml:space="preserve">Bent u het eens met de stelling dat het zonder actuele gegevens onduidelijk blijft hoe de Wet Vaststellingsprocedure Staatloosheid in de praktijk uitwerkt en of het beleid goed werkt?</w:t>
      </w:r>
      <w:r>
        <w:br/>
      </w:r>
    </w:p>
    <w:p>
      <w:pPr>
        <w:pStyle w:val="ListParagraph"/>
        <w:numPr>
          <w:ilvl w:val="0"/>
          <w:numId w:val="100520020"/>
        </w:numPr>
        <w:ind w:left="360"/>
      </w:pPr>
      <w:r>
        <w:t xml:space="preserve">Bent u bereid om in tegenstelling tot het kabinet Schoof wel werk te maken van deze rapportage? Zo nee, waarom niet? Zo ja, op welke termijn?</w:t>
      </w:r>
      <w:r>
        <w:br/>
      </w:r>
    </w:p>
    <w:p>
      <w:pPr>
        <w:pStyle w:val="ListParagraph"/>
        <w:numPr>
          <w:ilvl w:val="0"/>
          <w:numId w:val="100520020"/>
        </w:numPr>
        <w:ind w:left="360"/>
      </w:pPr>
      <w:r>
        <w:t xml:space="preserve">Hoeveel mensen staan op dit moment geregistreerd als ‘onbekende nationaliteit’? Hoe verklaart u dat er nog steeds veel mensen onder deze noemer worden geregistreerd? </w:t>
      </w:r>
      <w:r>
        <w:br/>
      </w:r>
    </w:p>
    <w:p>
      <w:r>
        <w:t xml:space="preserve"> </w:t>
      </w:r>
      <w:r>
        <w:br/>
      </w:r>
    </w:p>
    <w:p>
      <w:r>
        <w:t xml:space="preserve">1) Toezegging Eerste Kamer T03696, Toezegging Jaarlijkse rapportage staatloosheid (35.687 / 35.688) (T03696) - Eerste Kamer der Staten-Generaal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990">
    <w:abstractNumId w:val="100519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