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2026Z20020</w:t>
        <w:br/>
      </w:r>
      <w:proofErr w:type="spellEnd"/>
    </w:p>
    <w:p>
      <w:pPr>
        <w:pStyle w:val="Normal"/>
        <w:rPr>
          <w:b w:val="1"/>
          <w:bCs w:val="1"/>
        </w:rPr>
      </w:pPr>
      <w:r w:rsidR="250AE766">
        <w:rPr>
          <w:b w:val="0"/>
          <w:bCs w:val="0"/>
        </w:rPr>
        <w:t>(ingezonden 25 september 2026)</w:t>
        <w:br/>
      </w:r>
    </w:p>
    <w:p>
      <w:r>
        <w:t xml:space="preserve">Vragen van de leden Ceder (ChristenUnie), Stoffer (SGP) en Vermeer (BBB) aan de minister van Buitenlandse Zaken over de deelname van Nederlandse diplomaten aan de door Azerbeidzjan georganiseerde tour in Nagorno-Karabach</w:t>
      </w:r>
      <w:r>
        <w:br/>
      </w:r>
    </w:p>
    <w:p>
      <w:pPr>
        <w:pStyle w:val="ListParagraph"/>
        <w:numPr>
          <w:ilvl w:val="0"/>
          <w:numId w:val="100520010"/>
        </w:numPr>
        <w:ind w:left="360"/>
      </w:pPr>
      <w:r>
        <w:t xml:space="preserve">Klopt het dat Nederlandse diplomaten hebben deelgenomen aan een door Azerbeidzjan georganiseerde tour in Nagorno-Karabach? [1]</w:t>
      </w:r>
      <w:r>
        <w:br/>
      </w:r>
    </w:p>
    <w:p>
      <w:pPr>
        <w:pStyle w:val="ListParagraph"/>
        <w:numPr>
          <w:ilvl w:val="0"/>
          <w:numId w:val="100520010"/>
        </w:numPr>
        <w:ind w:left="360"/>
      </w:pPr>
      <w:r>
        <w:t xml:space="preserve">Welke afwegingen spelen doorgaans een rol in het besluit om al dan niet in te gaan op dergelijke uitnodigingen?</w:t>
      </w:r>
      <w:r>
        <w:br/>
      </w:r>
    </w:p>
    <w:p>
      <w:pPr>
        <w:pStyle w:val="ListParagraph"/>
        <w:numPr>
          <w:ilvl w:val="0"/>
          <w:numId w:val="100520010"/>
        </w:numPr>
        <w:ind w:left="360"/>
      </w:pPr>
      <w:r>
        <w:t xml:space="preserve">In hoeverre heeft Azerbeidzjan volgens u reeds opvolging gegeven aan de voorlopige maatregelen uit de uitspraak van het Internationaal Gerechtshof van 17 november 2023? [2]</w:t>
      </w:r>
      <w:r>
        <w:br/>
      </w:r>
    </w:p>
    <w:p>
      <w:pPr>
        <w:pStyle w:val="ListParagraph"/>
        <w:numPr>
          <w:ilvl w:val="0"/>
          <w:numId w:val="100520010"/>
        </w:numPr>
        <w:ind w:left="360"/>
      </w:pPr>
      <w:r>
        <w:t xml:space="preserve">In hoeverre heeft Azerbeidzjan volgens u opvolging gegeven aan de voorlopige maatregel over Armeens cultureel erfgoed uit de uitspraak van het Internationaal Gerechtshof van 7 december 2021? [3]</w:t>
      </w:r>
      <w:r>
        <w:br/>
      </w:r>
    </w:p>
    <w:p>
      <w:pPr>
        <w:pStyle w:val="ListParagraph"/>
        <w:numPr>
          <w:ilvl w:val="0"/>
          <w:numId w:val="100520010"/>
        </w:numPr>
        <w:ind w:left="360"/>
      </w:pPr>
      <w:r>
        <w:t xml:space="preserve">Klopt het dat Azerbeidzjan plaatsnamen in Nagorno-Karabach wijzigt [4] en Armeense kerken en ander cultureel erfgoed vernietigt? Wat is uw oordeel hierover?</w:t>
      </w:r>
      <w:r>
        <w:br/>
      </w:r>
    </w:p>
    <w:p>
      <w:pPr>
        <w:pStyle w:val="ListParagraph"/>
        <w:numPr>
          <w:ilvl w:val="0"/>
          <w:numId w:val="100520010"/>
        </w:numPr>
        <w:ind w:left="360"/>
      </w:pPr>
      <w:r>
        <w:t xml:space="preserve">Heeft er in Nagorno-Karabach volgens het kabinet een etnische zuivering plaatsgevonden in 2023? Zo nee, waarom niet? Welke reactie acht de regering passend op de ontstane situatie en de verdrijving van meer dan 100.000 personen naar Armenië?</w:t>
      </w:r>
      <w:r>
        <w:br/>
      </w:r>
    </w:p>
    <w:p>
      <w:pPr>
        <w:pStyle w:val="ListParagraph"/>
        <w:numPr>
          <w:ilvl w:val="0"/>
          <w:numId w:val="100520010"/>
        </w:numPr>
        <w:ind w:left="360"/>
      </w:pPr>
      <w:r>
        <w:t xml:space="preserve">Bent u ermee bekend dat Azerbeidzjan eerder in de Azerbeidzjaanse exclave Nachitsjevan Armeens cultureel erfgoed met de grond gelijk heeft gemaakt? [5] Deelt u de vrees dat het erfgoed in Nagorno-Karabach hetzelfde kan overkomen?</w:t>
      </w:r>
      <w:r>
        <w:br/>
      </w:r>
    </w:p>
    <w:p>
      <w:pPr>
        <w:pStyle w:val="ListParagraph"/>
        <w:numPr>
          <w:ilvl w:val="0"/>
          <w:numId w:val="100520010"/>
        </w:numPr>
        <w:ind w:left="360"/>
      </w:pPr>
      <w:r>
        <w:t xml:space="preserve">Herinnert u zich de antwoorden van uw ambtsvoorganger over schriftelijke vragen over de vernietiging van Armeens erfgoed en de toezegging die Nederland van Azerbeidzjan had gekregen om het cultureel erfgoed te beschermen? [6] Welke inzet is er vanuit Nederland daarna geweest op dit thema?</w:t>
      </w:r>
      <w:r>
        <w:br/>
      </w:r>
    </w:p>
    <w:p>
      <w:pPr>
        <w:pStyle w:val="ListParagraph"/>
        <w:numPr>
          <w:ilvl w:val="0"/>
          <w:numId w:val="100520010"/>
        </w:numPr>
        <w:ind w:left="360"/>
      </w:pPr>
      <w:r>
        <w:t xml:space="preserve">Heeft Azerbeidzjan zich volgens u aan de toezegging gehouden? Zo ja, waar baseert u dat op? Zo nee, welke stappen gaat u ondernemen?</w:t>
      </w:r>
      <w:r>
        <w:br/>
      </w:r>
    </w:p>
    <w:p>
      <w:pPr>
        <w:pStyle w:val="ListParagraph"/>
        <w:numPr>
          <w:ilvl w:val="0"/>
          <w:numId w:val="100520010"/>
        </w:numPr>
        <w:ind w:left="360"/>
      </w:pPr>
      <w:r>
        <w:t xml:space="preserve">Kloppen de berichten dat tijdens de tour door de Azerbeidzjaanse regering desinformatie is verteld door de Armeense kloosters van Gandzasar en Dadivank ‘een integraal onderdeel van het oude Albanese christelijke erfgoed’ te noemen, smalend werd gedaan over “voorbeelden van oude manuscripten” en er werd gedanst? Hoe taxeert u dit?</w:t>
      </w:r>
      <w:r>
        <w:br/>
      </w:r>
    </w:p>
    <w:p>
      <w:pPr>
        <w:pStyle w:val="ListParagraph"/>
        <w:numPr>
          <w:ilvl w:val="0"/>
          <w:numId w:val="100520010"/>
        </w:numPr>
        <w:ind w:left="360"/>
      </w:pPr>
      <w:r>
        <w:t xml:space="preserve">Vindt u het, in het licht van bovenstaande, gepast dat Nederlandse diplomaten mee hebben gedaan aan deze door Azerbeidzjan georganiseerde tour? Zo ja, waarom?</w:t>
      </w:r>
      <w:r>
        <w:br/>
      </w:r>
    </w:p>
    <w:p>
      <w:pPr>
        <w:pStyle w:val="ListParagraph"/>
        <w:numPr>
          <w:ilvl w:val="0"/>
          <w:numId w:val="100520010"/>
        </w:numPr>
        <w:ind w:left="360"/>
      </w:pPr>
      <w:r>
        <w:t xml:space="preserve">Hoe beoordeelt u, mede in het licht van vraag 4, het X-bericht van de Speciaal Vertegenwoordiger van de EU voor de zuidelijke Kaukasus en de crisis in Georgië, waarin wordt gesteld dat de diep uiteenlopende opvattingen en narratieven, bijvoorbeeld over de oorsprong van sommige locaties, zouden moeten worden aangepakt tussen Azerbeidzjan en Armenië? [7] Heeft de delegatie desinformatie over de oorsprong van het cultureel erfgoed aangekaart of weersproken? Zo nee, waarom niet?</w:t>
      </w:r>
      <w:r>
        <w:br/>
      </w:r>
    </w:p>
    <w:p>
      <w:pPr>
        <w:pStyle w:val="ListParagraph"/>
        <w:numPr>
          <w:ilvl w:val="0"/>
          <w:numId w:val="100520010"/>
        </w:numPr>
        <w:ind w:left="360"/>
      </w:pPr>
      <w:r>
        <w:t xml:space="preserve">Welke internationaalrechtelijke verplichtingen volgen voor Nederland voort uit de eerdergenoemde uitspraken van het Internationaal Gerechtshof? Kan het AIV hierover om advies worden gevraagd?</w:t>
      </w:r>
      <w:r>
        <w:br/>
      </w:r>
    </w:p>
    <w:p>
      <w:r>
        <w:t xml:space="preserve"> </w:t>
      </w:r>
      <w:r>
        <w:br/>
      </w:r>
    </w:p>
    <w:p>
      <w:r>
        <w:t xml:space="preserve">[1]</w:t>
      </w:r>
      <w:r>
        <w:rPr>
          <w:b w:val="1"/>
          <w:bCs w:val="1"/>
        </w:rPr>
        <w:t xml:space="preserve"> </w:t>
      </w:r>
      <w:r>
        <w:rPr/>
        <w:t xml:space="preserve">Embassy of the Kingdom of the Netherlands in Azerbaijan. (2026). </w:t>
      </w:r>
      <w:r>
        <w:rPr>
          <w:i w:val="1"/>
          <w:iCs w:val="1"/>
        </w:rPr>
        <w:t xml:space="preserve">#karabakh #nlinazerbaijan</w:t>
      </w:r>
      <w:r>
        <w:rPr/>
        <w:t xml:space="preserve"> [LinkedIn-post]. LinkedIn. https://www.linkedin.com/posts/karabakh-nlinazerbaijan-ugcPost-7504784707046481921-3sur/</w:t>
      </w:r>
      <w:r>
        <w:br/>
      </w:r>
    </w:p>
    <w:p>
      <w:r>
        <w:t xml:space="preserve">[2]</w:t>
      </w:r>
      <w:r>
        <w:rPr>
          <w:b w:val="1"/>
          <w:bCs w:val="1"/>
        </w:rPr>
        <w:t xml:space="preserve"> </w:t>
      </w:r>
      <w:r>
        <w:rPr/>
        <w:t xml:space="preserve">International Court of Justice. (2023, November 17). </w:t>
      </w:r>
      <w:r>
        <w:rPr>
          <w:i w:val="1"/>
          <w:iCs w:val="1"/>
        </w:rPr>
        <w:t xml:space="preserve">Application of the International Convention on the Elimination of All Forms of Racial Discrimination (Armenia v. Azerbaijan): Request for the indication of provisional measures</w:t>
      </w:r>
      <w:r>
        <w:rPr/>
        <w:t xml:space="preserve">. International Court of Justice</w:t>
      </w:r>
      <w:r>
        <w:br/>
      </w:r>
    </w:p>
    <w:p>
      <w:r>
        <w:t xml:space="preserve">[3]</w:t>
      </w:r>
      <w:r>
        <w:rPr>
          <w:b w:val="1"/>
          <w:bCs w:val="1"/>
        </w:rPr>
        <w:t xml:space="preserve"> </w:t>
      </w:r>
      <w:r>
        <w:rPr/>
        <w:t xml:space="preserve">International Court of Justice. (2021, December 7). </w:t>
      </w:r>
      <w:r>
        <w:rPr>
          <w:i w:val="1"/>
          <w:iCs w:val="1"/>
        </w:rPr>
        <w:t xml:space="preserve">Application of the International Convention on the Elimination of All Forms of Racial Discrimination (Armenia v. Azerbaijan): Request for the indication of provisional measures</w:t>
      </w:r>
      <w:r>
        <w:rPr/>
        <w:t xml:space="preserve">. International Court of Justice</w:t>
      </w:r>
      <w:r>
        <w:br/>
      </w:r>
    </w:p>
    <w:p>
      <w:r>
        <w:t xml:space="preserve">[4] BNR. (z.d.). </w:t>
      </w:r>
      <w:r>
        <w:rPr>
          <w:i w:val="1"/>
          <w:iCs w:val="1"/>
        </w:rPr>
        <w:t xml:space="preserve">[Video over het wijzigen van plaatsnamen in Nagorno-Karabach]</w:t>
      </w:r>
      <w:r>
        <w:rPr/>
        <w:t xml:space="preserve"> [Video]. BNR Nieuwsradio. BNR</w:t>
      </w:r>
      <w:r>
        <w:br/>
      </w:r>
    </w:p>
    <w:p>
      <w:r>
        <w:t xml:space="preserve">[5] Sawa, D. B. (2019, March 1). Monumental loss: Azerbaijan and ‘the worst cultural genocide of the 21st century’. </w:t>
      </w:r>
      <w:r>
        <w:rPr>
          <w:i w:val="1"/>
          <w:iCs w:val="1"/>
        </w:rPr>
        <w:t xml:space="preserve">The Guardian</w:t>
      </w:r>
      <w:r>
        <w:rPr/>
        <w:t xml:space="preserve">. The Guardian</w:t>
      </w:r>
      <w:r>
        <w:br/>
      </w:r>
    </w:p>
    <w:p>
      <w:r>
        <w:t xml:space="preserve">[6] Aanhangsel van de Handelingen II, 2024-2025, nr. 1461.   </w:t>
      </w:r>
      <w:r>
        <w:br/>
      </w:r>
    </w:p>
    <w:p>
      <w:r>
        <w:t xml:space="preserve">[7] European Union Special Representative for the South Caucasus and the crisis in Georgia. (2026). </w:t>
      </w:r>
      <w:r>
        <w:rPr>
          <w:i w:val="1"/>
          <w:iCs w:val="1"/>
        </w:rPr>
        <w:t xml:space="preserve">[X-post over uiteenlopende opvattingen en narratieven over de oorsprong van locaties]</w:t>
      </w:r>
      <w:r>
        <w:rPr/>
        <w:t xml:space="preserve"> [Post]. X. X</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990">
    <w:abstractNumId w:val="100519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