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2026Z20019</w:t>
        <w:br/>
      </w:r>
      <w:proofErr w:type="spellEnd"/>
    </w:p>
    <w:p>
      <w:pPr>
        <w:pStyle w:val="Normal"/>
        <w:rPr>
          <w:b w:val="1"/>
          <w:bCs w:val="1"/>
        </w:rPr>
      </w:pPr>
      <w:r w:rsidR="250AE766">
        <w:rPr>
          <w:b w:val="0"/>
          <w:bCs w:val="0"/>
        </w:rPr>
        <w:t>(ingezonden 25 september 2026)</w:t>
        <w:br/>
      </w:r>
    </w:p>
    <w:p>
      <w:r>
        <w:t xml:space="preserve">Vragen van het lid Maeijer (PVV) aan de minister van Langdurige Zorg, Jeugd en Sport over het bericht ‘Vrouw (83) uren na noodoproepen op vloer uitgedroogd gevonden tussen zakken ontlasting: ‘Iedereen moet op non-actief’'</w:t>
      </w:r>
      <w:r>
        <w:br/>
      </w:r>
    </w:p>
    <w:p>
      <w:pPr>
        <w:pStyle w:val="ListParagraph"/>
        <w:numPr>
          <w:ilvl w:val="0"/>
          <w:numId w:val="100520000"/>
        </w:numPr>
        <w:ind w:left="360"/>
      </w:pPr>
      <w:r>
        <w:t xml:space="preserve">Bent u bekend met het bericht ‘Vrouw (83) uren na noodoproepen op vloer uitgedroogd gevonden tussen zakken ontlasting: ‘Iedereen moet op non-actief’’? 1)</w:t>
      </w:r>
      <w:r>
        <w:br/>
      </w:r>
    </w:p>
    <w:p>
      <w:pPr>
        <w:pStyle w:val="ListParagraph"/>
        <w:numPr>
          <w:ilvl w:val="0"/>
          <w:numId w:val="100520000"/>
        </w:numPr>
        <w:ind w:left="360"/>
      </w:pPr>
      <w:r>
        <w:t xml:space="preserve">Hoe heeft het kunnen gebeuren dat deze mevrouw, die meerdere keren per week zorg en ondersteuning kreeg van verschillende organisaties, uitgedroogd en in een ernstig vervuilde woning werd gevonden?</w:t>
      </w:r>
      <w:r>
        <w:br/>
      </w:r>
    </w:p>
    <w:p>
      <w:pPr>
        <w:pStyle w:val="ListParagraph"/>
        <w:numPr>
          <w:ilvl w:val="0"/>
          <w:numId w:val="100520000"/>
        </w:numPr>
        <w:ind w:left="360"/>
      </w:pPr>
      <w:r>
        <w:t xml:space="preserve">Aangezien de vrouw rond 10.00 uur en rond 12.00 uur op haar alarmknop drukte en beide meldingen zijn doorgestuurd naar de thuiszorg, terwijl zij pas rond 13.30 uur op de vloer werd aangetroffen, vindt u dit een aanvaardbare opvolging van een noodoproep? Welke normen of afspraken gelden voor de tijd waarbinnen op een persoonsalarm moet worden gereageerd?</w:t>
      </w:r>
      <w:r>
        <w:br/>
      </w:r>
    </w:p>
    <w:p>
      <w:pPr>
        <w:pStyle w:val="ListParagraph"/>
        <w:numPr>
          <w:ilvl w:val="0"/>
          <w:numId w:val="100520000"/>
        </w:numPr>
        <w:ind w:left="360"/>
      </w:pPr>
      <w:r>
        <w:t xml:space="preserve">Is u bekend dat de vrouw in het ziekenhuis werd opgenomen met onder meer een vochttekort, vitaminetekort en ernstig oedeem en dat zij volgens de familie vooral snacks en kant-en-klaarmaaltijden at, terwijl zij ondersteuning kreeg bij boodschappen en maaltijden? Hoe beoordeelt u dit en wordt bij kwetsbare ouderen voldoende gecontroleerd of de geboden ondersteuning ook daadwerkelijk leidt tot voldoende en passende voeding, en vochtinname?</w:t>
      </w:r>
      <w:r>
        <w:br/>
      </w:r>
    </w:p>
    <w:p>
      <w:pPr>
        <w:pStyle w:val="ListParagraph"/>
        <w:numPr>
          <w:ilvl w:val="0"/>
          <w:numId w:val="100520000"/>
        </w:numPr>
        <w:ind w:left="360"/>
      </w:pPr>
      <w:r>
        <w:t xml:space="preserve">Bent u ermee bekend dat de familie heeft aangegeven dat zij vier weken na de ziekenhuisopname nog steeds geen duidelijk beeld heeft gekregen van wat er rond de twee alarmmeldingen is gebeurd? Vindt u ook dat cliënten en hun vertegenwoordigers na een ernstige gebeurtenis snel en volledig duidelijkheid moeten krijgen over de feitelijke gang van zaken? Welke regels gelden hiervoor?</w:t>
      </w:r>
      <w:r>
        <w:br/>
      </w:r>
    </w:p>
    <w:p>
      <w:pPr>
        <w:pStyle w:val="ListParagraph"/>
        <w:numPr>
          <w:ilvl w:val="0"/>
          <w:numId w:val="100520000"/>
        </w:numPr>
        <w:ind w:left="360"/>
      </w:pPr>
      <w:r>
        <w:t xml:space="preserve">Deelt u de mening dat bij ernstige signalen over de veiligheid of mogelijke verwaarlozing van een thuiswonende oudere ook de vaste contactpersoon of gemachtigde tijdig moet worden geïnformeerd, voor zover de privacyregels dat toestaan? Is volgens u voldoende duidelijk wanneer zorgverleners hiertoe moeten overgaan?</w:t>
      </w:r>
      <w:r>
        <w:br/>
      </w:r>
    </w:p>
    <w:p>
      <w:pPr>
        <w:pStyle w:val="ListParagraph"/>
        <w:numPr>
          <w:ilvl w:val="0"/>
          <w:numId w:val="100520000"/>
        </w:numPr>
        <w:ind w:left="360"/>
      </w:pPr>
      <w:r>
        <w:t xml:space="preserve">Kunt u aangeven of deze casus bekend is bij de Inspectie Gezondheidszorg en Jeugd (IGJ) en of de inspectie hierin aanleiding ziet voor onderzoek? Ziet u daarnaast aanleiding om breder te laten onderzoeken hoe de opvolging van persoonsalarmering en de regie bij thuiswonende mensen met dementie in de praktijk zijn georganiseerd?</w:t>
      </w:r>
      <w:r>
        <w:br/>
      </w:r>
    </w:p>
    <w:p>
      <w:pPr>
        <w:pStyle w:val="ListParagraph"/>
        <w:numPr>
          <w:ilvl w:val="0"/>
          <w:numId w:val="100520000"/>
        </w:numPr>
        <w:ind w:left="360"/>
      </w:pPr>
      <w:r>
        <w:t xml:space="preserve">Hoe gaat u voorkomen dat dit soort hartverscheurende situaties in de toekomst weer gebeuren?</w:t>
      </w:r>
      <w:r>
        <w:br/>
      </w:r>
    </w:p>
    <w:p>
      <w:pPr>
        <w:pStyle w:val="ListParagraph"/>
        <w:numPr>
          <w:ilvl w:val="0"/>
          <w:numId w:val="100520000"/>
        </w:numPr>
        <w:ind w:left="360"/>
      </w:pPr>
      <w:r>
        <w:t xml:space="preserve">Waarom acht u het verantwoord om door te gaan met de plannen voor het schrappen van de huishoudelijke hulp uit de Wmo en het invoeren van een eigen bijdrage in de wijkverpleging, wetende dat daardoor nog minder mensen achter de voordeur zullen komen met alle gevolgen van dien, zoals escalatie van problemen, verwaarlozing en vereenzaming?</w:t>
      </w:r>
      <w:r>
        <w:br/>
      </w:r>
    </w:p>
    <w:p>
      <w:r>
        <w:t xml:space="preserve">1) De Telegraaf, 6 september 2026, 'Vrouw (83) uren na noodoproepen op vloer uitgedroogd gevonden tussen zakken ontlasting: ‘Iedereen moet op non-actief’, https://www.telegraaf.nl/binnenland/vrouw-83-uren-na-noodoproepen-op-vloer-uitgedroogd-gevonden-tussen-zakken-ontlasting-iedereen-moet-op-non-actief/161042190.html.</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