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590"/>
      </w:tblGrid>
      <w:tr w:rsidRPr="002168F4" w:rsidR="00CB3578" w:rsidTr="00F13442" w14:paraId="08562C53" w14:textId="77777777">
        <w:trPr>
          <w:cantSplit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F91BF0" w:rsidR="00F91BF0" w:rsidP="004474D9" w:rsidRDefault="00F91BF0" w14:paraId="7C1FB550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  <w:r w:rsidRPr="00F91BF0">
              <w:rPr>
                <w:rFonts w:ascii="Times New Roman" w:hAnsi="Times New Roman"/>
              </w:rPr>
              <w:t>De Tweede Kamer der Staten-</w:t>
            </w:r>
            <w:r w:rsidRPr="00F91BF0">
              <w:rPr>
                <w:rFonts w:ascii="Times New Roman" w:hAnsi="Times New Roman"/>
              </w:rPr>
              <w:fldChar w:fldCharType="begin"/>
            </w:r>
            <w:r w:rsidRPr="00F91BF0">
              <w:rPr>
                <w:rFonts w:ascii="Times New Roman" w:hAnsi="Times New Roman"/>
              </w:rPr>
              <w:instrText xml:space="preserve">PRIVATE </w:instrText>
            </w:r>
            <w:r w:rsidRPr="00F91BF0">
              <w:rPr>
                <w:rFonts w:ascii="Times New Roman" w:hAnsi="Times New Roman"/>
              </w:rPr>
              <w:fldChar w:fldCharType="end"/>
            </w:r>
          </w:p>
          <w:p w:rsidRPr="00F91BF0" w:rsidR="00F91BF0" w:rsidP="004474D9" w:rsidRDefault="00F91BF0" w14:paraId="677BA7C9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  <w:r w:rsidRPr="00F91BF0">
              <w:rPr>
                <w:rFonts w:ascii="Times New Roman" w:hAnsi="Times New Roman"/>
              </w:rPr>
              <w:t>Generaal zendt bijgaand door</w:t>
            </w:r>
          </w:p>
          <w:p w:rsidRPr="00F91BF0" w:rsidR="00F91BF0" w:rsidP="004474D9" w:rsidRDefault="00F91BF0" w14:paraId="0DE0AF40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  <w:r w:rsidRPr="00F91BF0">
              <w:rPr>
                <w:rFonts w:ascii="Times New Roman" w:hAnsi="Times New Roman"/>
              </w:rPr>
              <w:t>haar aangenomen wetsvoorstel</w:t>
            </w:r>
          </w:p>
          <w:p w:rsidRPr="00F91BF0" w:rsidR="00F91BF0" w:rsidP="004474D9" w:rsidRDefault="00F91BF0" w14:paraId="7FAFECEF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  <w:r w:rsidRPr="00F91BF0">
              <w:rPr>
                <w:rFonts w:ascii="Times New Roman" w:hAnsi="Times New Roman"/>
              </w:rPr>
              <w:t>aan de Eerste Kamer.</w:t>
            </w:r>
          </w:p>
          <w:p w:rsidRPr="00F91BF0" w:rsidR="00F91BF0" w:rsidP="004474D9" w:rsidRDefault="00F91BF0" w14:paraId="1B217FFE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F91BF0" w:rsidR="00F91BF0" w:rsidP="004474D9" w:rsidRDefault="00F91BF0" w14:paraId="6F37EDCA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  <w:r w:rsidRPr="00F91BF0">
              <w:rPr>
                <w:rFonts w:ascii="Times New Roman" w:hAnsi="Times New Roman"/>
              </w:rPr>
              <w:t>De Voorzitter,</w:t>
            </w:r>
          </w:p>
          <w:p w:rsidRPr="00F91BF0" w:rsidR="00F91BF0" w:rsidP="004474D9" w:rsidRDefault="00F91BF0" w14:paraId="4FAA5944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F91BF0" w:rsidR="00F91BF0" w:rsidP="004474D9" w:rsidRDefault="00F91BF0" w14:paraId="552F5B58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F91BF0" w:rsidR="00F91BF0" w:rsidP="004474D9" w:rsidRDefault="00F91BF0" w14:paraId="14D0306A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F91BF0" w:rsidR="00F91BF0" w:rsidP="004474D9" w:rsidRDefault="00F91BF0" w14:paraId="11DE0623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F91BF0" w:rsidR="00F91BF0" w:rsidP="004474D9" w:rsidRDefault="00F91BF0" w14:paraId="0D9E25F7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F91BF0" w:rsidR="00F91BF0" w:rsidP="004474D9" w:rsidRDefault="00F91BF0" w14:paraId="07231F85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F91BF0" w:rsidR="00F91BF0" w:rsidP="004474D9" w:rsidRDefault="00F91BF0" w14:paraId="697CD9ED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F91BF0" w:rsidR="00F91BF0" w:rsidP="004474D9" w:rsidRDefault="00F91BF0" w14:paraId="75C1442B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F91BF0" w:rsidR="00F91BF0" w:rsidP="004474D9" w:rsidRDefault="00F91BF0" w14:paraId="1261151E" w14:textId="77777777">
            <w:pPr>
              <w:rPr>
                <w:rFonts w:ascii="Times New Roman" w:hAnsi="Times New Roman"/>
              </w:rPr>
            </w:pPr>
          </w:p>
          <w:p w:rsidRPr="002168F4" w:rsidR="00CB3578" w:rsidP="00F91BF0" w:rsidRDefault="00F91BF0" w14:paraId="1C83D384" w14:textId="2B3B5C52">
            <w:pPr>
              <w:pStyle w:val="Amendemen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</w:rPr>
              <w:t>22 september 2026</w:t>
            </w:r>
          </w:p>
        </w:tc>
      </w:tr>
      <w:tr w:rsidRPr="002168F4" w:rsidR="00CB3578" w:rsidTr="00A11E73" w14:paraId="06C5329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6CEF168F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2B4164CF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  <w:b/>
                <w:bCs/>
              </w:rPr>
            </w:pPr>
          </w:p>
        </w:tc>
      </w:tr>
      <w:tr w:rsidRPr="002168F4" w:rsidR="00F91BF0" w:rsidTr="009204FA" w14:paraId="7D5B29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1B2C56" w:rsidR="00F91BF0" w:rsidP="001B2C56" w:rsidRDefault="00F91BF0" w14:paraId="6E278661" w14:textId="7AA3C40E">
            <w:pPr>
              <w:pStyle w:val="HBJZ-Kamerstukken-regelafstand1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C56">
              <w:rPr>
                <w:rFonts w:ascii="Times New Roman" w:hAnsi="Times New Roman" w:cs="Times New Roman"/>
                <w:b/>
                <w:sz w:val="24"/>
                <w:szCs w:val="24"/>
              </w:rPr>
              <w:t>Wijziging van de Omgevingswet en de Algemene wet bestuursrecht in verband met de implementatie van de herziening van de richtlijn luchtkwaliteit</w:t>
            </w:r>
          </w:p>
        </w:tc>
      </w:tr>
      <w:tr w:rsidRPr="002168F4" w:rsidR="00CB3578" w:rsidTr="00A11E73" w14:paraId="04D256F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2D56F3CD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7BD3BBA3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</w:tr>
      <w:tr w:rsidRPr="002168F4" w:rsidR="00CB3578" w:rsidTr="00A11E73" w14:paraId="627796A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145E7023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0600A99D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</w:tr>
      <w:tr w:rsidRPr="002168F4" w:rsidR="00F91BF0" w:rsidTr="00660998" w14:paraId="4EEDB93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2168F4" w:rsidR="00F91BF0" w:rsidRDefault="00F91BF0" w14:paraId="33CCB2A2" w14:textId="77777777">
            <w:pPr>
              <w:pStyle w:val="Amendement"/>
              <w:rPr>
                <w:rFonts w:ascii="Times New Roman" w:hAnsi="Times New Roman" w:cs="Times New Roman"/>
              </w:rPr>
            </w:pPr>
            <w:r w:rsidRPr="002168F4">
              <w:rPr>
                <w:rFonts w:ascii="Times New Roman" w:hAnsi="Times New Roman" w:cs="Times New Roman"/>
              </w:rPr>
              <w:t>VOORSTEL VAN WET</w:t>
            </w:r>
          </w:p>
        </w:tc>
      </w:tr>
      <w:tr w:rsidRPr="002168F4" w:rsidR="00CB3578" w:rsidTr="00A11E73" w14:paraId="029A79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P="00D55648" w:rsidRDefault="00CB3578" w14:paraId="10E7F81C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2E25FE53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</w:tr>
    </w:tbl>
    <w:p w:rsidR="00CB3578" w:rsidP="001B2C56" w:rsidRDefault="00D331ED" w14:paraId="7B3FFB39" w14:textId="1D877385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ab/>
      </w:r>
      <w:r w:rsidRPr="001B2C56" w:rsidR="001B2C56">
        <w:rPr>
          <w:rFonts w:ascii="Times New Roman" w:hAnsi="Times New Roman"/>
          <w:sz w:val="24"/>
          <w:szCs w:val="18"/>
        </w:rPr>
        <w:t>Wij Willem-Alexander, bij de gratie Gods, Koning der Nederlanden, Prins van Oranje-Nassau, enz. enz. enz.</w:t>
      </w:r>
    </w:p>
    <w:p w:rsidR="001B2C56" w:rsidP="001B2C56" w:rsidRDefault="001B2C56" w14:paraId="6FCF53B6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D331ED" w14:paraId="659950A6" w14:textId="6010D8B1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Allen, die deze zullen zien of horen lezen, saluut! doen te weten:</w:t>
      </w:r>
      <w:r w:rsidRPr="001B2C56" w:rsidR="001B2C56">
        <w:rPr>
          <w:rFonts w:ascii="Times New Roman" w:hAnsi="Times New Roman"/>
          <w:sz w:val="24"/>
          <w:szCs w:val="20"/>
        </w:rPr>
        <w:br/>
      </w: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Alzo Wij in overweging genomen hebben dat het wenselijk is de Omgevingswet en de Algemene wet bestuursrecht te wijzigen met het oog op de implementatie van Richtlijn (EU) 2024/2881 van het Europees Parlement en de Raad van 23 oktober 2024 betreffende de luchtkwaliteit en schonere lucht voor Europa;</w:t>
      </w:r>
      <w:r w:rsidRPr="001B2C56" w:rsidR="001B2C56">
        <w:rPr>
          <w:rFonts w:ascii="Times New Roman" w:hAnsi="Times New Roman"/>
          <w:sz w:val="24"/>
          <w:szCs w:val="20"/>
        </w:rPr>
        <w:br/>
      </w: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Zo is het, dat Wij, de Afdeling advisering van de Raad van State gehoord, en met gemeen overleg der Staten-Generaal, hebben goedgevonden en verstaan, gelijk Wij goedvinden en verstaan bij deze:</w:t>
      </w:r>
      <w:r w:rsidRPr="001B2C56" w:rsidR="001B2C56">
        <w:rPr>
          <w:rFonts w:ascii="Times New Roman" w:hAnsi="Times New Roman"/>
          <w:sz w:val="24"/>
          <w:szCs w:val="20"/>
        </w:rPr>
        <w:br/>
      </w:r>
    </w:p>
    <w:p w:rsidRPr="001B2C56" w:rsidR="00D331ED" w:rsidP="001B2C56" w:rsidRDefault="00D331ED" w14:paraId="591D4309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1B2C56" w14:paraId="45B7EAF6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bCs/>
          <w:sz w:val="24"/>
          <w:szCs w:val="20"/>
        </w:rPr>
      </w:pPr>
      <w:r w:rsidRPr="001B2C56">
        <w:rPr>
          <w:rFonts w:ascii="Times New Roman" w:hAnsi="Times New Roman"/>
          <w:b/>
          <w:bCs/>
          <w:sz w:val="24"/>
          <w:szCs w:val="20"/>
        </w:rPr>
        <w:t>ARTIKEL I</w:t>
      </w:r>
    </w:p>
    <w:p w:rsidRPr="001B2C56" w:rsidR="001B2C56" w:rsidP="001B2C56" w:rsidRDefault="001B2C56" w14:paraId="3BBDC678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bCs/>
          <w:sz w:val="24"/>
          <w:szCs w:val="20"/>
        </w:rPr>
      </w:pPr>
    </w:p>
    <w:p w:rsidRPr="001B2C56" w:rsidR="001B2C56" w:rsidP="001B2C56" w:rsidRDefault="00D331ED" w14:paraId="7A73C108" w14:textId="52A1A42F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De Omgevingswet wordt als volgt gewijzigd:</w:t>
      </w:r>
    </w:p>
    <w:p w:rsidRPr="001B2C56" w:rsidR="001B2C56" w:rsidP="001B2C56" w:rsidRDefault="001B2C56" w14:paraId="45C14F22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1B2C56" w14:paraId="2405B5AD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 w:rsidRPr="001B2C56">
        <w:rPr>
          <w:rFonts w:ascii="Times New Roman" w:hAnsi="Times New Roman"/>
          <w:sz w:val="24"/>
          <w:szCs w:val="20"/>
        </w:rPr>
        <w:t>A</w:t>
      </w:r>
    </w:p>
    <w:p w:rsidR="00D331ED" w:rsidP="001B2C56" w:rsidRDefault="00D331ED" w14:paraId="79F46705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D331ED" w14:paraId="0A177E06" w14:textId="30211DFC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In artikel 2.15, eerste lid, onderdeel a, vervalt “en de richtlijn gevaarlijke stoffen in de lucht”.</w:t>
      </w:r>
    </w:p>
    <w:p w:rsidRPr="001B2C56" w:rsidR="001B2C56" w:rsidP="001B2C56" w:rsidRDefault="001B2C56" w14:paraId="424A6D4B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D331ED" w:rsidP="001B2C56" w:rsidRDefault="001B2C56" w14:paraId="5A83EBB2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 w:rsidRPr="001B2C56">
        <w:rPr>
          <w:rFonts w:ascii="Times New Roman" w:hAnsi="Times New Roman"/>
          <w:sz w:val="24"/>
          <w:szCs w:val="20"/>
        </w:rPr>
        <w:t>B</w:t>
      </w:r>
      <w:r w:rsidRPr="001B2C56">
        <w:rPr>
          <w:rFonts w:ascii="Times New Roman" w:hAnsi="Times New Roman"/>
          <w:sz w:val="24"/>
          <w:szCs w:val="20"/>
        </w:rPr>
        <w:br/>
      </w:r>
    </w:p>
    <w:p w:rsidR="00D331ED" w:rsidP="001B2C56" w:rsidRDefault="00D331ED" w14:paraId="1CE59E7F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 xml:space="preserve">Artikel 2.21, tweede lid, wordt als volgt gewijzigd: </w:t>
      </w:r>
      <w:r w:rsidRPr="001B2C56" w:rsidR="001B2C56">
        <w:rPr>
          <w:rFonts w:ascii="Times New Roman" w:hAnsi="Times New Roman"/>
          <w:sz w:val="24"/>
          <w:szCs w:val="20"/>
        </w:rPr>
        <w:br/>
      </w:r>
    </w:p>
    <w:p w:rsidR="00D331ED" w:rsidP="001B2C56" w:rsidRDefault="00D331ED" w14:paraId="70FC3E20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 xml:space="preserve">1. In onderdeel b vervalt “en de richtlijn gevaarlijke stoffen in de lucht”.  </w:t>
      </w:r>
      <w:r w:rsidRPr="001B2C56" w:rsidR="001B2C56">
        <w:rPr>
          <w:rFonts w:ascii="Times New Roman" w:hAnsi="Times New Roman"/>
          <w:sz w:val="24"/>
          <w:szCs w:val="20"/>
        </w:rPr>
        <w:br/>
      </w:r>
    </w:p>
    <w:p w:rsidRPr="001B2C56" w:rsidR="001B2C56" w:rsidP="001B2C56" w:rsidRDefault="00D331ED" w14:paraId="3C4FAA2B" w14:textId="17E835E2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lastRenderedPageBreak/>
        <w:tab/>
      </w:r>
      <w:r w:rsidRPr="001B2C56" w:rsidR="001B2C56">
        <w:rPr>
          <w:rFonts w:ascii="Times New Roman" w:hAnsi="Times New Roman"/>
          <w:sz w:val="24"/>
          <w:szCs w:val="20"/>
        </w:rPr>
        <w:t>2. Onder vervanging van de punt aan het slot van onderdeel b door een komma, wordt een nieuw onderdeel toegevoegd, luidende:</w:t>
      </w:r>
      <w:r w:rsidRPr="001B2C56" w:rsidR="001B2C56">
        <w:rPr>
          <w:rFonts w:ascii="Times New Roman" w:hAnsi="Times New Roman"/>
          <w:sz w:val="24"/>
          <w:szCs w:val="20"/>
        </w:rPr>
        <w:br/>
        <w:t>c. de territoriale eenheden voor gemiddelde blootstelling, bedoeld in de richtlijn luchtkwaliteit.</w:t>
      </w:r>
    </w:p>
    <w:p w:rsidRPr="001B2C56" w:rsidR="001B2C56" w:rsidP="001B2C56" w:rsidRDefault="001B2C56" w14:paraId="573FF7E1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1B2C56" w14:paraId="4C155EC9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 w:rsidRPr="001B2C56">
        <w:rPr>
          <w:rFonts w:ascii="Times New Roman" w:hAnsi="Times New Roman"/>
          <w:sz w:val="24"/>
          <w:szCs w:val="20"/>
        </w:rPr>
        <w:t>C</w:t>
      </w:r>
    </w:p>
    <w:p w:rsidR="00D331ED" w:rsidP="001B2C56" w:rsidRDefault="00D331ED" w14:paraId="243FC6DA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D331ED" w14:paraId="6AE21C02" w14:textId="3DBC6CE4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In artikel 19.11, tweede lid, onderdeel c, wordt “artikel 24” vervangen door “artikel 20”.</w:t>
      </w:r>
    </w:p>
    <w:p w:rsidRPr="001B2C56" w:rsidR="001B2C56" w:rsidP="001B2C56" w:rsidRDefault="001B2C56" w14:paraId="7F597481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1B2C56" w14:paraId="25D77BC4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 w:rsidRPr="001B2C56">
        <w:rPr>
          <w:rFonts w:ascii="Times New Roman" w:hAnsi="Times New Roman"/>
          <w:sz w:val="24"/>
          <w:szCs w:val="20"/>
        </w:rPr>
        <w:t>D</w:t>
      </w:r>
    </w:p>
    <w:p w:rsidR="00D331ED" w:rsidP="001B2C56" w:rsidRDefault="00D331ED" w14:paraId="1DE198E9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D331ED" w14:paraId="56B3CE44" w14:textId="72B3D226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In artikel 20.4 vervalt onderdeel f onder verlettering van de onderdelen g tot en met l tot de onderdelen f tot en met k.</w:t>
      </w:r>
    </w:p>
    <w:p w:rsidRPr="001B2C56" w:rsidR="001B2C56" w:rsidP="001B2C56" w:rsidRDefault="001B2C56" w14:paraId="4AFCEC28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1B2C56" w14:paraId="724FC5BE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 w:rsidRPr="001B2C56">
        <w:rPr>
          <w:rFonts w:ascii="Times New Roman" w:hAnsi="Times New Roman"/>
          <w:sz w:val="24"/>
          <w:szCs w:val="20"/>
        </w:rPr>
        <w:t>E</w:t>
      </w:r>
    </w:p>
    <w:p w:rsidR="00D331ED" w:rsidP="001B2C56" w:rsidRDefault="00D331ED" w14:paraId="3362DE45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D331ED" w14:paraId="7961F372" w14:textId="72F5D58E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In artikel 20.9, tweede lid, vervalt onderdeel a onder verlettering van de onderdelen b en c tot a en b.</w:t>
      </w:r>
    </w:p>
    <w:p w:rsidRPr="001B2C56" w:rsidR="001B2C56" w:rsidP="001B2C56" w:rsidRDefault="001B2C56" w14:paraId="3DC54C22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1B2C56" w14:paraId="55068799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 w:rsidRPr="001B2C56">
        <w:rPr>
          <w:rFonts w:ascii="Times New Roman" w:hAnsi="Times New Roman"/>
          <w:sz w:val="24"/>
          <w:szCs w:val="20"/>
        </w:rPr>
        <w:t>F</w:t>
      </w:r>
    </w:p>
    <w:p w:rsidR="00D331ED" w:rsidP="001B2C56" w:rsidRDefault="00D331ED" w14:paraId="36A81F00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D331ED" w:rsidP="001B2C56" w:rsidRDefault="00D331ED" w14:paraId="37459579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Onderdeel B van de bijlage bij artikel 1.1 wordt als volgt gewijzigd:</w:t>
      </w:r>
      <w:r w:rsidRPr="001B2C56" w:rsidR="001B2C56">
        <w:rPr>
          <w:rFonts w:ascii="Times New Roman" w:hAnsi="Times New Roman"/>
          <w:sz w:val="24"/>
          <w:szCs w:val="20"/>
        </w:rPr>
        <w:br/>
      </w:r>
    </w:p>
    <w:p w:rsidRPr="001B2C56" w:rsidR="001B2C56" w:rsidP="001B2C56" w:rsidRDefault="00D331ED" w14:paraId="768CCADA" w14:textId="03840220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 xml:space="preserve">1. De begripsbepaling </w:t>
      </w:r>
      <w:r w:rsidRPr="001B2C56" w:rsidR="001B2C56">
        <w:rPr>
          <w:rFonts w:ascii="Times New Roman" w:hAnsi="Times New Roman"/>
          <w:i/>
          <w:iCs/>
          <w:sz w:val="24"/>
          <w:szCs w:val="20"/>
        </w:rPr>
        <w:t xml:space="preserve">richtlijn gevaarlijke stoffen in de lucht </w:t>
      </w:r>
      <w:r w:rsidRPr="001B2C56" w:rsidR="001B2C56">
        <w:rPr>
          <w:rFonts w:ascii="Times New Roman" w:hAnsi="Times New Roman"/>
          <w:sz w:val="24"/>
          <w:szCs w:val="20"/>
        </w:rPr>
        <w:t xml:space="preserve">vervalt. </w:t>
      </w:r>
    </w:p>
    <w:p w:rsidR="00D331ED" w:rsidP="001B2C56" w:rsidRDefault="00D331ED" w14:paraId="401A83F8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D331ED" w:rsidP="001B2C56" w:rsidRDefault="00D331ED" w14:paraId="4289CD10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2. De omschrijving behorend bij ‘richtlijn luchtkwaliteit’ komt te luiden: Richtlijn (EU) 2024/2881 van het Europees Parlement en de Raad van 23 oktober 2024 betreffende de luchtkwaliteit en schonere lucht voor Europa</w:t>
      </w:r>
      <w:bookmarkStart w:name="_Hlk196235288" w:id="0"/>
      <w:r w:rsidRPr="001B2C56" w:rsidR="001B2C56">
        <w:rPr>
          <w:rFonts w:ascii="Times New Roman" w:hAnsi="Times New Roman"/>
          <w:sz w:val="24"/>
          <w:szCs w:val="20"/>
        </w:rPr>
        <w:t xml:space="preserve"> (</w:t>
      </w:r>
      <w:proofErr w:type="spellStart"/>
      <w:r w:rsidRPr="001B2C56" w:rsidR="001B2C56">
        <w:rPr>
          <w:rFonts w:ascii="Times New Roman" w:hAnsi="Times New Roman"/>
          <w:sz w:val="24"/>
          <w:szCs w:val="20"/>
        </w:rPr>
        <w:t>PbEU</w:t>
      </w:r>
      <w:proofErr w:type="spellEnd"/>
      <w:r w:rsidRPr="001B2C56" w:rsidR="001B2C56">
        <w:rPr>
          <w:rFonts w:ascii="Times New Roman" w:hAnsi="Times New Roman"/>
          <w:sz w:val="24"/>
          <w:szCs w:val="20"/>
        </w:rPr>
        <w:t xml:space="preserve"> 2024, L 2881);”</w:t>
      </w:r>
      <w:r w:rsidRPr="001B2C56" w:rsidR="001B2C56">
        <w:rPr>
          <w:rFonts w:ascii="Times New Roman" w:hAnsi="Times New Roman"/>
          <w:sz w:val="24"/>
          <w:szCs w:val="20"/>
        </w:rPr>
        <w:br/>
      </w:r>
      <w:bookmarkEnd w:id="0"/>
    </w:p>
    <w:p w:rsidRPr="001B2C56" w:rsidR="001B2C56" w:rsidP="001B2C56" w:rsidRDefault="001B2C56" w14:paraId="124EF7F9" w14:textId="0E9D45C2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bCs/>
          <w:sz w:val="24"/>
          <w:szCs w:val="20"/>
        </w:rPr>
      </w:pPr>
      <w:r w:rsidRPr="001B2C56">
        <w:rPr>
          <w:rFonts w:ascii="Times New Roman" w:hAnsi="Times New Roman"/>
          <w:sz w:val="24"/>
          <w:szCs w:val="20"/>
        </w:rPr>
        <w:br/>
      </w:r>
      <w:r w:rsidRPr="001B2C56">
        <w:rPr>
          <w:rFonts w:ascii="Times New Roman" w:hAnsi="Times New Roman"/>
          <w:b/>
          <w:bCs/>
          <w:sz w:val="24"/>
          <w:szCs w:val="20"/>
        </w:rPr>
        <w:t>ARTIKEL II</w:t>
      </w:r>
    </w:p>
    <w:p w:rsidRPr="001B2C56" w:rsidR="001B2C56" w:rsidP="001B2C56" w:rsidRDefault="001B2C56" w14:paraId="7A8BB8C9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D331ED" w14:paraId="5D3CF319" w14:textId="3B8CB162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De Algemene wet bestuursrecht</w:t>
      </w:r>
      <w:r w:rsidRPr="001B2C56" w:rsidR="001B2C56">
        <w:rPr>
          <w:rFonts w:ascii="Times New Roman" w:hAnsi="Times New Roman"/>
          <w:b/>
          <w:bCs/>
          <w:sz w:val="24"/>
          <w:szCs w:val="20"/>
        </w:rPr>
        <w:t xml:space="preserve"> </w:t>
      </w:r>
      <w:r w:rsidRPr="001B2C56" w:rsidR="001B2C56">
        <w:rPr>
          <w:rFonts w:ascii="Times New Roman" w:hAnsi="Times New Roman"/>
          <w:sz w:val="24"/>
          <w:szCs w:val="20"/>
        </w:rPr>
        <w:t>wordt als volgt gewijzigd:</w:t>
      </w:r>
    </w:p>
    <w:p w:rsidR="00D331ED" w:rsidP="001B2C56" w:rsidRDefault="00D331ED" w14:paraId="3A8FB39A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D331ED" w14:paraId="0646FE7F" w14:textId="35E9EB32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 xml:space="preserve">In artikel 1 van Bijlage 2 bij de Algemene wet bestuursrecht wordt de begripsbepaling </w:t>
      </w:r>
      <w:r w:rsidRPr="001B2C56" w:rsidR="001B2C56">
        <w:rPr>
          <w:rFonts w:ascii="Times New Roman" w:hAnsi="Times New Roman"/>
          <w:i/>
          <w:iCs/>
          <w:sz w:val="24"/>
          <w:szCs w:val="20"/>
        </w:rPr>
        <w:t>Richtlijn 2008/50/EG van het Europees Parlement en de Raad van 21 mei 2008 betreffende de luchtkwaliteit en schonere lucht voor Europa (</w:t>
      </w:r>
      <w:proofErr w:type="spellStart"/>
      <w:r w:rsidRPr="001B2C56" w:rsidR="001B2C56">
        <w:rPr>
          <w:rFonts w:ascii="Times New Roman" w:hAnsi="Times New Roman"/>
          <w:i/>
          <w:iCs/>
          <w:sz w:val="24"/>
          <w:szCs w:val="20"/>
        </w:rPr>
        <w:t>PbEU</w:t>
      </w:r>
      <w:proofErr w:type="spellEnd"/>
      <w:r w:rsidRPr="001B2C56" w:rsidR="001B2C56">
        <w:rPr>
          <w:rFonts w:ascii="Times New Roman" w:hAnsi="Times New Roman"/>
          <w:i/>
          <w:iCs/>
          <w:sz w:val="24"/>
          <w:szCs w:val="20"/>
        </w:rPr>
        <w:t xml:space="preserve"> 2008, L 152): een kennisgeving als bedoeld in artikel 22, vierde lid</w:t>
      </w:r>
      <w:r w:rsidRPr="001B2C56" w:rsidR="001B2C56">
        <w:rPr>
          <w:rFonts w:ascii="Times New Roman" w:hAnsi="Times New Roman"/>
          <w:sz w:val="24"/>
          <w:szCs w:val="20"/>
        </w:rPr>
        <w:t xml:space="preserve"> vervangen door “Richtlijn (EU) 2024/2881 van het Europees Parlement en de Raad van 23 oktober 2024 betreffende de luchtkwaliteit en schonere lucht voor Europa: een kennisgeving als bedoeld in artikel 18, vierde lid”.</w:t>
      </w:r>
    </w:p>
    <w:p w:rsidR="001B2C56" w:rsidP="001B2C56" w:rsidRDefault="001B2C56" w14:paraId="6C9DFDA4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D331ED" w:rsidP="001B2C56" w:rsidRDefault="00D331ED" w14:paraId="500031AF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1B2C56" w14:paraId="04185C91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bCs/>
          <w:sz w:val="24"/>
          <w:szCs w:val="20"/>
        </w:rPr>
      </w:pPr>
      <w:r w:rsidRPr="001B2C56">
        <w:rPr>
          <w:rFonts w:ascii="Times New Roman" w:hAnsi="Times New Roman"/>
          <w:b/>
          <w:bCs/>
          <w:sz w:val="24"/>
          <w:szCs w:val="20"/>
        </w:rPr>
        <w:t>ARTIKEL III</w:t>
      </w:r>
    </w:p>
    <w:p w:rsidRPr="001B2C56" w:rsidR="001B2C56" w:rsidP="001B2C56" w:rsidRDefault="001B2C56" w14:paraId="35A3CE04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1B2C56" w:rsidR="001B2C56" w:rsidP="001B2C56" w:rsidRDefault="00D331ED" w14:paraId="682330CA" w14:textId="327EF193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ab/>
      </w:r>
      <w:r w:rsidRPr="001B2C56" w:rsidR="001B2C56">
        <w:rPr>
          <w:rFonts w:ascii="Times New Roman" w:hAnsi="Times New Roman"/>
          <w:sz w:val="24"/>
          <w:szCs w:val="20"/>
        </w:rPr>
        <w:t>Deze wet treedt in werking op een bij koninklijk besluit te bepalen tijdstip dat voor de verschillende artikelen of onderdelen daarvan verschillend kan worden vastgesteld.</w:t>
      </w:r>
      <w:r w:rsidRPr="001B2C56" w:rsidR="001B2C56">
        <w:rPr>
          <w:rFonts w:ascii="Times New Roman" w:hAnsi="Times New Roman"/>
          <w:sz w:val="24"/>
          <w:szCs w:val="20"/>
        </w:rPr>
        <w:br/>
      </w:r>
    </w:p>
    <w:p w:rsidR="001B2C56" w:rsidP="001B2C56" w:rsidRDefault="001B2C56" w14:paraId="38C664C7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1B2C56" w:rsidP="001B2C56" w:rsidRDefault="00D331ED" w14:paraId="7AA552F3" w14:textId="4B065690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lastRenderedPageBreak/>
        <w:tab/>
      </w:r>
      <w:r w:rsidRPr="001B2C56" w:rsidR="001B2C56">
        <w:rPr>
          <w:rFonts w:ascii="Times New Roman" w:hAnsi="Times New Roman"/>
          <w:sz w:val="24"/>
          <w:szCs w:val="18"/>
        </w:rPr>
        <w:t>Lasten en bevelen dat deze in het Staatsblad zal worden geplaatst en dat alle ministeries, autoriteiten, colleges en ambtenaren die zulks aangaat, aan de nauwkeurige uitvoering de hand zullen houden.</w:t>
      </w:r>
    </w:p>
    <w:p w:rsidR="001B2C56" w:rsidP="001B2C56" w:rsidRDefault="001B2C56" w14:paraId="4B7AB6AD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1B2C56" w14:paraId="5D9799C8" w14:textId="793BEDB0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>Gegeven</w:t>
      </w:r>
    </w:p>
    <w:p w:rsidR="001B2C56" w:rsidP="001B2C56" w:rsidRDefault="001B2C56" w14:paraId="341B634C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1B2C56" w14:paraId="06CC1CE8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1B2C56" w14:paraId="7278D5B7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1B2C56" w14:paraId="76FC26FA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1B2C56" w14:paraId="67D86BB7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1B2C56" w14:paraId="1B87843E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1B2C56" w14:paraId="5EF15522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1B2C56" w14:paraId="3C9F5206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1B2C56" w14:paraId="61CBA0DD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1B2C56" w:rsidP="001B2C56" w:rsidRDefault="001B2C56" w14:paraId="4E91F2E5" w14:textId="2B9E30BF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 w:rsidRPr="001B2C56">
        <w:rPr>
          <w:rFonts w:ascii="Times New Roman" w:hAnsi="Times New Roman"/>
          <w:sz w:val="24"/>
          <w:szCs w:val="18"/>
        </w:rPr>
        <w:t>De Staatssecretaris van Infrastructuur en Waterstaat</w:t>
      </w:r>
      <w:r>
        <w:rPr>
          <w:rFonts w:ascii="Times New Roman" w:hAnsi="Times New Roman"/>
          <w:sz w:val="24"/>
          <w:szCs w:val="18"/>
        </w:rPr>
        <w:t>,</w:t>
      </w:r>
    </w:p>
    <w:p w:rsidR="00F91BF0" w:rsidP="00F91BF0" w:rsidRDefault="00F91BF0" w14:paraId="4592DAF4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F91BF0" w:rsidP="00F91BF0" w:rsidRDefault="00F91BF0" w14:paraId="2DE6954A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F91BF0" w:rsidP="00F91BF0" w:rsidRDefault="00F91BF0" w14:paraId="01F9F8C6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F91BF0" w:rsidP="00F91BF0" w:rsidRDefault="00F91BF0" w14:paraId="6DC982F1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F91BF0" w:rsidP="00F91BF0" w:rsidRDefault="00F91BF0" w14:paraId="66B14E8A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F91BF0" w:rsidP="00F91BF0" w:rsidRDefault="00F91BF0" w14:paraId="3B1EDFC5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F91BF0" w:rsidP="00F91BF0" w:rsidRDefault="00F91BF0" w14:paraId="2A7B6807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F91BF0" w:rsidP="00F91BF0" w:rsidRDefault="00F91BF0" w14:paraId="5B5297C1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="00F91BF0" w:rsidP="00F91BF0" w:rsidRDefault="00F91BF0" w14:paraId="0A949E55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Pr="002168F4" w:rsidR="00F91BF0" w:rsidP="00F91BF0" w:rsidRDefault="00F91BF0" w14:paraId="028AE6D8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 w:rsidRPr="001B2C56">
        <w:rPr>
          <w:rFonts w:ascii="Times New Roman" w:hAnsi="Times New Roman"/>
          <w:sz w:val="24"/>
          <w:szCs w:val="18"/>
        </w:rPr>
        <w:t>De Staatssecretaris van Infrastructuur en Waterstaat</w:t>
      </w:r>
      <w:r>
        <w:rPr>
          <w:rFonts w:ascii="Times New Roman" w:hAnsi="Times New Roman"/>
          <w:sz w:val="24"/>
          <w:szCs w:val="18"/>
        </w:rPr>
        <w:t>,</w:t>
      </w:r>
    </w:p>
    <w:p w:rsidRPr="002168F4" w:rsidR="00F91BF0" w:rsidP="001B2C56" w:rsidRDefault="00F91BF0" w14:paraId="0BD355E5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sectPr w:rsidRPr="002168F4" w:rsidR="00F91BF0" w:rsidSect="00A11E73">
      <w:footerReference w:type="even" r:id="rId9"/>
      <w:footerReference w:type="default" r:id="rId10"/>
      <w:pgSz w:w="11906" w:h="16838"/>
      <w:pgMar w:top="1418" w:right="1418" w:bottom="1418" w:left="1418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3C099" w14:textId="77777777" w:rsidR="00270E8A" w:rsidRDefault="00270E8A">
      <w:pPr>
        <w:spacing w:line="20" w:lineRule="exact"/>
      </w:pPr>
    </w:p>
  </w:endnote>
  <w:endnote w:type="continuationSeparator" w:id="0">
    <w:p w14:paraId="6AAEB3D9" w14:textId="77777777" w:rsidR="00270E8A" w:rsidRDefault="00270E8A">
      <w:pPr>
        <w:pStyle w:val="Amendement"/>
      </w:pPr>
      <w:r>
        <w:rPr>
          <w:b w:val="0"/>
          <w:bCs w:val="0"/>
        </w:rPr>
        <w:t xml:space="preserve"> </w:t>
      </w:r>
    </w:p>
  </w:endnote>
  <w:endnote w:type="continuationNotice" w:id="1">
    <w:p w14:paraId="06B2866E" w14:textId="77777777" w:rsidR="00270E8A" w:rsidRDefault="00270E8A">
      <w:pPr>
        <w:pStyle w:val="Amendement"/>
      </w:pPr>
      <w:r>
        <w:rPr>
          <w:b w:val="0"/>
          <w:bCs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A0936" w14:textId="77777777" w:rsidR="002168F4" w:rsidRDefault="002168F4" w:rsidP="00826224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9406045" w14:textId="77777777" w:rsidR="002168F4" w:rsidRDefault="002168F4" w:rsidP="002168F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C5E99" w14:textId="77777777" w:rsidR="002168F4" w:rsidRPr="002168F4" w:rsidRDefault="002168F4" w:rsidP="00826224">
    <w:pPr>
      <w:pStyle w:val="Voettekst"/>
      <w:framePr w:wrap="around" w:vAnchor="text" w:hAnchor="margin" w:xAlign="right" w:y="1"/>
      <w:rPr>
        <w:rStyle w:val="Paginanummer"/>
        <w:rFonts w:ascii="Times New Roman" w:hAnsi="Times New Roman"/>
      </w:rPr>
    </w:pPr>
    <w:r w:rsidRPr="002168F4">
      <w:rPr>
        <w:rStyle w:val="Paginanummer"/>
        <w:rFonts w:ascii="Times New Roman" w:hAnsi="Times New Roman"/>
      </w:rPr>
      <w:fldChar w:fldCharType="begin"/>
    </w:r>
    <w:r w:rsidRPr="002168F4">
      <w:rPr>
        <w:rStyle w:val="Paginanummer"/>
        <w:rFonts w:ascii="Times New Roman" w:hAnsi="Times New Roman"/>
      </w:rPr>
      <w:instrText xml:space="preserve">PAGE  </w:instrText>
    </w:r>
    <w:r w:rsidRPr="002168F4">
      <w:rPr>
        <w:rStyle w:val="Paginanummer"/>
        <w:rFonts w:ascii="Times New Roman" w:hAnsi="Times New Roman"/>
      </w:rPr>
      <w:fldChar w:fldCharType="separate"/>
    </w:r>
    <w:r w:rsidR="00A2521E">
      <w:rPr>
        <w:rStyle w:val="Paginanummer"/>
        <w:rFonts w:ascii="Times New Roman" w:hAnsi="Times New Roman"/>
        <w:noProof/>
      </w:rPr>
      <w:t>1</w:t>
    </w:r>
    <w:r w:rsidRPr="002168F4">
      <w:rPr>
        <w:rStyle w:val="Paginanummer"/>
        <w:rFonts w:ascii="Times New Roman" w:hAnsi="Times New Roman"/>
      </w:rPr>
      <w:fldChar w:fldCharType="end"/>
    </w:r>
  </w:p>
  <w:p w14:paraId="2C05EEEC" w14:textId="77777777" w:rsidR="002168F4" w:rsidRPr="002168F4" w:rsidRDefault="002168F4" w:rsidP="002168F4">
    <w:pPr>
      <w:pStyle w:val="Voettekst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8ECE4" w14:textId="77777777" w:rsidR="00270E8A" w:rsidRDefault="00270E8A">
      <w:pPr>
        <w:pStyle w:val="Amendement"/>
      </w:pPr>
      <w:r>
        <w:rPr>
          <w:b w:val="0"/>
          <w:bCs w:val="0"/>
        </w:rPr>
        <w:separator/>
      </w:r>
    </w:p>
  </w:footnote>
  <w:footnote w:type="continuationSeparator" w:id="0">
    <w:p w14:paraId="46A36CEF" w14:textId="77777777" w:rsidR="00270E8A" w:rsidRDefault="00270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56"/>
    <w:rsid w:val="00012DBE"/>
    <w:rsid w:val="000A1D81"/>
    <w:rsid w:val="00111ED3"/>
    <w:rsid w:val="001B2C56"/>
    <w:rsid w:val="001C190E"/>
    <w:rsid w:val="002168F4"/>
    <w:rsid w:val="00241287"/>
    <w:rsid w:val="00270E8A"/>
    <w:rsid w:val="002A727C"/>
    <w:rsid w:val="005C2C66"/>
    <w:rsid w:val="005D2707"/>
    <w:rsid w:val="00606255"/>
    <w:rsid w:val="006B607A"/>
    <w:rsid w:val="007D451C"/>
    <w:rsid w:val="00826224"/>
    <w:rsid w:val="00930A23"/>
    <w:rsid w:val="009C7354"/>
    <w:rsid w:val="009E6D7F"/>
    <w:rsid w:val="00A11E73"/>
    <w:rsid w:val="00A2521E"/>
    <w:rsid w:val="00AE436A"/>
    <w:rsid w:val="00C135B1"/>
    <w:rsid w:val="00C92DF8"/>
    <w:rsid w:val="00CB3578"/>
    <w:rsid w:val="00D20AFA"/>
    <w:rsid w:val="00D331ED"/>
    <w:rsid w:val="00D55648"/>
    <w:rsid w:val="00E056C1"/>
    <w:rsid w:val="00E16443"/>
    <w:rsid w:val="00E36EE9"/>
    <w:rsid w:val="00F13442"/>
    <w:rsid w:val="00F91BF0"/>
    <w:rsid w:val="00F9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54B1E"/>
  <w15:docId w15:val="{A5132A15-7325-4F44-870F-61A3FAFA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</w:style>
  <w:style w:type="character" w:styleId="Eindnootmarkering">
    <w:name w:val="endnote reference"/>
    <w:rPr>
      <w:rFonts w:cs="Times New Roman"/>
      <w:sz w:val="20"/>
      <w:szCs w:val="20"/>
      <w:vertAlign w:val="superscript"/>
    </w:rPr>
  </w:style>
  <w:style w:type="paragraph" w:styleId="Voetnoottekst">
    <w:name w:val="footnote text"/>
    <w:basedOn w:val="Standaard"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 w:cs="Courier New"/>
      <w:sz w:val="24"/>
      <w:szCs w:val="24"/>
    </w:rPr>
  </w:style>
  <w:style w:type="character" w:customStyle="1" w:styleId="Alineanummer1">
    <w:name w:val="Alineanummer 1"/>
    <w:rPr>
      <w:rFonts w:cs="Times New Roman"/>
      <w:sz w:val="20"/>
      <w:szCs w:val="20"/>
    </w:rPr>
  </w:style>
  <w:style w:type="character" w:customStyle="1" w:styleId="Bibliografie1">
    <w:name w:val="Bibliografie1"/>
    <w:rPr>
      <w:rFonts w:cs="Times New Roman"/>
      <w:sz w:val="20"/>
      <w:szCs w:val="20"/>
    </w:rPr>
  </w:style>
  <w:style w:type="character" w:customStyle="1" w:styleId="Dokument5">
    <w:name w:val="Dokument 5"/>
    <w:rPr>
      <w:rFonts w:cs="Times New Roman"/>
      <w:sz w:val="20"/>
      <w:szCs w:val="20"/>
    </w:rPr>
  </w:style>
  <w:style w:type="character" w:customStyle="1" w:styleId="Dokument6">
    <w:name w:val="Dokument 6"/>
    <w:rPr>
      <w:rFonts w:cs="Times New Roman"/>
      <w:sz w:val="20"/>
      <w:szCs w:val="20"/>
    </w:rPr>
  </w:style>
  <w:style w:type="character" w:customStyle="1" w:styleId="Dokument4">
    <w:name w:val="Dokument 4"/>
    <w:rPr>
      <w:rFonts w:cs="Times New Roman"/>
      <w:b/>
      <w:bCs/>
      <w:i/>
      <w:iCs/>
    </w:rPr>
  </w:style>
  <w:style w:type="character" w:customStyle="1" w:styleId="Alineanummer2">
    <w:name w:val="Alineanummer 2"/>
    <w:rPr>
      <w:rFonts w:cs="Times New Roman"/>
      <w:sz w:val="20"/>
      <w:szCs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 w:cs="Courier New"/>
      <w:sz w:val="24"/>
      <w:szCs w:val="24"/>
    </w:rPr>
  </w:style>
  <w:style w:type="character" w:customStyle="1" w:styleId="Alineanummer3">
    <w:name w:val="Alineanummer 3"/>
    <w:rPr>
      <w:rFonts w:cs="Times New Roman"/>
      <w:sz w:val="20"/>
      <w:szCs w:val="20"/>
    </w:rPr>
  </w:style>
  <w:style w:type="character" w:customStyle="1" w:styleId="Alineanummer4">
    <w:name w:val="Alineanummer 4"/>
    <w:rPr>
      <w:rFonts w:cs="Times New Roman"/>
      <w:sz w:val="20"/>
      <w:szCs w:val="20"/>
    </w:rPr>
  </w:style>
  <w:style w:type="character" w:customStyle="1" w:styleId="Alineanummer5">
    <w:name w:val="Alineanummer 5"/>
    <w:rPr>
      <w:rFonts w:cs="Times New Roman"/>
      <w:sz w:val="20"/>
      <w:szCs w:val="20"/>
    </w:rPr>
  </w:style>
  <w:style w:type="character" w:customStyle="1" w:styleId="Alineanummer6">
    <w:name w:val="Alineanummer 6"/>
    <w:rPr>
      <w:rFonts w:cs="Times New Roman"/>
      <w:sz w:val="20"/>
      <w:szCs w:val="20"/>
    </w:rPr>
  </w:style>
  <w:style w:type="character" w:customStyle="1" w:styleId="Dokument2">
    <w:name w:val="Dokument 2"/>
    <w:rPr>
      <w:rFonts w:ascii="Courier New" w:hAnsi="Courier New" w:cs="Courier New"/>
    </w:rPr>
  </w:style>
  <w:style w:type="character" w:customStyle="1" w:styleId="Alineanummer7">
    <w:name w:val="Alineanummer 7"/>
    <w:rPr>
      <w:rFonts w:cs="Times New Roman"/>
      <w:sz w:val="20"/>
      <w:szCs w:val="20"/>
    </w:rPr>
  </w:style>
  <w:style w:type="character" w:customStyle="1" w:styleId="Alineanummer8">
    <w:name w:val="Alineanummer 8"/>
    <w:rPr>
      <w:rFonts w:cs="Times New Roman"/>
      <w:sz w:val="20"/>
      <w:szCs w:val="20"/>
    </w:rPr>
  </w:style>
  <w:style w:type="character" w:customStyle="1" w:styleId="Techninit">
    <w:name w:val="Techn init"/>
    <w:rPr>
      <w:rFonts w:ascii="Courier New" w:hAnsi="Courier New" w:cs="Courier New"/>
    </w:rPr>
  </w:style>
  <w:style w:type="character" w:customStyle="1" w:styleId="Dokuinit">
    <w:name w:val="Doku init"/>
    <w:rPr>
      <w:rFonts w:cs="Times New Roman"/>
      <w:sz w:val="20"/>
      <w:szCs w:val="20"/>
    </w:rPr>
  </w:style>
  <w:style w:type="character" w:customStyle="1" w:styleId="Dokument3">
    <w:name w:val="Dokument 3"/>
    <w:rPr>
      <w:rFonts w:ascii="Courier New" w:hAnsi="Courier New" w:cs="Courier New"/>
    </w:rPr>
  </w:style>
  <w:style w:type="character" w:customStyle="1" w:styleId="Dokument7">
    <w:name w:val="Dokument 7"/>
    <w:rPr>
      <w:rFonts w:cs="Times New Roman"/>
      <w:sz w:val="20"/>
      <w:szCs w:val="20"/>
    </w:rPr>
  </w:style>
  <w:style w:type="character" w:customStyle="1" w:styleId="Dokument8">
    <w:name w:val="Dokument 8"/>
    <w:rPr>
      <w:rFonts w:cs="Times New Roman"/>
      <w:sz w:val="20"/>
      <w:szCs w:val="20"/>
    </w:rPr>
  </w:style>
  <w:style w:type="character" w:customStyle="1" w:styleId="Technisch1">
    <w:name w:val="Technisch 1"/>
    <w:rPr>
      <w:rFonts w:ascii="Courier New" w:hAnsi="Courier New" w:cs="Courier New"/>
    </w:rPr>
  </w:style>
  <w:style w:type="character" w:customStyle="1" w:styleId="Technisch2">
    <w:name w:val="Technisch 2"/>
    <w:rPr>
      <w:rFonts w:ascii="Courier New" w:hAnsi="Courier New" w:cs="Courier New"/>
    </w:rPr>
  </w:style>
  <w:style w:type="character" w:customStyle="1" w:styleId="Technisch3">
    <w:name w:val="Technisch 3"/>
    <w:rPr>
      <w:rFonts w:ascii="Courier New" w:hAnsi="Courier New" w:cs="Courier New"/>
    </w:rPr>
  </w:style>
  <w:style w:type="character" w:customStyle="1" w:styleId="Technisch5">
    <w:name w:val="Technisch 5"/>
    <w:rPr>
      <w:rFonts w:cs="Times New Roman"/>
      <w:sz w:val="20"/>
      <w:szCs w:val="20"/>
    </w:rPr>
  </w:style>
  <w:style w:type="character" w:customStyle="1" w:styleId="Technisch6">
    <w:name w:val="Technisch 6"/>
    <w:rPr>
      <w:rFonts w:cs="Times New Roman"/>
      <w:sz w:val="20"/>
      <w:szCs w:val="20"/>
    </w:rPr>
  </w:style>
  <w:style w:type="character" w:customStyle="1" w:styleId="Technisch7">
    <w:name w:val="Technisch 7"/>
    <w:rPr>
      <w:rFonts w:cs="Times New Roman"/>
      <w:sz w:val="20"/>
      <w:szCs w:val="20"/>
    </w:rPr>
  </w:style>
  <w:style w:type="character" w:customStyle="1" w:styleId="Technisch4">
    <w:name w:val="Technisch 4"/>
    <w:rPr>
      <w:rFonts w:cs="Times New Roman"/>
      <w:sz w:val="20"/>
      <w:szCs w:val="20"/>
    </w:rPr>
  </w:style>
  <w:style w:type="character" w:customStyle="1" w:styleId="Technisch8">
    <w:name w:val="Technisch 8"/>
    <w:rPr>
      <w:rFonts w:cs="Times New Roman"/>
      <w:sz w:val="20"/>
      <w:szCs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 w:cs="Courier New"/>
      <w:b/>
      <w:bCs/>
      <w:sz w:val="24"/>
      <w:szCs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  <w:szCs w:val="20"/>
    </w:rPr>
  </w:style>
  <w:style w:type="paragraph" w:customStyle="1" w:styleId="afbeelding">
    <w:name w:val="afbeelding"/>
    <w:basedOn w:val="Standaard"/>
    <w:rPr>
      <w:b/>
      <w:color w:val="FF0000"/>
    </w:rPr>
  </w:style>
  <w:style w:type="paragraph" w:customStyle="1" w:styleId="afdeling">
    <w:name w:val="afdeling"/>
    <w:basedOn w:val="Standaard"/>
    <w:rPr>
      <w:b/>
      <w:sz w:val="24"/>
    </w:rPr>
  </w:style>
  <w:style w:type="paragraph" w:customStyle="1" w:styleId="artikel">
    <w:name w:val="artikel"/>
    <w:basedOn w:val="Standaard"/>
    <w:pPr>
      <w:outlineLvl w:val="8"/>
    </w:pPr>
    <w:rPr>
      <w:b/>
      <w:sz w:val="22"/>
    </w:rPr>
  </w:style>
  <w:style w:type="paragraph" w:customStyle="1" w:styleId="afkondiging">
    <w:name w:val="afkondiging"/>
    <w:basedOn w:val="Standaard"/>
  </w:style>
  <w:style w:type="paragraph" w:customStyle="1" w:styleId="boek">
    <w:name w:val="boek"/>
    <w:basedOn w:val="Standaard"/>
    <w:rPr>
      <w:b/>
      <w:sz w:val="24"/>
    </w:rPr>
  </w:style>
  <w:style w:type="paragraph" w:customStyle="1" w:styleId="deel">
    <w:name w:val="deel"/>
    <w:basedOn w:val="Standaard"/>
    <w:rPr>
      <w:b/>
      <w:sz w:val="24"/>
    </w:rPr>
  </w:style>
  <w:style w:type="paragraph" w:customStyle="1" w:styleId="hoofdstuk">
    <w:name w:val="hoofdstuk"/>
    <w:basedOn w:val="Standaard"/>
    <w:rPr>
      <w:b/>
      <w:sz w:val="24"/>
    </w:rPr>
  </w:style>
  <w:style w:type="paragraph" w:customStyle="1" w:styleId="bijlage">
    <w:name w:val="bijlage"/>
    <w:basedOn w:val="Standaard"/>
    <w:pPr>
      <w:outlineLvl w:val="0"/>
    </w:pPr>
    <w:rPr>
      <w:b/>
      <w:sz w:val="24"/>
    </w:rPr>
  </w:style>
  <w:style w:type="character" w:customStyle="1" w:styleId="inline-afbeelding">
    <w:name w:val="inline-afbeelding"/>
    <w:rPr>
      <w:rFonts w:cs="Times New Roman"/>
      <w:b/>
      <w:color w:val="FF0000"/>
    </w:rPr>
  </w:style>
  <w:style w:type="paragraph" w:customStyle="1" w:styleId="intitule">
    <w:name w:val="intitule"/>
    <w:basedOn w:val="Standaard"/>
    <w:rPr>
      <w:b/>
    </w:rPr>
  </w:style>
  <w:style w:type="paragraph" w:customStyle="1" w:styleId="considerans">
    <w:name w:val="considerans"/>
    <w:basedOn w:val="Standaard"/>
  </w:style>
  <w:style w:type="paragraph" w:customStyle="1" w:styleId="definitie">
    <w:name w:val="definitie"/>
    <w:basedOn w:val="Standaard"/>
  </w:style>
  <w:style w:type="paragraph" w:customStyle="1" w:styleId="definitieterm">
    <w:name w:val="definitieterm"/>
    <w:basedOn w:val="Standaard"/>
  </w:style>
  <w:style w:type="paragraph" w:customStyle="1" w:styleId="lid">
    <w:name w:val="lid"/>
    <w:basedOn w:val="Standaard"/>
  </w:style>
  <w:style w:type="paragraph" w:customStyle="1" w:styleId="livervolgal">
    <w:name w:val="livervolgal"/>
    <w:basedOn w:val="Standaard"/>
  </w:style>
  <w:style w:type="paragraph" w:customStyle="1" w:styleId="ondertekening">
    <w:name w:val="ondertekening"/>
    <w:basedOn w:val="Standaard"/>
    <w:pPr>
      <w:outlineLvl w:val="0"/>
    </w:pPr>
  </w:style>
  <w:style w:type="paragraph" w:customStyle="1" w:styleId="paragraaf">
    <w:name w:val="paragraaf"/>
    <w:basedOn w:val="Standaard"/>
    <w:rPr>
      <w:b/>
      <w:sz w:val="24"/>
    </w:rPr>
  </w:style>
  <w:style w:type="paragraph" w:customStyle="1" w:styleId="slotformulering">
    <w:name w:val="slotformulering"/>
    <w:basedOn w:val="Standaard"/>
    <w:pPr>
      <w:outlineLvl w:val="0"/>
    </w:pPr>
  </w:style>
  <w:style w:type="paragraph" w:customStyle="1" w:styleId="titeldeel">
    <w:name w:val="titeldeel"/>
    <w:basedOn w:val="Standaard"/>
    <w:rPr>
      <w:b/>
      <w:sz w:val="24"/>
    </w:rPr>
  </w:style>
  <w:style w:type="paragraph" w:customStyle="1" w:styleId="artikel-na-wijzig-artikel">
    <w:name w:val="artikel-na-wijzig-artikel"/>
    <w:basedOn w:val="wijzig-artikel"/>
  </w:style>
  <w:style w:type="paragraph" w:customStyle="1" w:styleId="tussenkop">
    <w:name w:val="tussenkop"/>
    <w:basedOn w:val="Standaard"/>
    <w:rPr>
      <w:b/>
      <w:i/>
    </w:rPr>
  </w:style>
  <w:style w:type="paragraph" w:customStyle="1" w:styleId="wat">
    <w:name w:val="wat"/>
    <w:basedOn w:val="Standaard"/>
    <w:pPr>
      <w:outlineLvl w:val="8"/>
    </w:pPr>
    <w:rPr>
      <w:i/>
    </w:rPr>
  </w:style>
  <w:style w:type="paragraph" w:customStyle="1" w:styleId="wij">
    <w:name w:val="wij"/>
    <w:basedOn w:val="Standaard"/>
  </w:style>
  <w:style w:type="paragraph" w:customStyle="1" w:styleId="wijzig-lid">
    <w:name w:val="wijzig-lid"/>
    <w:basedOn w:val="Standaard"/>
    <w:pPr>
      <w:outlineLvl w:val="1"/>
    </w:pPr>
    <w:rPr>
      <w:b/>
      <w:i/>
      <w:sz w:val="24"/>
    </w:rPr>
  </w:style>
  <w:style w:type="paragraph" w:customStyle="1" w:styleId="wijzig-artikel">
    <w:name w:val="wijzig-artikel"/>
    <w:basedOn w:val="Standaard"/>
    <w:pPr>
      <w:outlineLvl w:val="0"/>
    </w:pPr>
    <w:rPr>
      <w:b/>
      <w:sz w:val="24"/>
    </w:rPr>
  </w:style>
  <w:style w:type="paragraph" w:customStyle="1" w:styleId="artikeltekst">
    <w:name w:val="artikeltekst"/>
    <w:basedOn w:val="Standaard"/>
  </w:style>
  <w:style w:type="paragraph" w:customStyle="1" w:styleId="gegeven">
    <w:name w:val="gegeven"/>
    <w:basedOn w:val="Standaard"/>
    <w:pPr>
      <w:outlineLvl w:val="0"/>
    </w:pPr>
  </w:style>
  <w:style w:type="paragraph" w:customStyle="1" w:styleId="divisie">
    <w:name w:val="divisie"/>
    <w:basedOn w:val="Standaard"/>
    <w:rPr>
      <w:b/>
      <w:sz w:val="22"/>
    </w:rPr>
  </w:style>
  <w:style w:type="paragraph" w:customStyle="1" w:styleId="tempartikeltekst">
    <w:name w:val="temp artikeltekst"/>
    <w:basedOn w:val="artikeltekst"/>
    <w:rPr>
      <w:color w:val="000080"/>
    </w:rPr>
  </w:style>
  <w:style w:type="paragraph" w:customStyle="1" w:styleId="tempwat">
    <w:name w:val="temp wat"/>
    <w:basedOn w:val="wat"/>
    <w:rPr>
      <w:color w:val="000080"/>
    </w:rPr>
  </w:style>
  <w:style w:type="paragraph" w:customStyle="1" w:styleId="tabelstijl">
    <w:name w:val="tabelstijl"/>
    <w:basedOn w:val="Standaard"/>
    <w:rPr>
      <w:b/>
    </w:rPr>
  </w:style>
  <w:style w:type="paragraph" w:customStyle="1" w:styleId="stuknr">
    <w:name w:val="stuknr"/>
    <w:basedOn w:val="Standaard"/>
    <w:rPr>
      <w:b/>
      <w:sz w:val="22"/>
    </w:rPr>
  </w:style>
  <w:style w:type="paragraph" w:customStyle="1" w:styleId="stuktitel">
    <w:name w:val="stuktitel"/>
    <w:basedOn w:val="Standaard"/>
    <w:rPr>
      <w:b/>
      <w:sz w:val="22"/>
    </w:rPr>
  </w:style>
  <w:style w:type="paragraph" w:customStyle="1" w:styleId="dossiernr">
    <w:name w:val="dossiernr"/>
    <w:basedOn w:val="Standaard"/>
    <w:rPr>
      <w:b/>
      <w:sz w:val="22"/>
    </w:rPr>
  </w:style>
  <w:style w:type="paragraph" w:customStyle="1" w:styleId="dossiertitel">
    <w:name w:val="dossiertitel"/>
    <w:basedOn w:val="Standaard"/>
    <w:rPr>
      <w:b/>
      <w:sz w:val="22"/>
    </w:rPr>
  </w:style>
  <w:style w:type="paragraph" w:customStyle="1" w:styleId="documentdatum">
    <w:name w:val="documentdatum"/>
    <w:basedOn w:val="Standaard"/>
    <w:rPr>
      <w:i/>
      <w:sz w:val="22"/>
    </w:rPr>
  </w:style>
  <w:style w:type="paragraph" w:customStyle="1" w:styleId="vergaderjaar">
    <w:name w:val="vergaderjaar"/>
    <w:basedOn w:val="Standaard"/>
  </w:style>
  <w:style w:type="character" w:styleId="Paginanummer">
    <w:name w:val="page number"/>
    <w:basedOn w:val="Standaardalinea-lettertype"/>
    <w:rsid w:val="002168F4"/>
  </w:style>
  <w:style w:type="paragraph" w:customStyle="1" w:styleId="HBJZ-Kamerstukken-regelafstand138">
    <w:name w:val="HBJZ - Kamerstukken - regelafstand 13.8"/>
    <w:basedOn w:val="Standaard"/>
    <w:next w:val="Standaard"/>
    <w:rsid w:val="001B2C56"/>
    <w:pPr>
      <w:autoSpaceDN w:val="0"/>
      <w:spacing w:line="276" w:lineRule="exact"/>
      <w:textAlignment w:val="baseline"/>
    </w:pPr>
    <w:rPr>
      <w:rFonts w:eastAsia="DejaVu Sans" w:cs="Lohit Hindi"/>
      <w:color w:val="000000"/>
      <w:sz w:val="18"/>
      <w:szCs w:val="18"/>
    </w:rPr>
  </w:style>
  <w:style w:type="paragraph" w:customStyle="1" w:styleId="otpb">
    <w:name w:val="otpb"/>
    <w:rsid w:val="00F91BF0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2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we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519</ap:Words>
  <ap:Characters>2859</ap:Characters>
  <ap:DocSecurity>0</ap:DocSecurity>
  <ap:Lines>23</ap:Lines>
  <ap:Paragraphs>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T W E E D E   K A M E R   D E R   S T A T E N - G E N E R A A L                                                        2</vt:lpstr>
    </vt:vector>
  </ap:TitlesOfParts>
  <ap:LinksUpToDate>false</ap:LinksUpToDate>
  <ap:CharactersWithSpaces>3372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2009-12-07T14:10:00.0000000Z</lastPrinted>
  <dcterms:created xsi:type="dcterms:W3CDTF">2026-09-23T10:18:00.0000000Z</dcterms:created>
  <dcterms:modified xsi:type="dcterms:W3CDTF">2026-09-23T10:19:00.0000000Z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737000711</vt:i4>
  </property>
  <property fmtid="{D5CDD505-2E9C-101B-9397-08002B2CF9AE}" pid="3" name="_EmailSubject">
    <vt:lpwstr>Sjablonen amendementen en voorstellen van wet</vt:lpwstr>
  </property>
  <property fmtid="{D5CDD505-2E9C-101B-9397-08002B2CF9AE}" pid="4" name="_AuthorEmail">
    <vt:lpwstr>M.Geenen@sdu.nl</vt:lpwstr>
  </property>
  <property fmtid="{D5CDD505-2E9C-101B-9397-08002B2CF9AE}" pid="5" name="_AuthorEmailDisplayName">
    <vt:lpwstr>Geenen, Michel</vt:lpwstr>
  </property>
  <property fmtid="{D5CDD505-2E9C-101B-9397-08002B2CF9AE}" pid="6" name="_PreviousAdHocReviewCycleID">
    <vt:i4>-1389537874</vt:i4>
  </property>
  <property fmtid="{D5CDD505-2E9C-101B-9397-08002B2CF9AE}" pid="7" name="_ReviewingToolsShownOnce">
    <vt:lpwstr/>
  </property>
  <property fmtid="{D5CDD505-2E9C-101B-9397-08002B2CF9AE}" pid="8" name="ContentTypeId">
    <vt:lpwstr>0x01010038E60350FC170647B310166F2EB204D8</vt:lpwstr>
  </property>
  <property fmtid="{D5CDD505-2E9C-101B-9397-08002B2CF9AE}" pid="9" name="MediaServiceImageTags">
    <vt:lpwstr/>
  </property>
</Properties>
</file>