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3788" w:rsidP="00C70B41" w:rsidRDefault="00973788" w14:paraId="11A09804" w14:textId="015F9340">
      <w:pPr>
        <w:pStyle w:val="standaard-tekst"/>
      </w:pPr>
      <w:r>
        <w:t>AH 102</w:t>
      </w:r>
    </w:p>
    <w:p w:rsidR="00973788" w:rsidP="00C70B41" w:rsidRDefault="00973788" w14:paraId="2BA57D51" w14:textId="77777777">
      <w:pPr>
        <w:pStyle w:val="standaard-tekst"/>
      </w:pPr>
    </w:p>
    <w:p w:rsidR="00973788" w:rsidP="00C70B41" w:rsidRDefault="00973788" w14:paraId="11B51F69" w14:textId="7FC86A23">
      <w:pPr>
        <w:pStyle w:val="standaard-tekst"/>
      </w:pPr>
      <w:r>
        <w:t>2026Z16808</w:t>
      </w:r>
    </w:p>
    <w:p w:rsidR="00973788" w:rsidP="00C70B41" w:rsidRDefault="00973788" w14:paraId="5AA11686" w14:textId="77777777">
      <w:pPr>
        <w:pStyle w:val="standaard-tekst"/>
      </w:pPr>
    </w:p>
    <w:p w:rsidR="00973788" w:rsidP="00C70B41" w:rsidRDefault="00973788" w14:paraId="08EC2EBD" w14:textId="197274C0">
      <w:pPr>
        <w:pStyle w:val="standaard-tekst"/>
      </w:pPr>
      <w:r w:rsidRPr="00D25B3E">
        <w:rPr>
          <w:sz w:val="24"/>
          <w:szCs w:val="24"/>
        </w:rPr>
        <w:t xml:space="preserve">Antwoord van minister </w:t>
      </w:r>
      <w:proofErr w:type="spellStart"/>
      <w:r w:rsidRPr="00D25B3E">
        <w:rPr>
          <w:sz w:val="24"/>
          <w:szCs w:val="24"/>
        </w:rPr>
        <w:t>Letschert</w:t>
      </w:r>
      <w:proofErr w:type="spellEnd"/>
      <w:r w:rsidRPr="00D25B3E">
        <w:rPr>
          <w:sz w:val="24"/>
          <w:szCs w:val="24"/>
        </w:rPr>
        <w:t xml:space="preserve"> (Onderwijs, Cultuur en Wetenschap) (ontvangen</w:t>
      </w:r>
      <w:r>
        <w:rPr>
          <w:sz w:val="24"/>
          <w:szCs w:val="24"/>
        </w:rPr>
        <w:t xml:space="preserve">  24 september 2026)</w:t>
      </w:r>
    </w:p>
    <w:p w:rsidR="00973788" w:rsidP="00C70B41" w:rsidRDefault="00973788" w14:paraId="41F4C7C8" w14:textId="77777777">
      <w:pPr>
        <w:pStyle w:val="standaard-tekst"/>
      </w:pPr>
    </w:p>
    <w:p w:rsidR="00973788" w:rsidP="00973788" w:rsidRDefault="00973788" w14:paraId="08083AD5" w14:textId="77777777">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t>2787</w:t>
      </w:r>
    </w:p>
    <w:p w:rsidR="00973788" w:rsidP="00C70B41" w:rsidRDefault="00973788" w14:paraId="4C6B9487" w14:textId="77777777">
      <w:pPr>
        <w:pStyle w:val="standaard-tekst"/>
      </w:pPr>
    </w:p>
    <w:p w:rsidR="00973788" w:rsidP="00C70B41" w:rsidRDefault="00973788" w14:paraId="36341B4D" w14:textId="77777777">
      <w:pPr>
        <w:pStyle w:val="standaard-tekst"/>
      </w:pPr>
    </w:p>
    <w:p w:rsidRPr="00E65360" w:rsidR="00973788" w:rsidP="00E244B8" w:rsidRDefault="00973788" w14:paraId="58F49C01" w14:textId="77777777">
      <w:pPr>
        <w:spacing w:line="240" w:lineRule="auto"/>
        <w:rPr>
          <w:szCs w:val="18"/>
        </w:rPr>
      </w:pPr>
      <w:r w:rsidRPr="00E65360">
        <w:rPr>
          <w:szCs w:val="18"/>
        </w:rPr>
        <w:t>1. Bent u bekend met het artikel 'Dagje glutenvrij op festival haast onmogelijk: ‘Hele dag op een appel en een waterijsje’'? 1)</w:t>
      </w:r>
      <w:r>
        <w:rPr>
          <w:szCs w:val="18"/>
        </w:rPr>
        <w:br/>
      </w:r>
    </w:p>
    <w:p w:rsidRPr="00E65360" w:rsidR="00973788" w:rsidP="00E244B8" w:rsidRDefault="00973788" w14:paraId="3B11C84D" w14:textId="77777777">
      <w:pPr>
        <w:spacing w:line="240" w:lineRule="auto"/>
        <w:rPr>
          <w:i/>
          <w:iCs/>
          <w:szCs w:val="18"/>
        </w:rPr>
      </w:pPr>
      <w:r w:rsidRPr="00E65360">
        <w:rPr>
          <w:i/>
          <w:iCs/>
          <w:szCs w:val="18"/>
        </w:rPr>
        <w:t xml:space="preserve">Ja. </w:t>
      </w:r>
      <w:r>
        <w:rPr>
          <w:i/>
          <w:iCs/>
          <w:szCs w:val="18"/>
        </w:rPr>
        <w:br/>
      </w:r>
    </w:p>
    <w:p w:rsidRPr="00E65360" w:rsidR="00973788" w:rsidP="00E244B8" w:rsidRDefault="00973788" w14:paraId="343E0811" w14:textId="77777777">
      <w:pPr>
        <w:spacing w:line="240" w:lineRule="auto"/>
        <w:rPr>
          <w:szCs w:val="18"/>
        </w:rPr>
      </w:pPr>
      <w:r w:rsidRPr="00E65360">
        <w:rPr>
          <w:szCs w:val="18"/>
        </w:rPr>
        <w:t>2. Deelt u de opvatting dat festivals en culturele evenementen niet alleen</w:t>
      </w:r>
      <w:r w:rsidRPr="00E65360">
        <w:rPr>
          <w:szCs w:val="18"/>
        </w:rPr>
        <w:br/>
        <w:t>economische waarde hebben, maar ook bijdragen aan welzijn, sociale verbinding en cultuurparticipatie, en dat mensen met een medische dieetbeperking deze activiteiten op een veilige en volwaardige manier moeten kunnen bezoeken?</w:t>
      </w:r>
      <w:r w:rsidRPr="00E65360">
        <w:rPr>
          <w:szCs w:val="18"/>
        </w:rPr>
        <w:br/>
      </w:r>
    </w:p>
    <w:p w:rsidR="00973788" w:rsidP="00E244B8" w:rsidRDefault="00973788" w14:paraId="4AC842B3" w14:textId="77777777">
      <w:pPr>
        <w:spacing w:line="240" w:lineRule="auto"/>
        <w:rPr>
          <w:i/>
          <w:iCs/>
          <w:szCs w:val="18"/>
        </w:rPr>
      </w:pPr>
      <w:r>
        <w:rPr>
          <w:i/>
          <w:iCs/>
          <w:szCs w:val="18"/>
        </w:rPr>
        <w:t>Ik deel de opvatting dat f</w:t>
      </w:r>
      <w:r w:rsidRPr="00E65360">
        <w:rPr>
          <w:i/>
          <w:iCs/>
          <w:szCs w:val="18"/>
        </w:rPr>
        <w:t xml:space="preserve">estivals en culturele evenementen belangrijk </w:t>
      </w:r>
      <w:r>
        <w:rPr>
          <w:i/>
          <w:iCs/>
          <w:szCs w:val="18"/>
        </w:rPr>
        <w:t xml:space="preserve">zijn </w:t>
      </w:r>
      <w:r w:rsidRPr="00E65360">
        <w:rPr>
          <w:i/>
          <w:iCs/>
          <w:szCs w:val="18"/>
        </w:rPr>
        <w:t>voor sociale cohesie en het mentale welzijn van mensen</w:t>
      </w:r>
      <w:r>
        <w:rPr>
          <w:i/>
          <w:iCs/>
          <w:szCs w:val="18"/>
        </w:rPr>
        <w:t xml:space="preserve">. Ik vind het dan ook van groot belang dat festivals en culturele evenementen zo toegankelijk mogelijk zijn voor iedereen, en dat ook mensen met een medische dieetbeperking op een veilige manier hieraan deel kunnen nemen. </w:t>
      </w:r>
    </w:p>
    <w:p w:rsidR="00973788" w:rsidP="00E244B8" w:rsidRDefault="00973788" w14:paraId="7FB3B4A6" w14:textId="77777777">
      <w:pPr>
        <w:spacing w:line="240" w:lineRule="auto"/>
        <w:rPr>
          <w:i/>
          <w:iCs/>
          <w:szCs w:val="18"/>
        </w:rPr>
      </w:pPr>
    </w:p>
    <w:p w:rsidRPr="00E65360" w:rsidR="00973788" w:rsidP="00E244B8" w:rsidRDefault="00973788" w14:paraId="2C264C87" w14:textId="77777777">
      <w:pPr>
        <w:spacing w:line="240" w:lineRule="auto"/>
        <w:rPr>
          <w:i/>
          <w:iCs/>
          <w:szCs w:val="18"/>
        </w:rPr>
      </w:pPr>
    </w:p>
    <w:p w:rsidRPr="00E65360" w:rsidR="00973788" w:rsidP="00E244B8" w:rsidRDefault="00973788" w14:paraId="54529336" w14:textId="77777777">
      <w:pPr>
        <w:spacing w:line="240" w:lineRule="auto"/>
        <w:rPr>
          <w:szCs w:val="18"/>
        </w:rPr>
      </w:pPr>
      <w:r w:rsidRPr="00E65360">
        <w:rPr>
          <w:szCs w:val="18"/>
        </w:rPr>
        <w:t>3. Deelt u de opvatting dat het ook voor mensen met een dieetbeperking mogelijk moet zijn om op welke wijze dan ook veilig te kunnen deelnemen aan cultuur en evenementen?</w:t>
      </w:r>
      <w:r>
        <w:rPr>
          <w:szCs w:val="18"/>
        </w:rPr>
        <w:br/>
      </w:r>
    </w:p>
    <w:p w:rsidRPr="00E65360" w:rsidR="00973788" w:rsidP="00E244B8" w:rsidRDefault="00973788" w14:paraId="7EE652FC" w14:textId="77777777">
      <w:pPr>
        <w:spacing w:line="240" w:lineRule="auto"/>
        <w:rPr>
          <w:i/>
          <w:iCs/>
          <w:szCs w:val="18"/>
        </w:rPr>
      </w:pPr>
      <w:r>
        <w:rPr>
          <w:i/>
          <w:iCs/>
          <w:szCs w:val="18"/>
        </w:rPr>
        <w:t>Zie mijn antwoord op vraag 2.</w:t>
      </w:r>
      <w:r>
        <w:rPr>
          <w:i/>
          <w:iCs/>
          <w:szCs w:val="18"/>
        </w:rPr>
        <w:br/>
      </w:r>
    </w:p>
    <w:p w:rsidRPr="00E65360" w:rsidR="00973788" w:rsidP="008F1B24" w:rsidRDefault="00973788" w14:paraId="650A7B9D" w14:textId="77777777">
      <w:pPr>
        <w:spacing w:line="240" w:lineRule="auto"/>
        <w:rPr>
          <w:i/>
          <w:iCs/>
          <w:szCs w:val="18"/>
        </w:rPr>
      </w:pPr>
      <w:r w:rsidRPr="00E65360">
        <w:rPr>
          <w:szCs w:val="18"/>
        </w:rPr>
        <w:t>4. Hoe past de toegankelijkheid van festivals en culturele evenementen voor mensen met een (medische) dieetbeperking binnen het Rijksbeleid gericht op cultuurparticipatie, inclusie en welzijn?</w:t>
      </w:r>
      <w:r w:rsidRPr="00E65360">
        <w:rPr>
          <w:szCs w:val="18"/>
        </w:rPr>
        <w:br/>
      </w:r>
      <w:r w:rsidRPr="00E65360">
        <w:rPr>
          <w:szCs w:val="18"/>
        </w:rPr>
        <w:br/>
      </w:r>
      <w:r>
        <w:rPr>
          <w:i/>
          <w:iCs/>
          <w:szCs w:val="18"/>
        </w:rPr>
        <w:t>De</w:t>
      </w:r>
      <w:r w:rsidRPr="00E65360">
        <w:rPr>
          <w:i/>
          <w:iCs/>
          <w:szCs w:val="18"/>
        </w:rPr>
        <w:t xml:space="preserve"> cultuursector, waaronder </w:t>
      </w:r>
      <w:r>
        <w:rPr>
          <w:i/>
          <w:iCs/>
          <w:szCs w:val="18"/>
        </w:rPr>
        <w:t xml:space="preserve">de branche van </w:t>
      </w:r>
      <w:r w:rsidRPr="00E65360">
        <w:rPr>
          <w:i/>
          <w:iCs/>
          <w:szCs w:val="18"/>
        </w:rPr>
        <w:t xml:space="preserve">festivals en culturele evenementen, </w:t>
      </w:r>
      <w:r>
        <w:rPr>
          <w:i/>
          <w:iCs/>
          <w:szCs w:val="18"/>
        </w:rPr>
        <w:t xml:space="preserve">is </w:t>
      </w:r>
      <w:r w:rsidRPr="00E65360">
        <w:rPr>
          <w:i/>
          <w:iCs/>
          <w:szCs w:val="18"/>
        </w:rPr>
        <w:t>zelf verantwoordelijk voor een inclusieve en toegankelijke sector</w:t>
      </w:r>
      <w:r>
        <w:rPr>
          <w:i/>
          <w:iCs/>
          <w:szCs w:val="18"/>
        </w:rPr>
        <w:t>. Onder deze verantwoordelijkheid valt tevens dat instellingen die werkzaam zijn op het gebied van cultuur (waaronder festivals) zich houden aan de ‘</w:t>
      </w:r>
      <w:r w:rsidRPr="00E62D05">
        <w:rPr>
          <w:i/>
          <w:iCs/>
          <w:szCs w:val="18"/>
        </w:rPr>
        <w:t>Wet gelijke behandeling op grond van handicap of chronische ziekte</w:t>
      </w:r>
      <w:r>
        <w:rPr>
          <w:i/>
          <w:iCs/>
          <w:szCs w:val="18"/>
        </w:rPr>
        <w:t xml:space="preserve"> (verder: WGBH/CZ)’. Deze wet schrijft voor dat dergelijke aanbieders </w:t>
      </w:r>
      <w:r w:rsidRPr="00BD56C8">
        <w:rPr>
          <w:i/>
          <w:iCs/>
          <w:szCs w:val="18"/>
        </w:rPr>
        <w:t xml:space="preserve">verplicht </w:t>
      </w:r>
      <w:r>
        <w:rPr>
          <w:i/>
          <w:iCs/>
          <w:szCs w:val="18"/>
        </w:rPr>
        <w:t>zijn</w:t>
      </w:r>
      <w:r w:rsidRPr="00BD56C8">
        <w:rPr>
          <w:i/>
          <w:iCs/>
          <w:szCs w:val="18"/>
        </w:rPr>
        <w:t xml:space="preserve"> tot het treffen van voorzieningen van eenvoudige aard en gaandeweg zorgdragen voor de algemene toegankelijkheid voor personen met een handicap of chronische ziekte, tenzij dat voor he</w:t>
      </w:r>
      <w:r>
        <w:rPr>
          <w:i/>
          <w:iCs/>
          <w:szCs w:val="18"/>
        </w:rPr>
        <w:t>n</w:t>
      </w:r>
      <w:r w:rsidRPr="00BD56C8">
        <w:rPr>
          <w:i/>
          <w:iCs/>
          <w:szCs w:val="18"/>
        </w:rPr>
        <w:t xml:space="preserve"> een onevenredige belasting vormt</w:t>
      </w:r>
      <w:r>
        <w:rPr>
          <w:i/>
          <w:iCs/>
          <w:szCs w:val="18"/>
        </w:rPr>
        <w:t>.</w:t>
      </w:r>
      <w:r>
        <w:rPr>
          <w:i/>
          <w:iCs/>
          <w:szCs w:val="18"/>
        </w:rPr>
        <w:br/>
      </w:r>
    </w:p>
    <w:p w:rsidR="00973788" w:rsidP="008F1B24" w:rsidRDefault="00973788" w14:paraId="5E352FCB" w14:textId="77777777">
      <w:pPr>
        <w:spacing w:line="240" w:lineRule="auto"/>
        <w:rPr>
          <w:i/>
          <w:iCs/>
          <w:szCs w:val="18"/>
        </w:rPr>
      </w:pPr>
      <w:r w:rsidRPr="00E65360">
        <w:rPr>
          <w:i/>
          <w:iCs/>
          <w:szCs w:val="18"/>
        </w:rPr>
        <w:t xml:space="preserve">Het ministerie van OCW </w:t>
      </w:r>
      <w:r>
        <w:rPr>
          <w:i/>
          <w:iCs/>
          <w:szCs w:val="18"/>
        </w:rPr>
        <w:t xml:space="preserve">vervult </w:t>
      </w:r>
      <w:r w:rsidRPr="00E65360">
        <w:rPr>
          <w:i/>
          <w:iCs/>
          <w:szCs w:val="18"/>
        </w:rPr>
        <w:t xml:space="preserve">een ondersteunende rol </w:t>
      </w:r>
      <w:r>
        <w:rPr>
          <w:i/>
          <w:iCs/>
          <w:szCs w:val="18"/>
        </w:rPr>
        <w:t>door</w:t>
      </w:r>
      <w:r w:rsidRPr="00E65360">
        <w:rPr>
          <w:i/>
          <w:iCs/>
          <w:szCs w:val="18"/>
        </w:rPr>
        <w:t xml:space="preserve"> de sector in staat te stellen haar verantwoordelijkheid zo goed mogelijk op te pakken. </w:t>
      </w:r>
      <w:r>
        <w:rPr>
          <w:i/>
          <w:iCs/>
          <w:szCs w:val="18"/>
        </w:rPr>
        <w:t xml:space="preserve">Zo heeft het ministerie vanuit deze rol in </w:t>
      </w:r>
      <w:r w:rsidRPr="00E65360">
        <w:rPr>
          <w:i/>
          <w:iCs/>
          <w:szCs w:val="18"/>
        </w:rPr>
        <w:t>het verleden</w:t>
      </w:r>
      <w:r>
        <w:rPr>
          <w:i/>
          <w:iCs/>
          <w:szCs w:val="18"/>
        </w:rPr>
        <w:t xml:space="preserve"> financieel </w:t>
      </w:r>
      <w:r w:rsidRPr="00E65360">
        <w:rPr>
          <w:i/>
          <w:iCs/>
          <w:szCs w:val="18"/>
        </w:rPr>
        <w:t>bijgedragen aan de doorontwikkeling van de</w:t>
      </w:r>
      <w:r>
        <w:rPr>
          <w:i/>
          <w:iCs/>
          <w:szCs w:val="18"/>
        </w:rPr>
        <w:t xml:space="preserve"> </w:t>
      </w:r>
      <w:r w:rsidRPr="00E65360">
        <w:rPr>
          <w:i/>
          <w:iCs/>
          <w:szCs w:val="18"/>
        </w:rPr>
        <w:t xml:space="preserve">Routekaart voor Toegankelijke </w:t>
      </w:r>
      <w:r w:rsidRPr="00E65360">
        <w:rPr>
          <w:i/>
          <w:iCs/>
          <w:szCs w:val="18"/>
        </w:rPr>
        <w:lastRenderedPageBreak/>
        <w:t>Festivals van de Coalitie voor Inclusie</w:t>
      </w:r>
      <w:r>
        <w:rPr>
          <w:i/>
          <w:iCs/>
          <w:szCs w:val="18"/>
        </w:rPr>
        <w:t>. Deze routekaart</w:t>
      </w:r>
      <w:r w:rsidRPr="00E65360">
        <w:rPr>
          <w:i/>
          <w:iCs/>
          <w:szCs w:val="18"/>
        </w:rPr>
        <w:t xml:space="preserve"> geeft </w:t>
      </w:r>
      <w:r>
        <w:rPr>
          <w:i/>
          <w:iCs/>
          <w:szCs w:val="18"/>
        </w:rPr>
        <w:t xml:space="preserve">inzichten </w:t>
      </w:r>
      <w:r w:rsidRPr="00E65360">
        <w:rPr>
          <w:i/>
          <w:iCs/>
          <w:szCs w:val="18"/>
        </w:rPr>
        <w:t>voor het organiseren van toegankelijke festivals en evenementen.</w:t>
      </w:r>
    </w:p>
    <w:p w:rsidR="00973788" w:rsidRDefault="00973788" w14:paraId="39775EF4" w14:textId="77777777">
      <w:pPr>
        <w:spacing w:line="240" w:lineRule="auto"/>
        <w:rPr>
          <w:i/>
          <w:iCs/>
          <w:szCs w:val="18"/>
        </w:rPr>
      </w:pPr>
      <w:r>
        <w:rPr>
          <w:i/>
          <w:iCs/>
          <w:szCs w:val="18"/>
        </w:rPr>
        <w:br w:type="page"/>
      </w:r>
    </w:p>
    <w:p w:rsidR="00973788" w:rsidP="008F1B24" w:rsidRDefault="00973788" w14:paraId="3382992C" w14:textId="77777777">
      <w:pPr>
        <w:spacing w:line="240" w:lineRule="auto"/>
        <w:rPr>
          <w:i/>
          <w:iCs/>
          <w:szCs w:val="18"/>
        </w:rPr>
      </w:pPr>
      <w:r w:rsidRPr="00E65360">
        <w:rPr>
          <w:i/>
          <w:iCs/>
          <w:szCs w:val="18"/>
        </w:rPr>
        <w:lastRenderedPageBreak/>
        <w:t>Om toegankelijkheid en inclusie in de gehele cultuursector te stimuleren heeft het ministerie van OCW de afgelopen jaren samen met</w:t>
      </w:r>
      <w:r>
        <w:rPr>
          <w:i/>
          <w:iCs/>
          <w:szCs w:val="18"/>
        </w:rPr>
        <w:t xml:space="preserve"> ontwerpers,</w:t>
      </w:r>
      <w:r w:rsidRPr="00E65360">
        <w:rPr>
          <w:i/>
          <w:iCs/>
          <w:szCs w:val="18"/>
        </w:rPr>
        <w:t xml:space="preserve"> ervaringsdeskundigen, belangenorganisaties en culturele organisaties gewerkt aan de ontwikkeling van het Kennispunt Toegankelijke Cultuur</w:t>
      </w:r>
      <w:r>
        <w:rPr>
          <w:i/>
          <w:iCs/>
          <w:szCs w:val="18"/>
        </w:rPr>
        <w:t xml:space="preserve">, dat de cultuursector handvatten moet bieden </w:t>
      </w:r>
      <w:r w:rsidRPr="00E65360">
        <w:rPr>
          <w:i/>
          <w:iCs/>
          <w:szCs w:val="18"/>
        </w:rPr>
        <w:t>om organisaties en instellingen toegankelijker en inclusiever te maken. Vorig jaar heeft het Landelijke Kennispunt voor Cultuureducatie en Amateurkunst (LKCA) – penvoerder van de Code D</w:t>
      </w:r>
      <w:r>
        <w:rPr>
          <w:i/>
          <w:iCs/>
          <w:szCs w:val="18"/>
        </w:rPr>
        <w:t xml:space="preserve">iversiteit </w:t>
      </w:r>
      <w:r w:rsidRPr="00E65360">
        <w:rPr>
          <w:i/>
          <w:iCs/>
          <w:szCs w:val="18"/>
        </w:rPr>
        <w:t>&amp;</w:t>
      </w:r>
      <w:r>
        <w:rPr>
          <w:i/>
          <w:iCs/>
          <w:szCs w:val="18"/>
        </w:rPr>
        <w:t xml:space="preserve"> </w:t>
      </w:r>
      <w:r w:rsidRPr="00E65360">
        <w:rPr>
          <w:i/>
          <w:iCs/>
          <w:szCs w:val="18"/>
        </w:rPr>
        <w:t>I</w:t>
      </w:r>
      <w:r>
        <w:rPr>
          <w:i/>
          <w:iCs/>
          <w:szCs w:val="18"/>
        </w:rPr>
        <w:t>nclusie (D&amp;I)</w:t>
      </w:r>
      <w:r w:rsidRPr="00E65360">
        <w:rPr>
          <w:i/>
          <w:iCs/>
          <w:szCs w:val="18"/>
        </w:rPr>
        <w:t xml:space="preserve"> – subsidie ontvangen om verschillende onderdelen van het ontwerp van het Kennispunt </w:t>
      </w:r>
      <w:r>
        <w:rPr>
          <w:i/>
          <w:iCs/>
          <w:szCs w:val="18"/>
        </w:rPr>
        <w:t xml:space="preserve">te implementeren. Dit doet het LKCA als penvoerder door de onderdelen </w:t>
      </w:r>
      <w:r w:rsidRPr="00E65360">
        <w:rPr>
          <w:i/>
          <w:iCs/>
          <w:szCs w:val="18"/>
        </w:rPr>
        <w:t>zoveel mogelijk te integreren in het al bestaande kennis- en informatieaanbod van de Code D&amp;I.</w:t>
      </w:r>
      <w:r>
        <w:rPr>
          <w:i/>
          <w:iCs/>
          <w:szCs w:val="18"/>
        </w:rPr>
        <w:t xml:space="preserve"> </w:t>
      </w:r>
      <w:r w:rsidRPr="00E62D05">
        <w:rPr>
          <w:i/>
          <w:iCs/>
          <w:color w:val="000000"/>
          <w:szCs w:val="18"/>
        </w:rPr>
        <w:t>Inmiddels zijn een aantal onderdelen al ‘live’, zoals de nieuwe ‘Kennisbank’ op de website van de Code D&amp;I waarin handreikingen, tools, onderzoeken en artikelen over o.a. toegankelijkheid in de cultuursector te vinden zijn. Ook is er een pagina op de website gelanceerd voor het ‘Loket’ waar ervaringsdeskundigen en professionals op o.a. het gebied van toegankelijkheid hun diensten kunnen aanbieden aan de cultuursector. Daarnaast heeft de ‘Code op Locatie’ dit jaar ook al een paar keer op culturele evenementen gestaan om informatie over o.a. toegankelijkheid te verspreiden en heeft de Code haar gratis trainingsaanbod uitgebreid. De overige onderdelen bevinden zich nog in de implementatiefase.</w:t>
      </w:r>
      <w:r>
        <w:rPr>
          <w:color w:val="000000"/>
          <w:szCs w:val="18"/>
        </w:rPr>
        <w:t xml:space="preserve"> </w:t>
      </w:r>
    </w:p>
    <w:p w:rsidRPr="00E65360" w:rsidR="00973788" w:rsidP="00E244B8" w:rsidRDefault="00973788" w14:paraId="343B015B" w14:textId="77777777">
      <w:pPr>
        <w:spacing w:line="240" w:lineRule="auto"/>
        <w:rPr>
          <w:i/>
          <w:iCs/>
          <w:szCs w:val="18"/>
        </w:rPr>
      </w:pPr>
    </w:p>
    <w:p w:rsidRPr="00E65360" w:rsidR="00973788" w:rsidP="00E244B8" w:rsidRDefault="00973788" w14:paraId="56AFC7C4" w14:textId="77777777">
      <w:pPr>
        <w:spacing w:line="240" w:lineRule="auto"/>
        <w:rPr>
          <w:szCs w:val="18"/>
        </w:rPr>
      </w:pPr>
      <w:r w:rsidRPr="00E65360">
        <w:rPr>
          <w:szCs w:val="18"/>
        </w:rPr>
        <w:t>5. Deelt u de mening dat het onwenselijk is dat het mensen met een dieetbeperking, zoals coeliakie of een andere (medisch geïndiceerde) dieetbeperking, niet wordt toegestaan eigen voedsel of dranken mee te nemen, in het geval van ontoereikend aanbod op het terrein van een cultureel evenement of festival?</w:t>
      </w:r>
      <w:r>
        <w:rPr>
          <w:szCs w:val="18"/>
        </w:rPr>
        <w:br/>
      </w:r>
    </w:p>
    <w:p w:rsidR="00973788" w:rsidP="00E244B8" w:rsidRDefault="00973788" w14:paraId="308F7D86" w14:textId="77777777">
      <w:pPr>
        <w:spacing w:line="240" w:lineRule="auto"/>
        <w:rPr>
          <w:i/>
          <w:iCs/>
          <w:szCs w:val="18"/>
        </w:rPr>
      </w:pPr>
      <w:r>
        <w:rPr>
          <w:i/>
          <w:iCs/>
          <w:szCs w:val="18"/>
        </w:rPr>
        <w:t>Zoals ik eerder al aangaf, moeten culturele evenementen en festivals toegankelijk voor iedereen  zijn, ook voor mensen met een medische dieetbeperking. Ik ben dan ook van mening dat festivals en culturele evenementen zich vanuit hun verantwoordelijkheid voor een toegankelijke en inclusieve sector moeten inzetten voor een veilig voedselaanbod.</w:t>
      </w:r>
    </w:p>
    <w:p w:rsidR="00973788" w:rsidP="00E244B8" w:rsidRDefault="00973788" w14:paraId="0BCF56EC" w14:textId="77777777">
      <w:pPr>
        <w:spacing w:line="240" w:lineRule="auto"/>
        <w:rPr>
          <w:i/>
          <w:iCs/>
          <w:szCs w:val="18"/>
        </w:rPr>
      </w:pPr>
    </w:p>
    <w:p w:rsidRPr="00FC4ADC" w:rsidR="00973788" w:rsidP="00E244B8" w:rsidRDefault="00973788" w14:paraId="2C465C06" w14:textId="77777777">
      <w:pPr>
        <w:spacing w:line="240" w:lineRule="auto"/>
        <w:rPr>
          <w:i/>
          <w:iCs/>
          <w:szCs w:val="18"/>
        </w:rPr>
      </w:pPr>
      <w:r>
        <w:rPr>
          <w:i/>
          <w:iCs/>
          <w:szCs w:val="18"/>
        </w:rPr>
        <w:t xml:space="preserve">Het is daarnaast de vraag hoe het niet toestaan van het meenemen van eigen voedsel of dranken zich verhoudt tot de WGBH/CZ. Zoals gezegd schrijft deze wet voor dat instellingen werkzaam op het gebied van cultuur </w:t>
      </w:r>
      <w:r w:rsidRPr="00FC4ADC">
        <w:rPr>
          <w:i/>
          <w:iCs/>
          <w:szCs w:val="18"/>
        </w:rPr>
        <w:t xml:space="preserve">gehouden </w:t>
      </w:r>
      <w:r>
        <w:rPr>
          <w:i/>
          <w:iCs/>
          <w:szCs w:val="18"/>
        </w:rPr>
        <w:t>zijn</w:t>
      </w:r>
      <w:r w:rsidRPr="00FC4ADC">
        <w:rPr>
          <w:i/>
          <w:iCs/>
          <w:szCs w:val="18"/>
        </w:rPr>
        <w:t xml:space="preserve"> naar gelang de behoefte doeltreffende aanpassingen te verrichten, tenzij deze voor he</w:t>
      </w:r>
      <w:r>
        <w:rPr>
          <w:i/>
          <w:iCs/>
          <w:szCs w:val="18"/>
        </w:rPr>
        <w:t>n</w:t>
      </w:r>
      <w:r w:rsidRPr="00FC4ADC">
        <w:rPr>
          <w:i/>
          <w:iCs/>
          <w:szCs w:val="18"/>
        </w:rPr>
        <w:t xml:space="preserve"> een onevenredige belasting vormen. </w:t>
      </w:r>
      <w:r>
        <w:rPr>
          <w:i/>
          <w:iCs/>
          <w:szCs w:val="18"/>
        </w:rPr>
        <w:t xml:space="preserve">Het is echter niet aan mij om een oordeel te geven over de vraag of de WGBH/CZ in dit geval is overtreden. Dat is voorbehouden aan de rechter. Ook kan men een verzoek indienen bij het College voor de rechten van de mens om te onderzoeken of in dit geval in strijd is gehandeld met de wet. </w:t>
      </w:r>
    </w:p>
    <w:p w:rsidRPr="00E65360" w:rsidR="00973788" w:rsidP="00E244B8" w:rsidRDefault="00973788" w14:paraId="2245262D" w14:textId="77777777">
      <w:pPr>
        <w:spacing w:line="240" w:lineRule="auto"/>
        <w:rPr>
          <w:i/>
          <w:iCs/>
          <w:szCs w:val="18"/>
        </w:rPr>
      </w:pPr>
      <w:r w:rsidRPr="00E65360">
        <w:rPr>
          <w:i/>
          <w:iCs/>
          <w:szCs w:val="18"/>
        </w:rPr>
        <w:t xml:space="preserve"> </w:t>
      </w:r>
      <w:r w:rsidRPr="00E65360">
        <w:rPr>
          <w:szCs w:val="18"/>
        </w:rPr>
        <w:br/>
      </w:r>
    </w:p>
    <w:p w:rsidR="00973788" w:rsidP="00E244B8" w:rsidRDefault="00973788" w14:paraId="51D65793" w14:textId="77777777">
      <w:pPr>
        <w:spacing w:line="240" w:lineRule="auto"/>
        <w:rPr>
          <w:szCs w:val="18"/>
        </w:rPr>
      </w:pPr>
      <w:r w:rsidRPr="00E65360">
        <w:rPr>
          <w:szCs w:val="18"/>
        </w:rPr>
        <w:t>6. Bent u bereid om samen met patiëntenverenigingen en de evenementensector te verkennen hoe kan worden geborgd dat organisatoren hun toegangs- en voedselbeleid aanpassen aan medische realiteit en professionele standaarden, zodat patiënten met een dieetbeperkingen niet tussen wal en schip vallen?</w:t>
      </w:r>
    </w:p>
    <w:p w:rsidRPr="00E65360" w:rsidR="00973788" w:rsidP="00E244B8" w:rsidRDefault="00973788" w14:paraId="26EA8A54" w14:textId="77777777">
      <w:pPr>
        <w:spacing w:line="240" w:lineRule="auto"/>
        <w:rPr>
          <w:szCs w:val="18"/>
        </w:rPr>
      </w:pPr>
    </w:p>
    <w:p w:rsidR="00973788" w:rsidP="00E244B8" w:rsidRDefault="00973788" w14:paraId="0EC98FE3" w14:textId="77777777">
      <w:pPr>
        <w:spacing w:line="240" w:lineRule="auto"/>
        <w:rPr>
          <w:szCs w:val="18"/>
        </w:rPr>
      </w:pPr>
      <w:r w:rsidRPr="00E65360">
        <w:rPr>
          <w:szCs w:val="18"/>
        </w:rPr>
        <w:t>7. Bent u bereid om in te zetten op uniforme landelijke afspraken of richtlijnen met de evenementenbranche over toegankelijkheid voor mensen met een dieetbeperking?</w:t>
      </w:r>
    </w:p>
    <w:p w:rsidR="00973788" w:rsidRDefault="00973788" w14:paraId="65A1A2FF" w14:textId="77777777">
      <w:pPr>
        <w:spacing w:line="240" w:lineRule="auto"/>
        <w:rPr>
          <w:szCs w:val="18"/>
        </w:rPr>
      </w:pPr>
      <w:r>
        <w:rPr>
          <w:szCs w:val="18"/>
        </w:rPr>
        <w:br w:type="page"/>
      </w:r>
    </w:p>
    <w:p w:rsidRPr="00E65360" w:rsidR="00973788" w:rsidP="00E244B8" w:rsidRDefault="00973788" w14:paraId="04F6FEEF" w14:textId="77777777">
      <w:pPr>
        <w:spacing w:line="240" w:lineRule="auto"/>
        <w:rPr>
          <w:szCs w:val="18"/>
        </w:rPr>
      </w:pPr>
      <w:r w:rsidRPr="00E65360">
        <w:rPr>
          <w:szCs w:val="18"/>
        </w:rPr>
        <w:lastRenderedPageBreak/>
        <w:t>8. Kunt u toezeggen dat u de Kamer informeert over de uitkomsten van gesprekken met patiëntenverenigingen en de evenementenbranche, inclusief eventuele aanbevelingen voor gemeenten en organisatoren om de toegankelijkheid van festivals en culturele evenementen voor mensen met een medische dieetbeperking te verbeteren?</w:t>
      </w:r>
      <w:r>
        <w:rPr>
          <w:szCs w:val="18"/>
        </w:rPr>
        <w:br/>
      </w:r>
    </w:p>
    <w:p w:rsidR="00973788" w:rsidP="00CA0337" w:rsidRDefault="00973788" w14:paraId="129ED8B0" w14:textId="77777777">
      <w:pPr>
        <w:spacing w:line="240" w:lineRule="auto"/>
        <w:rPr>
          <w:i/>
          <w:iCs/>
          <w:szCs w:val="18"/>
        </w:rPr>
      </w:pPr>
      <w:r w:rsidRPr="00E65360">
        <w:rPr>
          <w:i/>
          <w:iCs/>
          <w:szCs w:val="18"/>
        </w:rPr>
        <w:t xml:space="preserve">Zoals ik aangaf bij vraag 4, is de evenementenbranche zelf verantwoordelijk voor toegankelijkheid en inclusie. Dit geldt ook voor gemeenten. Er zijn </w:t>
      </w:r>
      <w:r>
        <w:rPr>
          <w:i/>
          <w:iCs/>
          <w:szCs w:val="18"/>
        </w:rPr>
        <w:t>op dit moment</w:t>
      </w:r>
      <w:r w:rsidRPr="00E65360">
        <w:rPr>
          <w:i/>
          <w:iCs/>
          <w:szCs w:val="18"/>
        </w:rPr>
        <w:t xml:space="preserve"> geen landelijke vastgestelde afspraken voor evenementen op het gebied van toegankelijkheid. </w:t>
      </w:r>
      <w:r>
        <w:rPr>
          <w:i/>
          <w:iCs/>
          <w:szCs w:val="18"/>
        </w:rPr>
        <w:t>Wel worden er vanuit belangenverenigingen handvatten voor festivals ontwikkeld, zoals de eerdergenoemde Routekaart Toegankelijke Festivals.</w:t>
      </w:r>
      <w:r w:rsidRPr="00CA0337">
        <w:rPr>
          <w:i/>
          <w:iCs/>
          <w:szCs w:val="18"/>
        </w:rPr>
        <w:t xml:space="preserve"> </w:t>
      </w:r>
      <w:r>
        <w:rPr>
          <w:i/>
          <w:iCs/>
          <w:szCs w:val="18"/>
        </w:rPr>
        <w:t xml:space="preserve">Ik roep de patiëntenverenigingen op om in gesprek te gaan met </w:t>
      </w:r>
      <w:r w:rsidRPr="00E65360">
        <w:rPr>
          <w:i/>
          <w:iCs/>
          <w:szCs w:val="18"/>
        </w:rPr>
        <w:t>de Coalitie voor Inclusie</w:t>
      </w:r>
      <w:r>
        <w:rPr>
          <w:i/>
          <w:iCs/>
          <w:szCs w:val="18"/>
        </w:rPr>
        <w:t xml:space="preserve"> over de vraag of er op de Routekaart ook aandacht kan worden besteed aan de zorg voor mensen met medische dieetbeperkingen. </w:t>
      </w:r>
    </w:p>
    <w:p w:rsidR="00973788" w:rsidP="00CA0337" w:rsidRDefault="00973788" w14:paraId="72EBA4D0" w14:textId="77777777">
      <w:pPr>
        <w:spacing w:line="240" w:lineRule="auto"/>
        <w:rPr>
          <w:i/>
          <w:iCs/>
          <w:szCs w:val="18"/>
        </w:rPr>
      </w:pPr>
    </w:p>
    <w:p w:rsidRPr="00E65360" w:rsidR="00973788" w:rsidP="00CA0337" w:rsidRDefault="00973788" w14:paraId="551EA756" w14:textId="77777777">
      <w:pPr>
        <w:spacing w:line="240" w:lineRule="auto"/>
        <w:rPr>
          <w:i/>
          <w:iCs/>
          <w:szCs w:val="18"/>
        </w:rPr>
      </w:pPr>
      <w:r>
        <w:rPr>
          <w:i/>
          <w:iCs/>
          <w:szCs w:val="18"/>
        </w:rPr>
        <w:t xml:space="preserve">Dit onderwerp wordt meegenomen worden in de reguliere gesprekken die het ministerie van OCW met het LKCA voert over de Code D&amp;I, om te kijken of het mogelijk is dat het LKCA </w:t>
      </w:r>
      <w:r w:rsidRPr="00E65360">
        <w:rPr>
          <w:i/>
          <w:iCs/>
          <w:szCs w:val="18"/>
        </w:rPr>
        <w:t xml:space="preserve">– voor zover </w:t>
      </w:r>
      <w:r>
        <w:rPr>
          <w:i/>
          <w:iCs/>
          <w:szCs w:val="18"/>
        </w:rPr>
        <w:t>die</w:t>
      </w:r>
      <w:r w:rsidRPr="00E65360">
        <w:rPr>
          <w:i/>
          <w:iCs/>
          <w:szCs w:val="18"/>
        </w:rPr>
        <w:t xml:space="preserve"> dat nog niet voornemens </w:t>
      </w:r>
      <w:r>
        <w:rPr>
          <w:i/>
          <w:iCs/>
          <w:szCs w:val="18"/>
        </w:rPr>
        <w:t>is</w:t>
      </w:r>
      <w:r w:rsidRPr="00E65360">
        <w:rPr>
          <w:i/>
          <w:iCs/>
          <w:szCs w:val="18"/>
        </w:rPr>
        <w:t xml:space="preserve"> –</w:t>
      </w:r>
      <w:r>
        <w:rPr>
          <w:i/>
          <w:iCs/>
          <w:szCs w:val="18"/>
        </w:rPr>
        <w:t xml:space="preserve"> aandacht kan </w:t>
      </w:r>
      <w:r w:rsidRPr="00E65360">
        <w:rPr>
          <w:i/>
          <w:iCs/>
          <w:szCs w:val="18"/>
        </w:rPr>
        <w:t>geven aan medische dieetbeperkingen</w:t>
      </w:r>
      <w:r>
        <w:rPr>
          <w:i/>
          <w:iCs/>
          <w:szCs w:val="18"/>
        </w:rPr>
        <w:t xml:space="preserve"> in hun informatieaanbod over toegankelijkheid en inclusie.</w:t>
      </w:r>
      <w:r>
        <w:rPr>
          <w:i/>
          <w:iCs/>
          <w:szCs w:val="18"/>
        </w:rPr>
        <w:br/>
      </w:r>
    </w:p>
    <w:p w:rsidRPr="00820DDA" w:rsidR="00973788" w:rsidP="00BD1D76" w:rsidRDefault="00973788" w14:paraId="14067E1D" w14:textId="77777777">
      <w:pPr>
        <w:pStyle w:val="standaard-tekst"/>
      </w:pPr>
      <w:r w:rsidRPr="00E65360">
        <w:t>1) Nos.nl, 7 augustus 2026; Dagje glutenvrij op festival haast onmogelijk: 'Hele dag op een appel en een waterijsje'</w:t>
      </w:r>
    </w:p>
    <w:p w:rsidR="00973788" w:rsidRDefault="00973788" w14:paraId="5820D947" w14:textId="77777777"/>
    <w:p w:rsidR="00B20C9B" w:rsidRDefault="00B20C9B" w14:paraId="7F3C6237" w14:textId="77777777"/>
    <w:sectPr w:rsidR="00B20C9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F219B" w14:textId="77777777" w:rsidR="00DD2BB2" w:rsidRDefault="00DD2BB2" w:rsidP="00973788">
      <w:pPr>
        <w:spacing w:after="0" w:line="240" w:lineRule="auto"/>
      </w:pPr>
      <w:r>
        <w:separator/>
      </w:r>
    </w:p>
  </w:endnote>
  <w:endnote w:type="continuationSeparator" w:id="0">
    <w:p w14:paraId="6BAC4A03" w14:textId="77777777" w:rsidR="00DD2BB2" w:rsidRDefault="00DD2BB2" w:rsidP="00973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D67C5" w14:textId="77777777" w:rsidR="00973788" w:rsidRPr="00973788" w:rsidRDefault="00973788" w:rsidP="009737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D08AE" w14:textId="77777777" w:rsidR="00973788" w:rsidRPr="00973788" w:rsidRDefault="00973788" w:rsidP="0097378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B48BA" w14:textId="77777777" w:rsidR="00973788" w:rsidRPr="00973788" w:rsidRDefault="00973788" w:rsidP="009737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A6781" w14:textId="77777777" w:rsidR="00DD2BB2" w:rsidRDefault="00DD2BB2" w:rsidP="00973788">
      <w:pPr>
        <w:spacing w:after="0" w:line="240" w:lineRule="auto"/>
      </w:pPr>
      <w:r>
        <w:separator/>
      </w:r>
    </w:p>
  </w:footnote>
  <w:footnote w:type="continuationSeparator" w:id="0">
    <w:p w14:paraId="43E4029C" w14:textId="77777777" w:rsidR="00DD2BB2" w:rsidRDefault="00DD2BB2" w:rsidP="00973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B994" w14:textId="77777777" w:rsidR="00973788" w:rsidRPr="00973788" w:rsidRDefault="00973788" w:rsidP="009737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4FC23" w14:textId="77777777" w:rsidR="00973788" w:rsidRPr="00973788" w:rsidRDefault="00973788" w:rsidP="0097378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E50DA" w14:textId="77777777" w:rsidR="00973788" w:rsidRPr="00973788" w:rsidRDefault="00973788" w:rsidP="0097378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788"/>
    <w:rsid w:val="00973788"/>
    <w:rsid w:val="009E345B"/>
    <w:rsid w:val="00B20C9B"/>
    <w:rsid w:val="00DD2B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9A9F8"/>
  <w15:chartTrackingRefBased/>
  <w15:docId w15:val="{78BF4214-449D-4270-9078-11CDD8ACB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737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737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7378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7378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7378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7378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7378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7378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7378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7378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7378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7378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7378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7378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7378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7378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7378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73788"/>
    <w:rPr>
      <w:rFonts w:eastAsiaTheme="majorEastAsia" w:cstheme="majorBidi"/>
      <w:color w:val="272727" w:themeColor="text1" w:themeTint="D8"/>
    </w:rPr>
  </w:style>
  <w:style w:type="paragraph" w:styleId="Titel">
    <w:name w:val="Title"/>
    <w:basedOn w:val="Standaard"/>
    <w:next w:val="Standaard"/>
    <w:link w:val="TitelChar"/>
    <w:uiPriority w:val="10"/>
    <w:qFormat/>
    <w:rsid w:val="009737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7378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7378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7378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7378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73788"/>
    <w:rPr>
      <w:i/>
      <w:iCs/>
      <w:color w:val="404040" w:themeColor="text1" w:themeTint="BF"/>
    </w:rPr>
  </w:style>
  <w:style w:type="paragraph" w:styleId="Lijstalinea">
    <w:name w:val="List Paragraph"/>
    <w:basedOn w:val="Standaard"/>
    <w:uiPriority w:val="34"/>
    <w:qFormat/>
    <w:rsid w:val="00973788"/>
    <w:pPr>
      <w:ind w:left="720"/>
      <w:contextualSpacing/>
    </w:pPr>
  </w:style>
  <w:style w:type="character" w:styleId="Intensievebenadrukking">
    <w:name w:val="Intense Emphasis"/>
    <w:basedOn w:val="Standaardalinea-lettertype"/>
    <w:uiPriority w:val="21"/>
    <w:qFormat/>
    <w:rsid w:val="00973788"/>
    <w:rPr>
      <w:i/>
      <w:iCs/>
      <w:color w:val="2F5496" w:themeColor="accent1" w:themeShade="BF"/>
    </w:rPr>
  </w:style>
  <w:style w:type="paragraph" w:styleId="Duidelijkcitaat">
    <w:name w:val="Intense Quote"/>
    <w:basedOn w:val="Standaard"/>
    <w:next w:val="Standaard"/>
    <w:link w:val="DuidelijkcitaatChar"/>
    <w:uiPriority w:val="30"/>
    <w:qFormat/>
    <w:rsid w:val="009737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73788"/>
    <w:rPr>
      <w:i/>
      <w:iCs/>
      <w:color w:val="2F5496" w:themeColor="accent1" w:themeShade="BF"/>
    </w:rPr>
  </w:style>
  <w:style w:type="character" w:styleId="Intensieveverwijzing">
    <w:name w:val="Intense Reference"/>
    <w:basedOn w:val="Standaardalinea-lettertype"/>
    <w:uiPriority w:val="32"/>
    <w:qFormat/>
    <w:rsid w:val="00973788"/>
    <w:rPr>
      <w:b/>
      <w:bCs/>
      <w:smallCaps/>
      <w:color w:val="2F5496" w:themeColor="accent1" w:themeShade="BF"/>
      <w:spacing w:val="5"/>
    </w:rPr>
  </w:style>
  <w:style w:type="paragraph" w:customStyle="1" w:styleId="standaard-tekst">
    <w:name w:val="standaard-tekst"/>
    <w:basedOn w:val="Standaard"/>
    <w:rsid w:val="00973788"/>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styleId="Koptekst">
    <w:name w:val="header"/>
    <w:basedOn w:val="Standaard"/>
    <w:link w:val="KoptekstChar"/>
    <w:uiPriority w:val="99"/>
    <w:unhideWhenUsed/>
    <w:rsid w:val="0097378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3788"/>
  </w:style>
  <w:style w:type="paragraph" w:styleId="Voettekst">
    <w:name w:val="footer"/>
    <w:basedOn w:val="Standaard"/>
    <w:link w:val="VoettekstChar"/>
    <w:uiPriority w:val="99"/>
    <w:unhideWhenUsed/>
    <w:rsid w:val="0097378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73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1091</ap:Words>
  <ap:Characters>6005</ap:Characters>
  <ap:DocSecurity>0</ap:DocSecurity>
  <ap:Lines>50</ap:Lines>
  <ap:Paragraphs>14</ap:Paragraphs>
  <ap:ScaleCrop>false</ap:ScaleCrop>
  <ap:LinksUpToDate>false</ap:LinksUpToDate>
  <ap:CharactersWithSpaces>7082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2026-09-24T10:35:00.0000000Z</dcterms:created>
  <dcterms:modified xsi:type="dcterms:W3CDTF">2026-09-24T10:36:00.0000000Z</dcterms:modified>
  <version/>
  <category/>
</coreProperties>
</file>