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4C44" w:rsidR="00420188" w:rsidP="00420188" w:rsidRDefault="00420188" w14:paraId="0C832809" w14:textId="77777777">
      <w:pPr>
        <w:spacing w:after="0" w:line="240" w:lineRule="exact"/>
        <w:rPr>
          <w:rFonts w:ascii="Verdana" w:hAnsi="Verdana" w:cs="Arial"/>
          <w:b/>
          <w:bCs/>
          <w:sz w:val="18"/>
          <w:szCs w:val="18"/>
        </w:rPr>
      </w:pPr>
      <w:r w:rsidRPr="001A4C44">
        <w:rPr>
          <w:rFonts w:ascii="Verdana" w:hAnsi="Verdana" w:cs="Arial"/>
          <w:b/>
          <w:bCs/>
          <w:sz w:val="18"/>
          <w:szCs w:val="18"/>
        </w:rPr>
        <w:t>Regels over de uitvoering van internationale sanctiemaatregelen (Wet internationale sanctiemaatregelen)</w:t>
      </w:r>
    </w:p>
    <w:p w:rsidRPr="001A4C44" w:rsidR="00420188" w:rsidP="00420188" w:rsidRDefault="00420188" w14:paraId="1EA387A3" w14:textId="77777777">
      <w:pPr>
        <w:spacing w:after="0" w:line="240" w:lineRule="exact"/>
        <w:rPr>
          <w:rFonts w:ascii="Verdana" w:hAnsi="Verdana" w:cs="Arial"/>
          <w:sz w:val="18"/>
          <w:szCs w:val="18"/>
        </w:rPr>
      </w:pPr>
    </w:p>
    <w:p w:rsidRPr="001A4C44" w:rsidR="00420188" w:rsidP="00420188" w:rsidRDefault="00420188" w14:paraId="02972BB2" w14:textId="77777777">
      <w:pPr>
        <w:spacing w:after="0" w:line="240" w:lineRule="exact"/>
        <w:rPr>
          <w:rFonts w:ascii="Verdana" w:hAnsi="Verdana" w:cs="Arial"/>
          <w:sz w:val="18"/>
          <w:szCs w:val="18"/>
        </w:rPr>
      </w:pPr>
    </w:p>
    <w:p w:rsidRPr="001A4C44" w:rsidR="00420188" w:rsidP="00420188" w:rsidRDefault="00420188" w14:paraId="7C73F6F8" w14:textId="3BEC347A">
      <w:pPr>
        <w:spacing w:after="0" w:line="240" w:lineRule="exact"/>
        <w:rPr>
          <w:rFonts w:ascii="Verdana" w:hAnsi="Verdana" w:cs="Arial"/>
          <w:b/>
          <w:bCs/>
          <w:sz w:val="18"/>
          <w:szCs w:val="18"/>
        </w:rPr>
      </w:pPr>
      <w:r w:rsidRPr="001A4C44">
        <w:rPr>
          <w:rFonts w:ascii="Verdana" w:hAnsi="Verdana" w:cs="Arial"/>
          <w:b/>
          <w:bCs/>
          <w:sz w:val="18"/>
          <w:szCs w:val="18"/>
        </w:rPr>
        <w:t>TWEEDE NOTA VAN WIJZIGING</w:t>
      </w:r>
    </w:p>
    <w:p w:rsidRPr="001A4C44" w:rsidR="00420188" w:rsidP="00420188" w:rsidRDefault="00420188" w14:paraId="07D687DA" w14:textId="77777777">
      <w:pPr>
        <w:spacing w:after="0" w:line="240" w:lineRule="exact"/>
        <w:rPr>
          <w:rFonts w:ascii="Verdana" w:hAnsi="Verdana" w:cs="Arial"/>
          <w:b/>
          <w:bCs/>
          <w:sz w:val="18"/>
          <w:szCs w:val="18"/>
        </w:rPr>
      </w:pPr>
    </w:p>
    <w:p w:rsidRPr="001A4C44" w:rsidR="00420188" w:rsidP="00420188" w:rsidRDefault="00420188" w14:paraId="4C26750F" w14:textId="77777777">
      <w:pPr>
        <w:spacing w:after="0" w:line="240" w:lineRule="exact"/>
        <w:rPr>
          <w:rFonts w:ascii="Verdana" w:hAnsi="Verdana" w:cs="Arial"/>
          <w:sz w:val="18"/>
          <w:szCs w:val="18"/>
        </w:rPr>
      </w:pPr>
      <w:r w:rsidRPr="001A4C44">
        <w:rPr>
          <w:rFonts w:ascii="Verdana" w:hAnsi="Verdana" w:cs="Arial"/>
          <w:sz w:val="18"/>
          <w:szCs w:val="18"/>
        </w:rPr>
        <w:t>Het voorstel van wet wordt als volgt gewijzigd:</w:t>
      </w:r>
    </w:p>
    <w:p w:rsidRPr="001A4C44" w:rsidR="00420188" w:rsidP="00420188" w:rsidRDefault="00420188" w14:paraId="7A65A97F" w14:textId="77777777">
      <w:pPr>
        <w:spacing w:after="0" w:line="240" w:lineRule="exact"/>
        <w:rPr>
          <w:rFonts w:ascii="Verdana" w:hAnsi="Verdana" w:cs="Arial"/>
          <w:sz w:val="18"/>
          <w:szCs w:val="18"/>
        </w:rPr>
      </w:pPr>
    </w:p>
    <w:p w:rsidR="00D24E4E" w:rsidP="00420188" w:rsidRDefault="00D24E4E" w14:paraId="6E6557C1" w14:textId="322514D5">
      <w:pPr>
        <w:spacing w:after="0" w:line="240" w:lineRule="exact"/>
        <w:rPr>
          <w:rFonts w:ascii="Verdana" w:hAnsi="Verdana" w:cs="Arial"/>
          <w:sz w:val="18"/>
          <w:szCs w:val="18"/>
        </w:rPr>
      </w:pPr>
      <w:r>
        <w:rPr>
          <w:rFonts w:ascii="Verdana" w:hAnsi="Verdana" w:cs="Arial"/>
          <w:sz w:val="18"/>
          <w:szCs w:val="18"/>
        </w:rPr>
        <w:t>A</w:t>
      </w:r>
    </w:p>
    <w:p w:rsidR="00D24E4E" w:rsidP="00420188" w:rsidRDefault="00D24E4E" w14:paraId="302D6812" w14:textId="77777777">
      <w:pPr>
        <w:spacing w:after="0" w:line="240" w:lineRule="exact"/>
        <w:rPr>
          <w:rFonts w:ascii="Verdana" w:hAnsi="Verdana" w:cs="Arial"/>
          <w:sz w:val="18"/>
          <w:szCs w:val="18"/>
        </w:rPr>
      </w:pPr>
    </w:p>
    <w:p w:rsidR="00D24E4E" w:rsidP="00420188" w:rsidRDefault="00D24E4E" w14:paraId="47276A34" w14:textId="098C5FC1">
      <w:pPr>
        <w:spacing w:after="0" w:line="240" w:lineRule="exact"/>
        <w:rPr>
          <w:rFonts w:ascii="Verdana" w:hAnsi="Verdana" w:cs="Arial"/>
          <w:sz w:val="18"/>
          <w:szCs w:val="18"/>
        </w:rPr>
      </w:pPr>
      <w:r>
        <w:rPr>
          <w:rFonts w:ascii="Verdana" w:hAnsi="Verdana" w:cs="Arial"/>
          <w:sz w:val="18"/>
          <w:szCs w:val="18"/>
        </w:rPr>
        <w:t>In artikel 3.1.2, onderdeel e, vervalt ‘ontvangen’.</w:t>
      </w:r>
    </w:p>
    <w:p w:rsidR="00D24E4E" w:rsidP="00420188" w:rsidRDefault="00D24E4E" w14:paraId="049485FE" w14:textId="77777777">
      <w:pPr>
        <w:spacing w:after="0" w:line="240" w:lineRule="exact"/>
        <w:rPr>
          <w:rFonts w:ascii="Verdana" w:hAnsi="Verdana" w:cs="Arial"/>
          <w:sz w:val="18"/>
          <w:szCs w:val="18"/>
        </w:rPr>
      </w:pPr>
    </w:p>
    <w:p w:rsidRPr="001A4C44" w:rsidR="00420188" w:rsidP="00420188" w:rsidRDefault="00D24E4E" w14:paraId="2924604E" w14:textId="3A6294A5">
      <w:pPr>
        <w:spacing w:after="0" w:line="240" w:lineRule="exact"/>
        <w:rPr>
          <w:rFonts w:ascii="Verdana" w:hAnsi="Verdana" w:cs="Arial"/>
          <w:sz w:val="18"/>
          <w:szCs w:val="18"/>
        </w:rPr>
      </w:pPr>
      <w:r>
        <w:rPr>
          <w:rFonts w:ascii="Verdana" w:hAnsi="Verdana" w:cs="Arial"/>
          <w:sz w:val="18"/>
          <w:szCs w:val="18"/>
        </w:rPr>
        <w:t>B</w:t>
      </w:r>
    </w:p>
    <w:p w:rsidR="00420188" w:rsidP="00420188" w:rsidRDefault="00420188" w14:paraId="738F4ADA" w14:textId="77777777">
      <w:pPr>
        <w:spacing w:after="0" w:line="240" w:lineRule="exact"/>
        <w:rPr>
          <w:rFonts w:ascii="Verdana" w:hAnsi="Verdana" w:cs="Arial"/>
          <w:sz w:val="18"/>
          <w:szCs w:val="18"/>
        </w:rPr>
      </w:pPr>
    </w:p>
    <w:p w:rsidR="006807B7" w:rsidP="005F27C6" w:rsidRDefault="006807B7" w14:paraId="33BC7525" w14:textId="3A11012C">
      <w:pPr>
        <w:spacing w:after="0" w:line="240" w:lineRule="exact"/>
        <w:rPr>
          <w:rFonts w:ascii="Verdana" w:hAnsi="Verdana" w:cs="Arial"/>
          <w:sz w:val="18"/>
          <w:szCs w:val="18"/>
        </w:rPr>
      </w:pPr>
      <w:r>
        <w:rPr>
          <w:rFonts w:ascii="Verdana" w:hAnsi="Verdana" w:cs="Arial"/>
          <w:sz w:val="18"/>
          <w:szCs w:val="18"/>
        </w:rPr>
        <w:t>In ar</w:t>
      </w:r>
      <w:r w:rsidR="00934BD3">
        <w:rPr>
          <w:rFonts w:ascii="Verdana" w:hAnsi="Verdana" w:cs="Arial"/>
          <w:sz w:val="18"/>
          <w:szCs w:val="18"/>
        </w:rPr>
        <w:t>tikel 10.4</w:t>
      </w:r>
      <w:r>
        <w:rPr>
          <w:rFonts w:ascii="Verdana" w:hAnsi="Verdana" w:cs="Arial"/>
          <w:sz w:val="18"/>
          <w:szCs w:val="18"/>
        </w:rPr>
        <w:t xml:space="preserve">, onderdeel A, wordt </w:t>
      </w:r>
      <w:r w:rsidR="005F27C6">
        <w:rPr>
          <w:rFonts w:ascii="Verdana" w:hAnsi="Verdana" w:cs="Arial"/>
          <w:sz w:val="18"/>
          <w:szCs w:val="18"/>
        </w:rPr>
        <w:t xml:space="preserve">in de aanhef van het eerste lid en </w:t>
      </w:r>
      <w:r w:rsidR="00226BA9">
        <w:rPr>
          <w:rFonts w:ascii="Verdana" w:hAnsi="Verdana" w:cs="Arial"/>
          <w:sz w:val="18"/>
          <w:szCs w:val="18"/>
        </w:rPr>
        <w:t xml:space="preserve">in </w:t>
      </w:r>
      <w:r w:rsidR="005F27C6">
        <w:rPr>
          <w:rFonts w:ascii="Verdana" w:hAnsi="Verdana" w:cs="Arial"/>
          <w:sz w:val="18"/>
          <w:szCs w:val="18"/>
        </w:rPr>
        <w:t>het tweede lid van</w:t>
      </w:r>
      <w:r>
        <w:rPr>
          <w:rFonts w:ascii="Verdana" w:hAnsi="Verdana" w:cs="Arial"/>
          <w:sz w:val="18"/>
          <w:szCs w:val="18"/>
        </w:rPr>
        <w:t xml:space="preserve"> </w:t>
      </w:r>
      <w:r w:rsidR="005F27C6">
        <w:rPr>
          <w:rFonts w:ascii="Verdana" w:hAnsi="Verdana" w:cs="Arial"/>
          <w:sz w:val="18"/>
          <w:szCs w:val="18"/>
        </w:rPr>
        <w:t xml:space="preserve">het </w:t>
      </w:r>
      <w:r>
        <w:rPr>
          <w:rFonts w:ascii="Verdana" w:hAnsi="Verdana" w:cs="Arial"/>
          <w:sz w:val="18"/>
          <w:szCs w:val="18"/>
        </w:rPr>
        <w:t>voorgestelde artikel 16c</w:t>
      </w:r>
      <w:r w:rsidR="00E36A36">
        <w:rPr>
          <w:rFonts w:ascii="Verdana" w:hAnsi="Verdana" w:cs="Arial"/>
          <w:sz w:val="18"/>
          <w:szCs w:val="18"/>
        </w:rPr>
        <w:t xml:space="preserve"> van de Handelsregisterwet 2007</w:t>
      </w:r>
      <w:r>
        <w:rPr>
          <w:rFonts w:ascii="Verdana" w:hAnsi="Verdana" w:cs="Arial"/>
          <w:sz w:val="18"/>
          <w:szCs w:val="18"/>
        </w:rPr>
        <w:t xml:space="preserve"> ‘een sanctiemaatregel’ vervangen door ‘een sanctiemaatregel als bedoeld in artikel 1.1 van de Wet internationale sanctiemaatregelen’.</w:t>
      </w:r>
    </w:p>
    <w:p w:rsidR="006807B7" w:rsidP="00420188" w:rsidRDefault="006807B7" w14:paraId="1C430C45" w14:textId="77777777">
      <w:pPr>
        <w:spacing w:after="0" w:line="240" w:lineRule="exact"/>
        <w:rPr>
          <w:rFonts w:ascii="Verdana" w:hAnsi="Verdana" w:cs="Arial"/>
          <w:sz w:val="18"/>
          <w:szCs w:val="18"/>
        </w:rPr>
      </w:pPr>
    </w:p>
    <w:p w:rsidR="006807B7" w:rsidP="00420188" w:rsidRDefault="00D24E4E" w14:paraId="0487DCA2" w14:textId="72ED4EF0">
      <w:pPr>
        <w:spacing w:after="0" w:line="240" w:lineRule="exact"/>
        <w:rPr>
          <w:rFonts w:ascii="Verdana" w:hAnsi="Verdana" w:cs="Arial"/>
          <w:sz w:val="18"/>
          <w:szCs w:val="18"/>
        </w:rPr>
      </w:pPr>
      <w:r>
        <w:rPr>
          <w:rFonts w:ascii="Verdana" w:hAnsi="Verdana" w:cs="Arial"/>
          <w:sz w:val="18"/>
          <w:szCs w:val="18"/>
        </w:rPr>
        <w:t>C</w:t>
      </w:r>
    </w:p>
    <w:p w:rsidR="00E36A36" w:rsidP="00420188" w:rsidRDefault="00E36A36" w14:paraId="0BA84400" w14:textId="77777777">
      <w:pPr>
        <w:spacing w:after="0" w:line="240" w:lineRule="exact"/>
        <w:rPr>
          <w:rFonts w:ascii="Verdana" w:hAnsi="Verdana" w:cs="Arial"/>
          <w:sz w:val="18"/>
          <w:szCs w:val="18"/>
        </w:rPr>
      </w:pPr>
    </w:p>
    <w:p w:rsidR="005F27C6" w:rsidP="00420188" w:rsidRDefault="00E36A36" w14:paraId="2659C770" w14:textId="741ABE49">
      <w:pPr>
        <w:spacing w:after="0" w:line="240" w:lineRule="exact"/>
        <w:rPr>
          <w:rFonts w:ascii="Verdana" w:hAnsi="Verdana" w:cs="Arial"/>
          <w:sz w:val="18"/>
          <w:szCs w:val="18"/>
        </w:rPr>
      </w:pPr>
      <w:r>
        <w:rPr>
          <w:rFonts w:ascii="Verdana" w:hAnsi="Verdana" w:cs="Arial"/>
          <w:sz w:val="18"/>
          <w:szCs w:val="18"/>
        </w:rPr>
        <w:t>In artikel 10.5</w:t>
      </w:r>
      <w:r w:rsidR="005F27C6">
        <w:rPr>
          <w:rFonts w:ascii="Verdana" w:hAnsi="Verdana" w:cs="Arial"/>
          <w:sz w:val="18"/>
          <w:szCs w:val="18"/>
        </w:rPr>
        <w:t xml:space="preserve">, onderdeel B, wordt in de aanhef van het eerste lid en </w:t>
      </w:r>
      <w:r w:rsidR="00226BA9">
        <w:rPr>
          <w:rFonts w:ascii="Verdana" w:hAnsi="Verdana" w:cs="Arial"/>
          <w:sz w:val="18"/>
          <w:szCs w:val="18"/>
        </w:rPr>
        <w:t xml:space="preserve">in </w:t>
      </w:r>
      <w:r w:rsidR="005F27C6">
        <w:rPr>
          <w:rFonts w:ascii="Verdana" w:hAnsi="Verdana" w:cs="Arial"/>
          <w:sz w:val="18"/>
          <w:szCs w:val="18"/>
        </w:rPr>
        <w:t xml:space="preserve">het tweede lid van het voorgestelde artikel 15a van de </w:t>
      </w:r>
      <w:r w:rsidRPr="00934BD3" w:rsidR="005F27C6">
        <w:rPr>
          <w:rFonts w:ascii="Verdana" w:hAnsi="Verdana" w:cs="Arial"/>
          <w:sz w:val="18"/>
          <w:szCs w:val="18"/>
        </w:rPr>
        <w:t>Implementatiewet registratie uiteindelijk belanghebbenden van trusts en soortgelijke juridische constructie</w:t>
      </w:r>
      <w:r w:rsidR="005F27C6">
        <w:rPr>
          <w:rFonts w:ascii="Verdana" w:hAnsi="Verdana" w:cs="Arial"/>
          <w:sz w:val="18"/>
          <w:szCs w:val="18"/>
        </w:rPr>
        <w:t>s ‘een sanctiemaatregel’ vervangen door ‘een sanctiemaatregel als bedoeld in artikel 1.1 van de Wet internationale sanctiemaatregelen’.</w:t>
      </w:r>
    </w:p>
    <w:p w:rsidR="005F27C6" w:rsidP="00420188" w:rsidRDefault="005F27C6" w14:paraId="7865FFBB" w14:textId="77777777">
      <w:pPr>
        <w:spacing w:after="0" w:line="240" w:lineRule="exact"/>
        <w:rPr>
          <w:rFonts w:ascii="Verdana" w:hAnsi="Verdana" w:cs="Arial"/>
          <w:sz w:val="18"/>
          <w:szCs w:val="18"/>
        </w:rPr>
      </w:pPr>
    </w:p>
    <w:p w:rsidR="005F27C6" w:rsidP="00420188" w:rsidRDefault="00D24E4E" w14:paraId="25A89BE0" w14:textId="14FA3497">
      <w:pPr>
        <w:spacing w:after="0" w:line="240" w:lineRule="exact"/>
        <w:rPr>
          <w:rFonts w:ascii="Verdana" w:hAnsi="Verdana" w:cs="Arial"/>
          <w:sz w:val="18"/>
          <w:szCs w:val="18"/>
        </w:rPr>
      </w:pPr>
      <w:r>
        <w:rPr>
          <w:rFonts w:ascii="Verdana" w:hAnsi="Verdana" w:cs="Arial"/>
          <w:sz w:val="18"/>
          <w:szCs w:val="18"/>
        </w:rPr>
        <w:t>D</w:t>
      </w:r>
    </w:p>
    <w:p w:rsidR="005F27C6" w:rsidP="00420188" w:rsidRDefault="005F27C6" w14:paraId="1F7E5527" w14:textId="77777777">
      <w:pPr>
        <w:spacing w:after="0" w:line="240" w:lineRule="exact"/>
        <w:rPr>
          <w:rFonts w:ascii="Verdana" w:hAnsi="Verdana" w:cs="Arial"/>
          <w:sz w:val="18"/>
          <w:szCs w:val="18"/>
        </w:rPr>
      </w:pPr>
    </w:p>
    <w:p w:rsidR="005F27C6" w:rsidP="005F27C6" w:rsidRDefault="005F27C6" w14:paraId="127DAC99" w14:textId="3312C2D0">
      <w:pPr>
        <w:spacing w:after="0" w:line="240" w:lineRule="exact"/>
        <w:rPr>
          <w:rFonts w:ascii="Verdana" w:hAnsi="Verdana" w:cs="Arial"/>
          <w:sz w:val="18"/>
          <w:szCs w:val="18"/>
        </w:rPr>
      </w:pPr>
      <w:r>
        <w:rPr>
          <w:rFonts w:ascii="Verdana" w:hAnsi="Verdana" w:cs="Arial"/>
          <w:sz w:val="18"/>
          <w:szCs w:val="18"/>
        </w:rPr>
        <w:t>In artikel 10.6 wordt in het eerste lid van het voorgestelde artikel 1</w:t>
      </w:r>
      <w:r w:rsidR="00226BA9">
        <w:rPr>
          <w:rFonts w:ascii="Verdana" w:hAnsi="Verdana" w:cs="Arial"/>
          <w:sz w:val="18"/>
          <w:szCs w:val="18"/>
        </w:rPr>
        <w:t>18b van de Kadasterwet</w:t>
      </w:r>
      <w:r>
        <w:rPr>
          <w:rFonts w:ascii="Verdana" w:hAnsi="Verdana" w:cs="Arial"/>
          <w:sz w:val="18"/>
          <w:szCs w:val="18"/>
        </w:rPr>
        <w:t xml:space="preserve"> ‘een sanctiemaatregel’ vervangen door ‘een sanctiemaatregel als bedoeld in artikel 1.1 van de Wet internationale sanctiemaatregelen’.</w:t>
      </w:r>
    </w:p>
    <w:p w:rsidR="009654DC" w:rsidP="005F27C6" w:rsidRDefault="009654DC" w14:paraId="1A36AB6D" w14:textId="77777777">
      <w:pPr>
        <w:spacing w:after="0" w:line="240" w:lineRule="exact"/>
        <w:rPr>
          <w:rFonts w:ascii="Verdana" w:hAnsi="Verdana" w:cs="Arial"/>
          <w:sz w:val="18"/>
          <w:szCs w:val="18"/>
        </w:rPr>
      </w:pPr>
    </w:p>
    <w:p w:rsidR="009654DC" w:rsidP="005F27C6" w:rsidRDefault="00D24E4E" w14:paraId="49DBDF16" w14:textId="113B22DC">
      <w:pPr>
        <w:spacing w:after="0" w:line="240" w:lineRule="exact"/>
        <w:rPr>
          <w:rFonts w:ascii="Verdana" w:hAnsi="Verdana" w:cs="Arial"/>
          <w:sz w:val="18"/>
          <w:szCs w:val="18"/>
        </w:rPr>
      </w:pPr>
      <w:r>
        <w:rPr>
          <w:rFonts w:ascii="Verdana" w:hAnsi="Verdana" w:cs="Arial"/>
          <w:sz w:val="18"/>
          <w:szCs w:val="18"/>
        </w:rPr>
        <w:t>E</w:t>
      </w:r>
    </w:p>
    <w:p w:rsidR="009654DC" w:rsidP="005F27C6" w:rsidRDefault="009654DC" w14:paraId="3CC338C7" w14:textId="77777777">
      <w:pPr>
        <w:spacing w:after="0" w:line="240" w:lineRule="exact"/>
        <w:rPr>
          <w:rFonts w:ascii="Verdana" w:hAnsi="Verdana" w:cs="Arial"/>
          <w:sz w:val="18"/>
          <w:szCs w:val="18"/>
        </w:rPr>
      </w:pPr>
    </w:p>
    <w:p w:rsidR="009654DC" w:rsidP="005F27C6" w:rsidRDefault="009654DC" w14:paraId="69A81F5C" w14:textId="7C144460">
      <w:pPr>
        <w:spacing w:after="0" w:line="240" w:lineRule="exact"/>
        <w:rPr>
          <w:rFonts w:ascii="Verdana" w:hAnsi="Verdana" w:cs="Arial"/>
          <w:sz w:val="18"/>
          <w:szCs w:val="18"/>
        </w:rPr>
      </w:pPr>
      <w:r>
        <w:rPr>
          <w:rFonts w:ascii="Verdana" w:hAnsi="Verdana" w:cs="Arial"/>
          <w:sz w:val="18"/>
          <w:szCs w:val="18"/>
        </w:rPr>
        <w:t xml:space="preserve">In artikel 10.8, onderdeel </w:t>
      </w:r>
      <w:r w:rsidR="006726BF">
        <w:rPr>
          <w:rFonts w:ascii="Verdana" w:hAnsi="Verdana" w:cs="Arial"/>
          <w:sz w:val="18"/>
          <w:szCs w:val="18"/>
        </w:rPr>
        <w:t>D</w:t>
      </w:r>
      <w:r>
        <w:rPr>
          <w:rFonts w:ascii="Verdana" w:hAnsi="Verdana" w:cs="Arial"/>
          <w:sz w:val="18"/>
          <w:szCs w:val="18"/>
        </w:rPr>
        <w:t>, onder f, wordt het tweede lid van het voorgestelde artikel 10 van de Sanctiewet 1977 als volgt gewijzigd:</w:t>
      </w:r>
    </w:p>
    <w:p w:rsidR="009654DC" w:rsidP="005F27C6" w:rsidRDefault="009654DC" w14:paraId="61BE90B2" w14:textId="77777777">
      <w:pPr>
        <w:spacing w:after="0" w:line="240" w:lineRule="exact"/>
        <w:rPr>
          <w:rFonts w:ascii="Verdana" w:hAnsi="Verdana" w:cs="Arial"/>
          <w:sz w:val="18"/>
          <w:szCs w:val="18"/>
        </w:rPr>
      </w:pPr>
    </w:p>
    <w:p w:rsidR="009654DC" w:rsidP="005F27C6" w:rsidRDefault="009654DC" w14:paraId="0190DD57" w14:textId="751C80A8">
      <w:pPr>
        <w:spacing w:after="0" w:line="240" w:lineRule="exact"/>
        <w:rPr>
          <w:rFonts w:ascii="Verdana" w:hAnsi="Verdana" w:cs="Arial"/>
          <w:sz w:val="18"/>
          <w:szCs w:val="18"/>
        </w:rPr>
      </w:pPr>
      <w:r>
        <w:rPr>
          <w:rFonts w:ascii="Verdana" w:hAnsi="Verdana" w:cs="Arial"/>
          <w:sz w:val="18"/>
          <w:szCs w:val="18"/>
        </w:rPr>
        <w:t xml:space="preserve">1. In onderdeel o wordt </w:t>
      </w:r>
      <w:r w:rsidR="00EE2D61">
        <w:rPr>
          <w:rFonts w:ascii="Verdana" w:hAnsi="Verdana" w:cs="Arial"/>
          <w:sz w:val="18"/>
          <w:szCs w:val="18"/>
        </w:rPr>
        <w:t>‘</w:t>
      </w:r>
      <w:r>
        <w:rPr>
          <w:rFonts w:ascii="Verdana" w:hAnsi="Verdana" w:cs="Arial"/>
          <w:sz w:val="18"/>
          <w:szCs w:val="18"/>
        </w:rPr>
        <w:t>die als advocaat</w:t>
      </w:r>
      <w:r w:rsidR="00EE2D61">
        <w:rPr>
          <w:rFonts w:ascii="Verdana" w:hAnsi="Verdana" w:cs="Arial"/>
          <w:sz w:val="18"/>
          <w:szCs w:val="18"/>
        </w:rPr>
        <w:t>’</w:t>
      </w:r>
      <w:r>
        <w:rPr>
          <w:rFonts w:ascii="Verdana" w:hAnsi="Verdana" w:cs="Arial"/>
          <w:sz w:val="18"/>
          <w:szCs w:val="18"/>
        </w:rPr>
        <w:t xml:space="preserve"> vervangen door </w:t>
      </w:r>
      <w:r w:rsidR="00EE2D61">
        <w:rPr>
          <w:rFonts w:ascii="Verdana" w:hAnsi="Verdana" w:cs="Arial"/>
          <w:sz w:val="18"/>
          <w:szCs w:val="18"/>
        </w:rPr>
        <w:t>‘</w:t>
      </w:r>
      <w:r>
        <w:rPr>
          <w:rFonts w:ascii="Verdana" w:hAnsi="Verdana" w:cs="Arial"/>
          <w:sz w:val="18"/>
          <w:szCs w:val="18"/>
        </w:rPr>
        <w:t>die deelnemen als advocaat</w:t>
      </w:r>
      <w:r w:rsidR="00EE2D61">
        <w:rPr>
          <w:rFonts w:ascii="Verdana" w:hAnsi="Verdana" w:cs="Arial"/>
          <w:sz w:val="18"/>
          <w:szCs w:val="18"/>
        </w:rPr>
        <w:t>’</w:t>
      </w:r>
      <w:r>
        <w:rPr>
          <w:rFonts w:ascii="Verdana" w:hAnsi="Verdana" w:cs="Arial"/>
          <w:sz w:val="18"/>
          <w:szCs w:val="18"/>
        </w:rPr>
        <w:t>.</w:t>
      </w:r>
    </w:p>
    <w:p w:rsidR="009654DC" w:rsidP="005F27C6" w:rsidRDefault="009654DC" w14:paraId="5E056ADD" w14:textId="77777777">
      <w:pPr>
        <w:spacing w:after="0" w:line="240" w:lineRule="exact"/>
        <w:rPr>
          <w:rFonts w:ascii="Verdana" w:hAnsi="Verdana" w:cs="Arial"/>
          <w:sz w:val="18"/>
          <w:szCs w:val="18"/>
        </w:rPr>
      </w:pPr>
    </w:p>
    <w:p w:rsidR="009654DC" w:rsidP="005F27C6" w:rsidRDefault="009654DC" w14:paraId="4BF49D5D" w14:textId="0BFB3AC5">
      <w:pPr>
        <w:spacing w:after="0" w:line="240" w:lineRule="exact"/>
        <w:rPr>
          <w:rFonts w:ascii="Verdana" w:hAnsi="Verdana" w:cs="Arial"/>
          <w:sz w:val="18"/>
          <w:szCs w:val="18"/>
        </w:rPr>
      </w:pPr>
      <w:r>
        <w:rPr>
          <w:rFonts w:ascii="Verdana" w:hAnsi="Verdana" w:cs="Arial"/>
          <w:sz w:val="18"/>
          <w:szCs w:val="18"/>
        </w:rPr>
        <w:t xml:space="preserve">2. In onderdeel p wordt </w:t>
      </w:r>
      <w:r w:rsidR="00EE2D61">
        <w:rPr>
          <w:rFonts w:ascii="Verdana" w:hAnsi="Verdana" w:cs="Arial"/>
          <w:sz w:val="18"/>
          <w:szCs w:val="18"/>
        </w:rPr>
        <w:t>‘</w:t>
      </w:r>
      <w:r>
        <w:rPr>
          <w:rFonts w:ascii="Verdana" w:hAnsi="Verdana" w:cs="Arial"/>
          <w:sz w:val="18"/>
          <w:szCs w:val="18"/>
        </w:rPr>
        <w:t>die als notaris</w:t>
      </w:r>
      <w:r w:rsidR="00EE2D61">
        <w:rPr>
          <w:rFonts w:ascii="Verdana" w:hAnsi="Verdana" w:cs="Arial"/>
          <w:sz w:val="18"/>
          <w:szCs w:val="18"/>
        </w:rPr>
        <w:t>’</w:t>
      </w:r>
      <w:r>
        <w:rPr>
          <w:rFonts w:ascii="Verdana" w:hAnsi="Verdana" w:cs="Arial"/>
          <w:sz w:val="18"/>
          <w:szCs w:val="18"/>
        </w:rPr>
        <w:t xml:space="preserve"> vervangen door </w:t>
      </w:r>
      <w:r w:rsidR="00EE2D61">
        <w:rPr>
          <w:rFonts w:ascii="Verdana" w:hAnsi="Verdana" w:cs="Arial"/>
          <w:sz w:val="18"/>
          <w:szCs w:val="18"/>
        </w:rPr>
        <w:t>‘</w:t>
      </w:r>
      <w:r>
        <w:rPr>
          <w:rFonts w:ascii="Verdana" w:hAnsi="Verdana" w:cs="Arial"/>
          <w:sz w:val="18"/>
          <w:szCs w:val="18"/>
        </w:rPr>
        <w:t>die deelnemen als notaris</w:t>
      </w:r>
      <w:r w:rsidR="00EE2D61">
        <w:rPr>
          <w:rFonts w:ascii="Verdana" w:hAnsi="Verdana" w:cs="Arial"/>
          <w:sz w:val="18"/>
          <w:szCs w:val="18"/>
        </w:rPr>
        <w:t>’</w:t>
      </w:r>
      <w:r>
        <w:rPr>
          <w:rFonts w:ascii="Verdana" w:hAnsi="Verdana" w:cs="Arial"/>
          <w:sz w:val="18"/>
          <w:szCs w:val="18"/>
        </w:rPr>
        <w:t xml:space="preserve">. </w:t>
      </w:r>
    </w:p>
    <w:p w:rsidR="005F27C6" w:rsidP="00420188" w:rsidRDefault="005F27C6" w14:paraId="6BBAD76D" w14:textId="77777777">
      <w:pPr>
        <w:spacing w:after="0" w:line="240" w:lineRule="exact"/>
        <w:rPr>
          <w:rFonts w:ascii="Verdana" w:hAnsi="Verdana" w:cs="Arial"/>
          <w:sz w:val="18"/>
          <w:szCs w:val="18"/>
        </w:rPr>
      </w:pPr>
    </w:p>
    <w:p w:rsidR="005F27C6" w:rsidP="00420188" w:rsidRDefault="005F27C6" w14:paraId="3C109A8D" w14:textId="77777777">
      <w:pPr>
        <w:spacing w:after="0" w:line="240" w:lineRule="exact"/>
        <w:rPr>
          <w:rFonts w:ascii="Verdana" w:hAnsi="Verdana" w:cs="Arial"/>
          <w:sz w:val="18"/>
          <w:szCs w:val="18"/>
        </w:rPr>
      </w:pPr>
    </w:p>
    <w:p w:rsidR="00226BA9" w:rsidP="00420188" w:rsidRDefault="00D24E4E" w14:paraId="34109C6B" w14:textId="360F3A95">
      <w:pPr>
        <w:spacing w:after="0" w:line="240" w:lineRule="exact"/>
        <w:rPr>
          <w:rFonts w:ascii="Verdana" w:hAnsi="Verdana" w:cs="Arial"/>
          <w:sz w:val="18"/>
          <w:szCs w:val="18"/>
        </w:rPr>
      </w:pPr>
      <w:r>
        <w:rPr>
          <w:rFonts w:ascii="Verdana" w:hAnsi="Verdana" w:cs="Arial"/>
          <w:sz w:val="18"/>
          <w:szCs w:val="18"/>
        </w:rPr>
        <w:t>F</w:t>
      </w:r>
    </w:p>
    <w:p w:rsidR="00226BA9" w:rsidP="00420188" w:rsidRDefault="00226BA9" w14:paraId="1DF24272" w14:textId="77777777">
      <w:pPr>
        <w:spacing w:after="0" w:line="240" w:lineRule="exact"/>
        <w:rPr>
          <w:rFonts w:ascii="Verdana" w:hAnsi="Verdana" w:cs="Arial"/>
          <w:sz w:val="18"/>
          <w:szCs w:val="18"/>
        </w:rPr>
      </w:pPr>
    </w:p>
    <w:p w:rsidR="00226BA9" w:rsidP="00226BA9" w:rsidRDefault="00226BA9" w14:paraId="5D26EB02" w14:textId="39129201">
      <w:pPr>
        <w:spacing w:after="0" w:line="240" w:lineRule="exact"/>
        <w:rPr>
          <w:rFonts w:ascii="Verdana" w:hAnsi="Verdana" w:cs="Arial"/>
          <w:sz w:val="18"/>
          <w:szCs w:val="18"/>
        </w:rPr>
      </w:pPr>
      <w:r>
        <w:rPr>
          <w:rFonts w:ascii="Verdana" w:hAnsi="Verdana" w:cs="Arial"/>
          <w:sz w:val="18"/>
          <w:szCs w:val="18"/>
        </w:rPr>
        <w:t xml:space="preserve">In artikel 10.10 wordt in de onderdelen a en b van het eerste lid en in het tweede lid van het voorgestelde artikel 10a van de Wet </w:t>
      </w:r>
      <w:r w:rsidRPr="00934BD3" w:rsidR="00934BD3">
        <w:rPr>
          <w:rFonts w:ascii="Verdana" w:hAnsi="Verdana" w:cs="Arial"/>
          <w:sz w:val="18"/>
          <w:szCs w:val="18"/>
        </w:rPr>
        <w:t>bescherming oorspronkelijke topografieën van halfgeleiderprodukten</w:t>
      </w:r>
      <w:r>
        <w:rPr>
          <w:rFonts w:ascii="Verdana" w:hAnsi="Verdana" w:cs="Arial"/>
          <w:sz w:val="18"/>
          <w:szCs w:val="18"/>
        </w:rPr>
        <w:t xml:space="preserve"> ‘een sanctiemaatregel’ vervangen door ‘een sanctiemaatregel als bedoeld in artikel 1.1 van de Wet internationale sanctiemaatregelen’.</w:t>
      </w:r>
    </w:p>
    <w:p w:rsidR="00226BA9" w:rsidP="00226BA9" w:rsidRDefault="00226BA9" w14:paraId="0C782175" w14:textId="77777777">
      <w:pPr>
        <w:spacing w:after="0" w:line="240" w:lineRule="exact"/>
        <w:rPr>
          <w:rFonts w:ascii="Verdana" w:hAnsi="Verdana" w:cs="Arial"/>
          <w:sz w:val="18"/>
          <w:szCs w:val="18"/>
        </w:rPr>
      </w:pPr>
    </w:p>
    <w:p w:rsidR="00226BA9" w:rsidP="00226BA9" w:rsidRDefault="00D24E4E" w14:paraId="4BD7279E" w14:textId="01472B71">
      <w:pPr>
        <w:spacing w:after="0" w:line="240" w:lineRule="exact"/>
        <w:rPr>
          <w:rFonts w:ascii="Verdana" w:hAnsi="Verdana" w:cs="Arial"/>
          <w:sz w:val="18"/>
          <w:szCs w:val="18"/>
        </w:rPr>
      </w:pPr>
      <w:r>
        <w:rPr>
          <w:rFonts w:ascii="Verdana" w:hAnsi="Verdana" w:cs="Arial"/>
          <w:sz w:val="18"/>
          <w:szCs w:val="18"/>
        </w:rPr>
        <w:t>G</w:t>
      </w:r>
      <w:r w:rsidR="00226BA9">
        <w:rPr>
          <w:rFonts w:ascii="Verdana" w:hAnsi="Verdana" w:cs="Arial"/>
          <w:sz w:val="18"/>
          <w:szCs w:val="18"/>
        </w:rPr>
        <w:t xml:space="preserve"> </w:t>
      </w:r>
    </w:p>
    <w:p w:rsidR="00226BA9" w:rsidP="00226BA9" w:rsidRDefault="00226BA9" w14:paraId="4FD32292" w14:textId="77777777">
      <w:pPr>
        <w:spacing w:after="0" w:line="240" w:lineRule="exact"/>
        <w:rPr>
          <w:rFonts w:ascii="Verdana" w:hAnsi="Verdana" w:cs="Arial"/>
          <w:sz w:val="18"/>
          <w:szCs w:val="18"/>
        </w:rPr>
      </w:pPr>
    </w:p>
    <w:p w:rsidRPr="001A4C44" w:rsidR="00226BA9" w:rsidP="00226BA9" w:rsidRDefault="00226BA9" w14:paraId="59757AC9" w14:textId="77777777">
      <w:pPr>
        <w:spacing w:after="0" w:line="240" w:lineRule="exact"/>
        <w:rPr>
          <w:rFonts w:ascii="Verdana" w:hAnsi="Verdana" w:cs="Arial"/>
          <w:sz w:val="18"/>
          <w:szCs w:val="18"/>
        </w:rPr>
      </w:pPr>
      <w:r w:rsidRPr="001A4C44">
        <w:rPr>
          <w:rFonts w:ascii="Verdana" w:hAnsi="Verdana" w:cs="Arial"/>
          <w:sz w:val="18"/>
          <w:szCs w:val="18"/>
        </w:rPr>
        <w:t>Artikel 10.13 komt te luiden:</w:t>
      </w:r>
    </w:p>
    <w:p w:rsidRPr="001A4C44" w:rsidR="00226BA9" w:rsidP="00226BA9" w:rsidRDefault="00226BA9" w14:paraId="0AF45CEB" w14:textId="77777777">
      <w:pPr>
        <w:spacing w:after="0" w:line="240" w:lineRule="exact"/>
        <w:rPr>
          <w:rFonts w:ascii="Verdana" w:hAnsi="Verdana" w:cs="Arial"/>
          <w:sz w:val="18"/>
          <w:szCs w:val="18"/>
        </w:rPr>
      </w:pPr>
    </w:p>
    <w:p w:rsidRPr="001A4C44" w:rsidR="00226BA9" w:rsidP="00226BA9" w:rsidRDefault="00226BA9" w14:paraId="5B9D6C6D" w14:textId="77777777">
      <w:pPr>
        <w:spacing w:after="0" w:line="240" w:lineRule="exact"/>
        <w:rPr>
          <w:rFonts w:ascii="Verdana" w:hAnsi="Verdana" w:cs="Arial"/>
          <w:b/>
          <w:bCs/>
          <w:sz w:val="18"/>
          <w:szCs w:val="18"/>
        </w:rPr>
      </w:pPr>
      <w:r w:rsidRPr="001A4C44">
        <w:rPr>
          <w:rFonts w:ascii="Verdana" w:hAnsi="Verdana" w:cs="Arial"/>
          <w:sz w:val="18"/>
          <w:szCs w:val="18"/>
        </w:rPr>
        <w:tab/>
      </w:r>
      <w:r w:rsidRPr="001A4C44">
        <w:rPr>
          <w:rFonts w:ascii="Verdana" w:hAnsi="Verdana" w:cs="Arial"/>
          <w:b/>
          <w:bCs/>
          <w:sz w:val="18"/>
          <w:szCs w:val="18"/>
        </w:rPr>
        <w:t>Artikel 10.13 Wijziging Wet op de economische delicten</w:t>
      </w:r>
    </w:p>
    <w:p w:rsidRPr="001A4C44" w:rsidR="00226BA9" w:rsidP="00226BA9" w:rsidRDefault="00226BA9" w14:paraId="41556F42" w14:textId="77777777">
      <w:pPr>
        <w:spacing w:after="0" w:line="240" w:lineRule="exact"/>
        <w:rPr>
          <w:rFonts w:ascii="Verdana" w:hAnsi="Verdana" w:cs="Arial"/>
          <w:b/>
          <w:bCs/>
          <w:sz w:val="18"/>
          <w:szCs w:val="18"/>
        </w:rPr>
      </w:pPr>
    </w:p>
    <w:p w:rsidRPr="001A4C44" w:rsidR="00226BA9" w:rsidP="00226BA9" w:rsidRDefault="00226BA9" w14:paraId="059A12C5" w14:textId="77777777">
      <w:pPr>
        <w:spacing w:after="0" w:line="240" w:lineRule="exact"/>
        <w:rPr>
          <w:rFonts w:ascii="Verdana" w:hAnsi="Verdana" w:cs="Arial"/>
          <w:sz w:val="18"/>
          <w:szCs w:val="18"/>
        </w:rPr>
      </w:pPr>
      <w:r w:rsidRPr="001A4C44">
        <w:rPr>
          <w:rFonts w:ascii="Verdana" w:hAnsi="Verdana" w:cs="Arial"/>
          <w:sz w:val="18"/>
          <w:szCs w:val="18"/>
        </w:rPr>
        <w:tab/>
        <w:t>De Wet op de economische delicten wordt als volgt gewijzigd:</w:t>
      </w:r>
    </w:p>
    <w:p w:rsidRPr="001A4C44" w:rsidR="00226BA9" w:rsidP="00226BA9" w:rsidRDefault="00226BA9" w14:paraId="02CEB03D" w14:textId="77777777">
      <w:pPr>
        <w:spacing w:after="0" w:line="240" w:lineRule="exact"/>
        <w:rPr>
          <w:rFonts w:ascii="Verdana" w:hAnsi="Verdana" w:cs="Arial"/>
          <w:sz w:val="18"/>
          <w:szCs w:val="18"/>
        </w:rPr>
      </w:pPr>
    </w:p>
    <w:p w:rsidRPr="001A4C44" w:rsidR="00226BA9" w:rsidP="00226BA9" w:rsidRDefault="00226BA9" w14:paraId="4E4BCF21" w14:textId="77777777">
      <w:pPr>
        <w:spacing w:after="0" w:line="240" w:lineRule="exact"/>
        <w:rPr>
          <w:rFonts w:ascii="Verdana" w:hAnsi="Verdana" w:cs="Arial"/>
          <w:sz w:val="18"/>
          <w:szCs w:val="18"/>
        </w:rPr>
      </w:pPr>
      <w:r w:rsidRPr="001A4C44">
        <w:rPr>
          <w:rFonts w:ascii="Verdana" w:hAnsi="Verdana" w:cs="Arial"/>
          <w:sz w:val="18"/>
          <w:szCs w:val="18"/>
        </w:rPr>
        <w:tab/>
        <w:t>A</w:t>
      </w:r>
    </w:p>
    <w:p w:rsidRPr="001A4C44" w:rsidR="00226BA9" w:rsidP="00226BA9" w:rsidRDefault="00226BA9" w14:paraId="4D55FCF5" w14:textId="77777777">
      <w:pPr>
        <w:spacing w:after="0" w:line="240" w:lineRule="exact"/>
        <w:rPr>
          <w:rFonts w:ascii="Verdana" w:hAnsi="Verdana" w:cs="Arial"/>
          <w:sz w:val="18"/>
          <w:szCs w:val="18"/>
        </w:rPr>
      </w:pPr>
    </w:p>
    <w:p w:rsidRPr="001A4C44" w:rsidR="00226BA9" w:rsidP="00226BA9" w:rsidRDefault="00226BA9" w14:paraId="76D616EC" w14:textId="77777777">
      <w:pPr>
        <w:spacing w:after="0" w:line="240" w:lineRule="exact"/>
        <w:ind w:left="708"/>
        <w:rPr>
          <w:rFonts w:ascii="Verdana" w:hAnsi="Verdana" w:cs="Arial"/>
          <w:sz w:val="18"/>
          <w:szCs w:val="18"/>
        </w:rPr>
      </w:pPr>
      <w:r w:rsidRPr="001A4C44">
        <w:rPr>
          <w:rFonts w:ascii="Verdana" w:hAnsi="Verdana" w:cs="Arial"/>
          <w:sz w:val="18"/>
          <w:szCs w:val="18"/>
        </w:rPr>
        <w:lastRenderedPageBreak/>
        <w:t xml:space="preserve">In artikel 1, onderdeel 1°, vervalt de zinsnede met betrekking tot de Sanctiewet 1977 en wordt in de alfabetische volgorde ingevoegd: </w:t>
      </w:r>
    </w:p>
    <w:p w:rsidRPr="001A4C44" w:rsidR="00226BA9" w:rsidP="00226BA9" w:rsidRDefault="00226BA9" w14:paraId="0E3A465C" w14:textId="77777777">
      <w:pPr>
        <w:spacing w:after="0" w:line="240" w:lineRule="exact"/>
        <w:ind w:left="1416"/>
        <w:rPr>
          <w:rFonts w:ascii="Verdana" w:hAnsi="Verdana" w:cs="Arial"/>
          <w:sz w:val="18"/>
          <w:szCs w:val="18"/>
        </w:rPr>
      </w:pPr>
      <w:r w:rsidRPr="001A4C44">
        <w:rPr>
          <w:rFonts w:ascii="Verdana" w:hAnsi="Verdana" w:cs="Arial"/>
          <w:sz w:val="18"/>
          <w:szCs w:val="18"/>
        </w:rPr>
        <w:t>de Wet internationale sanctiemaatregelen, de artikelen 2.1.1, eerste lid, 2.2.1, 2.2.4, eerste lid, 5.4, eerste lid, eerste zin, en 8.2.3, vierde en zevende lid</w:t>
      </w:r>
      <w:r>
        <w:rPr>
          <w:rFonts w:ascii="Verdana" w:hAnsi="Verdana" w:cs="Arial"/>
          <w:sz w:val="18"/>
          <w:szCs w:val="18"/>
        </w:rPr>
        <w:t>;</w:t>
      </w:r>
    </w:p>
    <w:p w:rsidRPr="001A4C44" w:rsidR="00226BA9" w:rsidP="00226BA9" w:rsidRDefault="00226BA9" w14:paraId="6CA9FD2D" w14:textId="77777777">
      <w:pPr>
        <w:spacing w:after="0" w:line="240" w:lineRule="exact"/>
        <w:rPr>
          <w:rFonts w:ascii="Verdana" w:hAnsi="Verdana" w:cs="Arial"/>
          <w:sz w:val="18"/>
          <w:szCs w:val="18"/>
        </w:rPr>
      </w:pPr>
    </w:p>
    <w:p w:rsidRPr="001A4C44" w:rsidR="00226BA9" w:rsidP="00226BA9" w:rsidRDefault="00226BA9" w14:paraId="5062ABAC" w14:textId="77777777">
      <w:pPr>
        <w:spacing w:after="0" w:line="240" w:lineRule="exact"/>
        <w:ind w:firstLine="708"/>
        <w:rPr>
          <w:rFonts w:ascii="Verdana" w:hAnsi="Verdana" w:cs="Arial"/>
          <w:sz w:val="18"/>
          <w:szCs w:val="18"/>
        </w:rPr>
      </w:pPr>
      <w:r w:rsidRPr="001A4C44">
        <w:rPr>
          <w:rFonts w:ascii="Verdana" w:hAnsi="Verdana" w:cs="Arial"/>
          <w:sz w:val="18"/>
          <w:szCs w:val="18"/>
        </w:rPr>
        <w:t>B</w:t>
      </w:r>
    </w:p>
    <w:p w:rsidRPr="001A4C44" w:rsidR="00226BA9" w:rsidP="00226BA9" w:rsidRDefault="00226BA9" w14:paraId="7460B6EE" w14:textId="77777777">
      <w:pPr>
        <w:spacing w:after="0" w:line="240" w:lineRule="exact"/>
        <w:rPr>
          <w:rFonts w:ascii="Verdana" w:hAnsi="Verdana" w:cs="Arial"/>
          <w:sz w:val="18"/>
          <w:szCs w:val="18"/>
        </w:rPr>
      </w:pPr>
    </w:p>
    <w:p w:rsidRPr="001A4C44" w:rsidR="00226BA9" w:rsidP="00226BA9" w:rsidRDefault="00226BA9" w14:paraId="3D56B34F" w14:textId="77777777">
      <w:pPr>
        <w:spacing w:after="0" w:line="240" w:lineRule="exact"/>
        <w:ind w:left="708"/>
        <w:rPr>
          <w:rFonts w:ascii="Verdana" w:hAnsi="Verdana" w:cs="Arial"/>
          <w:sz w:val="18"/>
          <w:szCs w:val="18"/>
        </w:rPr>
      </w:pPr>
      <w:r w:rsidRPr="001A4C44">
        <w:rPr>
          <w:rFonts w:ascii="Verdana" w:hAnsi="Verdana" w:cs="Arial"/>
          <w:sz w:val="18"/>
          <w:szCs w:val="18"/>
        </w:rPr>
        <w:t xml:space="preserve">In artikel 1, onderdeel 2°, wordt in de alfabetische volgorde ingevoegd: </w:t>
      </w:r>
    </w:p>
    <w:p w:rsidRPr="001A4C44" w:rsidR="00226BA9" w:rsidP="00226BA9" w:rsidRDefault="00226BA9" w14:paraId="4229B870" w14:textId="77777777">
      <w:pPr>
        <w:spacing w:after="0" w:line="240" w:lineRule="exact"/>
        <w:ind w:left="708" w:firstLine="708"/>
        <w:rPr>
          <w:rFonts w:ascii="Verdana" w:hAnsi="Verdana" w:cs="Arial"/>
          <w:sz w:val="18"/>
          <w:szCs w:val="18"/>
        </w:rPr>
      </w:pPr>
      <w:r w:rsidRPr="001A4C44">
        <w:rPr>
          <w:rFonts w:ascii="Verdana" w:hAnsi="Verdana" w:cs="Arial"/>
          <w:sz w:val="18"/>
          <w:szCs w:val="18"/>
        </w:rPr>
        <w:t>de Wet internationale sanctiemaatregelen, artikel 3.3.2, tweede lid;</w:t>
      </w:r>
    </w:p>
    <w:p w:rsidRPr="001A4C44" w:rsidR="00226BA9" w:rsidP="00226BA9" w:rsidRDefault="00226BA9" w14:paraId="55957940" w14:textId="77777777">
      <w:pPr>
        <w:spacing w:after="0" w:line="240" w:lineRule="exact"/>
        <w:ind w:left="708"/>
        <w:rPr>
          <w:rFonts w:ascii="Verdana" w:hAnsi="Verdana" w:cs="Arial"/>
          <w:sz w:val="18"/>
          <w:szCs w:val="18"/>
        </w:rPr>
      </w:pPr>
    </w:p>
    <w:p w:rsidRPr="001A4C44" w:rsidR="00226BA9" w:rsidP="00226BA9" w:rsidRDefault="00226BA9" w14:paraId="625980E9" w14:textId="77777777">
      <w:pPr>
        <w:spacing w:after="0" w:line="240" w:lineRule="exact"/>
        <w:ind w:left="708"/>
        <w:rPr>
          <w:rFonts w:ascii="Verdana" w:hAnsi="Verdana" w:cs="Arial"/>
          <w:sz w:val="18"/>
          <w:szCs w:val="18"/>
        </w:rPr>
      </w:pPr>
      <w:r w:rsidRPr="001A4C44">
        <w:rPr>
          <w:rFonts w:ascii="Verdana" w:hAnsi="Verdana" w:cs="Arial"/>
          <w:sz w:val="18"/>
          <w:szCs w:val="18"/>
        </w:rPr>
        <w:t>C</w:t>
      </w:r>
    </w:p>
    <w:p w:rsidRPr="001A4C44" w:rsidR="00226BA9" w:rsidP="00226BA9" w:rsidRDefault="00226BA9" w14:paraId="1EB363BB" w14:textId="77777777">
      <w:pPr>
        <w:spacing w:after="0" w:line="240" w:lineRule="exact"/>
        <w:ind w:left="708"/>
        <w:rPr>
          <w:rFonts w:ascii="Verdana" w:hAnsi="Verdana" w:cs="Arial"/>
          <w:sz w:val="18"/>
          <w:szCs w:val="18"/>
        </w:rPr>
      </w:pPr>
    </w:p>
    <w:p w:rsidRPr="001A4C44" w:rsidR="00226BA9" w:rsidP="00226BA9" w:rsidRDefault="00226BA9" w14:paraId="6305C4CA" w14:textId="77777777">
      <w:pPr>
        <w:spacing w:after="0" w:line="240" w:lineRule="exact"/>
        <w:ind w:left="708"/>
        <w:rPr>
          <w:rFonts w:ascii="Verdana" w:hAnsi="Verdana" w:cs="Arial"/>
          <w:sz w:val="18"/>
          <w:szCs w:val="18"/>
        </w:rPr>
      </w:pPr>
      <w:r w:rsidRPr="001A4C44">
        <w:rPr>
          <w:rFonts w:ascii="Verdana" w:hAnsi="Verdana" w:cs="Arial"/>
          <w:sz w:val="18"/>
          <w:szCs w:val="18"/>
        </w:rPr>
        <w:t xml:space="preserve">In artikel 1a, onderdeel 2°, wordt in de alfabetische volgorde ingevoegd: </w:t>
      </w:r>
    </w:p>
    <w:p w:rsidRPr="001A4C44" w:rsidR="00226BA9" w:rsidP="00226BA9" w:rsidRDefault="00226BA9" w14:paraId="6F5B5AA3" w14:textId="77777777">
      <w:pPr>
        <w:spacing w:after="0" w:line="240" w:lineRule="exact"/>
        <w:ind w:left="708" w:firstLine="708"/>
        <w:rPr>
          <w:rFonts w:ascii="Verdana" w:hAnsi="Verdana" w:cs="Arial"/>
          <w:sz w:val="18"/>
          <w:szCs w:val="18"/>
        </w:rPr>
      </w:pPr>
      <w:r w:rsidRPr="001A4C44">
        <w:rPr>
          <w:rFonts w:ascii="Verdana" w:hAnsi="Verdana" w:cs="Arial"/>
          <w:sz w:val="18"/>
          <w:szCs w:val="18"/>
        </w:rPr>
        <w:t>de Wet internationale sanctiemaatregelen, artikel 6.1, zesde lid;</w:t>
      </w:r>
      <w:r>
        <w:rPr>
          <w:rFonts w:ascii="Verdana" w:hAnsi="Verdana" w:cs="Arial"/>
          <w:sz w:val="18"/>
          <w:szCs w:val="18"/>
        </w:rPr>
        <w:t>.</w:t>
      </w:r>
    </w:p>
    <w:p w:rsidR="00226BA9" w:rsidP="00226BA9" w:rsidRDefault="00226BA9" w14:paraId="0B1C5855" w14:textId="77777777">
      <w:pPr>
        <w:spacing w:after="0" w:line="240" w:lineRule="exact"/>
        <w:rPr>
          <w:rFonts w:ascii="Verdana" w:hAnsi="Verdana" w:cs="Arial"/>
          <w:sz w:val="18"/>
          <w:szCs w:val="18"/>
        </w:rPr>
      </w:pPr>
    </w:p>
    <w:p w:rsidR="00226BA9" w:rsidP="00226BA9" w:rsidRDefault="00D24E4E" w14:paraId="0ABBECE2" w14:textId="225A4234">
      <w:pPr>
        <w:spacing w:after="0" w:line="240" w:lineRule="exact"/>
        <w:rPr>
          <w:rFonts w:ascii="Verdana" w:hAnsi="Verdana" w:cs="Arial"/>
          <w:sz w:val="18"/>
          <w:szCs w:val="18"/>
        </w:rPr>
      </w:pPr>
      <w:r>
        <w:rPr>
          <w:rFonts w:ascii="Verdana" w:hAnsi="Verdana" w:cs="Arial"/>
          <w:sz w:val="18"/>
          <w:szCs w:val="18"/>
        </w:rPr>
        <w:t>H</w:t>
      </w:r>
    </w:p>
    <w:p w:rsidR="00226BA9" w:rsidP="00226BA9" w:rsidRDefault="00226BA9" w14:paraId="7D24D4C1" w14:textId="77777777">
      <w:pPr>
        <w:spacing w:after="0" w:line="240" w:lineRule="exact"/>
        <w:rPr>
          <w:rFonts w:ascii="Verdana" w:hAnsi="Verdana" w:cs="Arial"/>
          <w:sz w:val="18"/>
          <w:szCs w:val="18"/>
        </w:rPr>
      </w:pPr>
    </w:p>
    <w:p w:rsidR="00226BA9" w:rsidP="00226BA9" w:rsidRDefault="00226BA9" w14:paraId="0CA198FA" w14:textId="359C8B9D">
      <w:pPr>
        <w:spacing w:after="0" w:line="240" w:lineRule="exact"/>
        <w:rPr>
          <w:rFonts w:ascii="Verdana" w:hAnsi="Verdana" w:cs="Arial"/>
          <w:sz w:val="18"/>
          <w:szCs w:val="18"/>
        </w:rPr>
      </w:pPr>
      <w:r>
        <w:rPr>
          <w:rFonts w:ascii="Verdana" w:hAnsi="Verdana" w:cs="Arial"/>
          <w:sz w:val="18"/>
          <w:szCs w:val="18"/>
        </w:rPr>
        <w:t>In artikel 10.18 wordt in de onderdelen a en b van het eerste lid en in het tweede lid van het voorgestelde artikel 11a van de Wet ruimtevaartactiviteiten ‘een sanctiemaatregel’ vervangen door ‘een sanctiemaatregel als bedoeld in artikel 1.1 van de Wet internationale sanctiemaatregelen’.</w:t>
      </w:r>
    </w:p>
    <w:p w:rsidR="00226BA9" w:rsidP="00226BA9" w:rsidRDefault="00226BA9" w14:paraId="5159DEB5" w14:textId="2E767315">
      <w:pPr>
        <w:spacing w:after="0" w:line="240" w:lineRule="exact"/>
        <w:rPr>
          <w:rFonts w:ascii="Verdana" w:hAnsi="Verdana" w:cs="Arial"/>
          <w:sz w:val="18"/>
          <w:szCs w:val="18"/>
        </w:rPr>
      </w:pPr>
    </w:p>
    <w:p w:rsidR="00226BA9" w:rsidP="00226BA9" w:rsidRDefault="00D24E4E" w14:paraId="3DCE5ECE" w14:textId="7BAA888C">
      <w:pPr>
        <w:spacing w:after="0" w:line="240" w:lineRule="exact"/>
        <w:rPr>
          <w:rFonts w:ascii="Verdana" w:hAnsi="Verdana" w:cs="Arial"/>
          <w:sz w:val="18"/>
          <w:szCs w:val="18"/>
        </w:rPr>
      </w:pPr>
      <w:r>
        <w:rPr>
          <w:rFonts w:ascii="Verdana" w:hAnsi="Verdana" w:cs="Arial"/>
          <w:sz w:val="18"/>
          <w:szCs w:val="18"/>
        </w:rPr>
        <w:t>I</w:t>
      </w:r>
    </w:p>
    <w:p w:rsidR="00226BA9" w:rsidP="00226BA9" w:rsidRDefault="00226BA9" w14:paraId="7D31513C" w14:textId="77777777">
      <w:pPr>
        <w:spacing w:after="0" w:line="240" w:lineRule="exact"/>
        <w:rPr>
          <w:rFonts w:ascii="Verdana" w:hAnsi="Verdana" w:cs="Arial"/>
          <w:sz w:val="18"/>
          <w:szCs w:val="18"/>
        </w:rPr>
      </w:pPr>
    </w:p>
    <w:p w:rsidR="00226BA9" w:rsidP="00226BA9" w:rsidRDefault="00226BA9" w14:paraId="49075055" w14:textId="069A2C4C">
      <w:pPr>
        <w:spacing w:after="0" w:line="240" w:lineRule="exact"/>
        <w:rPr>
          <w:rFonts w:ascii="Verdana" w:hAnsi="Verdana" w:cs="Arial"/>
          <w:sz w:val="18"/>
          <w:szCs w:val="18"/>
        </w:rPr>
      </w:pPr>
      <w:r>
        <w:rPr>
          <w:rFonts w:ascii="Verdana" w:hAnsi="Verdana" w:cs="Arial"/>
          <w:sz w:val="18"/>
          <w:szCs w:val="18"/>
        </w:rPr>
        <w:t>In artikel 10.24 wordt in de onderdelen a en b van het eerste lid en in het tweede lid van het voorgestelde artikel 56a van de Zaaizaad- en plantgoedwet 2005 ‘een sanctiemaatregel’ vervangen door ‘een sanctiemaatregel als bedoeld in artikel 1.1 van de Wet internationale sanctiemaatregelen’.</w:t>
      </w:r>
    </w:p>
    <w:p w:rsidR="00934BD3" w:rsidP="00420188" w:rsidRDefault="00934BD3" w14:paraId="60FE14BF" w14:textId="77777777">
      <w:pPr>
        <w:spacing w:after="0" w:line="240" w:lineRule="exact"/>
        <w:rPr>
          <w:rFonts w:ascii="Verdana" w:hAnsi="Verdana" w:cs="Arial"/>
          <w:sz w:val="18"/>
          <w:szCs w:val="18"/>
        </w:rPr>
      </w:pPr>
    </w:p>
    <w:p w:rsidRPr="001A4C44" w:rsidR="00420188" w:rsidP="00420188" w:rsidRDefault="00420188" w14:paraId="4F52811B" w14:textId="77777777">
      <w:pPr>
        <w:spacing w:after="0" w:line="240" w:lineRule="exact"/>
        <w:rPr>
          <w:rFonts w:ascii="Verdana" w:hAnsi="Verdana" w:cs="Arial"/>
          <w:sz w:val="18"/>
          <w:szCs w:val="18"/>
        </w:rPr>
      </w:pPr>
    </w:p>
    <w:p w:rsidRPr="001A4C44" w:rsidR="00420188" w:rsidP="00420188" w:rsidRDefault="00D24E4E" w14:paraId="3629D0DF" w14:textId="58456F63">
      <w:pPr>
        <w:spacing w:after="0" w:line="240" w:lineRule="exact"/>
        <w:rPr>
          <w:rFonts w:ascii="Verdana" w:hAnsi="Verdana" w:cs="Arial"/>
          <w:sz w:val="18"/>
          <w:szCs w:val="18"/>
        </w:rPr>
      </w:pPr>
      <w:r>
        <w:rPr>
          <w:rFonts w:ascii="Verdana" w:hAnsi="Verdana" w:cs="Arial"/>
          <w:sz w:val="18"/>
          <w:szCs w:val="18"/>
        </w:rPr>
        <w:t>J</w:t>
      </w:r>
    </w:p>
    <w:p w:rsidRPr="001A4C44" w:rsidR="00420188" w:rsidP="00420188" w:rsidRDefault="00420188" w14:paraId="39DC3E51" w14:textId="77777777">
      <w:pPr>
        <w:spacing w:after="0" w:line="240" w:lineRule="exact"/>
        <w:rPr>
          <w:rFonts w:ascii="Verdana" w:hAnsi="Verdana" w:cs="Arial"/>
          <w:sz w:val="18"/>
          <w:szCs w:val="18"/>
        </w:rPr>
      </w:pPr>
    </w:p>
    <w:p w:rsidRPr="001A4C44" w:rsidR="00420188" w:rsidP="00420188" w:rsidRDefault="001B5821" w14:paraId="7154C5EB" w14:textId="7FC4AA94">
      <w:pPr>
        <w:spacing w:after="0" w:line="240" w:lineRule="exact"/>
        <w:rPr>
          <w:rFonts w:ascii="Verdana" w:hAnsi="Verdana" w:cs="Arial"/>
          <w:sz w:val="18"/>
          <w:szCs w:val="18"/>
        </w:rPr>
      </w:pPr>
      <w:r w:rsidRPr="001A4C44">
        <w:rPr>
          <w:rFonts w:ascii="Verdana" w:hAnsi="Verdana" w:cs="Arial"/>
          <w:sz w:val="18"/>
          <w:szCs w:val="18"/>
        </w:rPr>
        <w:t>Na artikel 11.1 wordt een artikel ingevoegd, luidende:</w:t>
      </w:r>
    </w:p>
    <w:p w:rsidRPr="001A4C44" w:rsidR="001B5821" w:rsidP="00420188" w:rsidRDefault="001B5821" w14:paraId="0AA0D741" w14:textId="77777777">
      <w:pPr>
        <w:spacing w:after="0" w:line="240" w:lineRule="exact"/>
        <w:rPr>
          <w:rFonts w:ascii="Verdana" w:hAnsi="Verdana" w:cs="Arial"/>
          <w:sz w:val="18"/>
          <w:szCs w:val="18"/>
        </w:rPr>
      </w:pPr>
    </w:p>
    <w:p w:rsidRPr="001A4C44" w:rsidR="001B5821" w:rsidP="00D1298B" w:rsidRDefault="001B5821" w14:paraId="453DD455" w14:textId="7ABCDA09">
      <w:pPr>
        <w:spacing w:after="0" w:line="240" w:lineRule="exact"/>
        <w:rPr>
          <w:rFonts w:ascii="Verdana" w:hAnsi="Verdana" w:cs="Arial"/>
          <w:b/>
          <w:bCs/>
          <w:sz w:val="18"/>
          <w:szCs w:val="18"/>
        </w:rPr>
      </w:pPr>
      <w:r w:rsidRPr="001A4C44">
        <w:rPr>
          <w:rFonts w:ascii="Verdana" w:hAnsi="Verdana" w:cs="Arial"/>
          <w:b/>
          <w:bCs/>
          <w:sz w:val="18"/>
          <w:szCs w:val="18"/>
        </w:rPr>
        <w:t xml:space="preserve">Artikel 11.1a </w:t>
      </w:r>
      <w:r w:rsidRPr="001A4C44" w:rsidR="008F5A8B">
        <w:rPr>
          <w:rFonts w:ascii="Verdana" w:hAnsi="Verdana" w:cs="Arial"/>
          <w:b/>
          <w:bCs/>
          <w:sz w:val="18"/>
          <w:szCs w:val="18"/>
        </w:rPr>
        <w:t>Grondslag algemene maatregelen van bestuur en ministeriële regelingen</w:t>
      </w:r>
    </w:p>
    <w:p w:rsidRPr="00D1298B" w:rsidR="00DF7175" w:rsidP="00D1298B" w:rsidRDefault="00D1298B" w14:paraId="51D76626" w14:textId="2EA5DF07">
      <w:pPr>
        <w:spacing w:after="0" w:line="240" w:lineRule="exact"/>
        <w:rPr>
          <w:rFonts w:ascii="Verdana" w:hAnsi="Verdana" w:cs="Arial"/>
          <w:sz w:val="18"/>
          <w:szCs w:val="18"/>
        </w:rPr>
      </w:pPr>
      <w:r>
        <w:rPr>
          <w:rFonts w:ascii="Verdana" w:hAnsi="Verdana" w:cs="Arial"/>
          <w:sz w:val="18"/>
          <w:szCs w:val="18"/>
        </w:rPr>
        <w:t xml:space="preserve">1. </w:t>
      </w:r>
      <w:r w:rsidRPr="00D1298B" w:rsidR="00DF7175">
        <w:rPr>
          <w:rFonts w:ascii="Verdana" w:hAnsi="Verdana" w:cs="Arial"/>
          <w:sz w:val="18"/>
          <w:szCs w:val="18"/>
        </w:rPr>
        <w:t>Na de inwerkingtreding van deze wet berusten</w:t>
      </w:r>
      <w:r w:rsidRPr="00D1298B" w:rsidR="00B6378E">
        <w:rPr>
          <w:rFonts w:ascii="Verdana" w:hAnsi="Verdana" w:cs="Arial"/>
          <w:sz w:val="18"/>
          <w:szCs w:val="18"/>
        </w:rPr>
        <w:t xml:space="preserve"> </w:t>
      </w:r>
      <w:r w:rsidRPr="00D1298B" w:rsidR="008902B9">
        <w:rPr>
          <w:rFonts w:ascii="Verdana" w:hAnsi="Verdana" w:cs="Arial"/>
          <w:sz w:val="18"/>
          <w:szCs w:val="18"/>
        </w:rPr>
        <w:t xml:space="preserve">de op grond van </w:t>
      </w:r>
      <w:r w:rsidRPr="00D1298B" w:rsidR="006247D8">
        <w:rPr>
          <w:rFonts w:ascii="Verdana" w:hAnsi="Verdana" w:cs="Arial"/>
          <w:sz w:val="18"/>
          <w:szCs w:val="18"/>
        </w:rPr>
        <w:t>artikel 2</w:t>
      </w:r>
      <w:r w:rsidRPr="00D1298B" w:rsidR="001728E5">
        <w:rPr>
          <w:rFonts w:ascii="Verdana" w:hAnsi="Verdana" w:cs="Arial"/>
          <w:sz w:val="18"/>
          <w:szCs w:val="18"/>
        </w:rPr>
        <w:t xml:space="preserve"> van </w:t>
      </w:r>
      <w:r w:rsidRPr="00D1298B" w:rsidR="008902B9">
        <w:rPr>
          <w:rFonts w:ascii="Verdana" w:hAnsi="Verdana" w:cs="Arial"/>
          <w:sz w:val="18"/>
          <w:szCs w:val="18"/>
        </w:rPr>
        <w:t>de Sanctiewet 1977 vastge</w:t>
      </w:r>
      <w:r w:rsidRPr="00D1298B" w:rsidR="001A26E9">
        <w:rPr>
          <w:rFonts w:ascii="Verdana" w:hAnsi="Verdana" w:cs="Arial"/>
          <w:sz w:val="18"/>
          <w:szCs w:val="18"/>
        </w:rPr>
        <w:t xml:space="preserve">stelde </w:t>
      </w:r>
      <w:r w:rsidRPr="00D1298B" w:rsidR="00B6378E">
        <w:rPr>
          <w:rFonts w:ascii="Verdana" w:hAnsi="Verdana" w:cs="Arial"/>
          <w:sz w:val="18"/>
          <w:szCs w:val="18"/>
        </w:rPr>
        <w:t xml:space="preserve">algemene maatregelen van bestuur </w:t>
      </w:r>
      <w:r w:rsidRPr="00D1298B" w:rsidR="002E09CB">
        <w:rPr>
          <w:rFonts w:ascii="Verdana" w:hAnsi="Verdana" w:cs="Arial"/>
          <w:sz w:val="18"/>
          <w:szCs w:val="18"/>
        </w:rPr>
        <w:t>en</w:t>
      </w:r>
      <w:r w:rsidRPr="00D1298B" w:rsidR="00B6378E">
        <w:rPr>
          <w:rFonts w:ascii="Verdana" w:hAnsi="Verdana" w:cs="Arial"/>
          <w:sz w:val="18"/>
          <w:szCs w:val="18"/>
        </w:rPr>
        <w:t xml:space="preserve"> regelingen van Onze Minister ter uitvoering van internationale sanctiemaatregelen voortvloeiend uit verdragen of bindende besluiten van volkenrechtelijke organisaties o</w:t>
      </w:r>
      <w:r w:rsidRPr="00D1298B" w:rsidR="00DF7175">
        <w:rPr>
          <w:rFonts w:ascii="Verdana" w:hAnsi="Verdana" w:cs="Arial"/>
          <w:sz w:val="18"/>
          <w:szCs w:val="18"/>
        </w:rPr>
        <w:t>p artikel 2.1.1, eerste lid, van deze wet.</w:t>
      </w:r>
    </w:p>
    <w:p w:rsidR="00420188" w:rsidP="00D1298B" w:rsidRDefault="00D1298B" w14:paraId="6FE87050" w14:textId="4ED4603E">
      <w:pPr>
        <w:spacing w:after="0" w:line="240" w:lineRule="exact"/>
        <w:rPr>
          <w:rFonts w:ascii="Verdana" w:hAnsi="Verdana" w:cs="Arial"/>
          <w:sz w:val="18"/>
          <w:szCs w:val="18"/>
        </w:rPr>
      </w:pPr>
      <w:r>
        <w:rPr>
          <w:rFonts w:ascii="Verdana" w:hAnsi="Verdana" w:cs="Arial"/>
          <w:sz w:val="18"/>
          <w:szCs w:val="18"/>
        </w:rPr>
        <w:t xml:space="preserve">2. </w:t>
      </w:r>
      <w:r w:rsidRPr="00D1298B" w:rsidR="001B5821">
        <w:rPr>
          <w:rFonts w:ascii="Verdana" w:hAnsi="Verdana" w:cs="Arial"/>
          <w:sz w:val="18"/>
          <w:szCs w:val="18"/>
        </w:rPr>
        <w:t>Na de inwerkingtreding van deze wet berust</w:t>
      </w:r>
      <w:r w:rsidRPr="00D1298B" w:rsidR="00DF7175">
        <w:rPr>
          <w:rFonts w:ascii="Verdana" w:hAnsi="Verdana" w:cs="Arial"/>
          <w:sz w:val="18"/>
          <w:szCs w:val="18"/>
        </w:rPr>
        <w:t xml:space="preserve">en </w:t>
      </w:r>
      <w:r w:rsidRPr="00D1298B" w:rsidR="001A26E9">
        <w:rPr>
          <w:rFonts w:ascii="Verdana" w:hAnsi="Verdana" w:cs="Arial"/>
          <w:sz w:val="18"/>
          <w:szCs w:val="18"/>
        </w:rPr>
        <w:t xml:space="preserve">de op grond van </w:t>
      </w:r>
      <w:r w:rsidRPr="00D1298B" w:rsidR="006247D8">
        <w:rPr>
          <w:rFonts w:ascii="Verdana" w:hAnsi="Verdana" w:cs="Arial"/>
          <w:sz w:val="18"/>
          <w:szCs w:val="18"/>
        </w:rPr>
        <w:t>artikel 2, eerste lid,</w:t>
      </w:r>
      <w:r w:rsidRPr="00D1298B" w:rsidR="001A26E9">
        <w:rPr>
          <w:rFonts w:ascii="Verdana" w:hAnsi="Verdana" w:cs="Arial"/>
          <w:sz w:val="18"/>
          <w:szCs w:val="18"/>
        </w:rPr>
        <w:t xml:space="preserve"> </w:t>
      </w:r>
      <w:r w:rsidRPr="00D1298B" w:rsidR="001728E5">
        <w:rPr>
          <w:rFonts w:ascii="Verdana" w:hAnsi="Verdana" w:cs="Arial"/>
          <w:sz w:val="18"/>
          <w:szCs w:val="18"/>
        </w:rPr>
        <w:t xml:space="preserve">van de </w:t>
      </w:r>
      <w:r w:rsidRPr="00D1298B" w:rsidR="001A26E9">
        <w:rPr>
          <w:rFonts w:ascii="Verdana" w:hAnsi="Verdana" w:cs="Arial"/>
          <w:sz w:val="18"/>
          <w:szCs w:val="18"/>
        </w:rPr>
        <w:t xml:space="preserve">Sanctiewet 1977 vastgestelde </w:t>
      </w:r>
      <w:r w:rsidRPr="00D1298B" w:rsidR="005A1069">
        <w:rPr>
          <w:rFonts w:ascii="Verdana" w:hAnsi="Verdana" w:cs="Arial"/>
          <w:sz w:val="18"/>
          <w:szCs w:val="18"/>
        </w:rPr>
        <w:t xml:space="preserve">algemene maatregelen van bestuur ter uitvoering van internationale sanctiemaatregelen voortvloeiend uit aanbevelingen van volkenrechtelijke organisaties of internationale afspraken </w:t>
      </w:r>
      <w:r w:rsidRPr="00D1298B" w:rsidR="00DF7175">
        <w:rPr>
          <w:rFonts w:ascii="Verdana" w:hAnsi="Verdana" w:cs="Arial"/>
          <w:sz w:val="18"/>
          <w:szCs w:val="18"/>
        </w:rPr>
        <w:t>op artikel 2.2.1 van deze wet.</w:t>
      </w:r>
    </w:p>
    <w:p w:rsidRPr="00D1298B" w:rsidR="005F7C1A" w:rsidP="00D1298B" w:rsidRDefault="005F7C1A" w14:paraId="0CDDA149" w14:textId="67B74077">
      <w:pPr>
        <w:spacing w:after="0" w:line="240" w:lineRule="exact"/>
        <w:rPr>
          <w:rFonts w:ascii="Verdana" w:hAnsi="Verdana" w:cs="Arial"/>
          <w:sz w:val="18"/>
          <w:szCs w:val="18"/>
        </w:rPr>
      </w:pPr>
      <w:r>
        <w:rPr>
          <w:rFonts w:ascii="Verdana" w:hAnsi="Verdana" w:cs="Arial"/>
          <w:sz w:val="18"/>
          <w:szCs w:val="18"/>
        </w:rPr>
        <w:t>3. Na de inwerkingtreding van deze wet berusten de op grond van artikel 7 van de Sanctiewet 1977 vastgestelde regelingen van Onze Minister op artikel 2.2.4, eerste lid, van deze wet.</w:t>
      </w:r>
    </w:p>
    <w:p w:rsidRPr="00846024" w:rsidR="001B5821" w:rsidP="00420188" w:rsidRDefault="001B5821" w14:paraId="6E03BC17" w14:textId="77777777">
      <w:pPr>
        <w:spacing w:after="0" w:line="240" w:lineRule="exact"/>
        <w:rPr>
          <w:rFonts w:ascii="Verdana" w:hAnsi="Verdana" w:cs="Arial"/>
          <w:sz w:val="18"/>
          <w:szCs w:val="18"/>
          <w:lang w:val="en-US"/>
        </w:rPr>
      </w:pPr>
    </w:p>
    <w:p w:rsidRPr="001A4C44" w:rsidR="00420188" w:rsidP="00420188" w:rsidRDefault="00420188" w14:paraId="43299031" w14:textId="77777777">
      <w:pPr>
        <w:spacing w:after="0" w:line="240" w:lineRule="exact"/>
        <w:rPr>
          <w:rFonts w:ascii="Verdana" w:hAnsi="Verdana" w:cs="Arial"/>
          <w:sz w:val="18"/>
          <w:szCs w:val="18"/>
        </w:rPr>
      </w:pPr>
      <w:r w:rsidRPr="001A4C44">
        <w:rPr>
          <w:rFonts w:ascii="Verdana" w:hAnsi="Verdana" w:cs="Arial"/>
          <w:b/>
          <w:bCs/>
          <w:sz w:val="18"/>
          <w:szCs w:val="18"/>
        </w:rPr>
        <w:t>Toelichting</w:t>
      </w:r>
    </w:p>
    <w:p w:rsidRPr="001A4C44" w:rsidR="00420188" w:rsidP="00420188" w:rsidRDefault="00420188" w14:paraId="2C8D8DA1" w14:textId="77777777">
      <w:pPr>
        <w:spacing w:after="0" w:line="240" w:lineRule="exact"/>
        <w:rPr>
          <w:rFonts w:ascii="Verdana" w:hAnsi="Verdana" w:cs="Arial"/>
          <w:sz w:val="18"/>
          <w:szCs w:val="18"/>
        </w:rPr>
      </w:pPr>
    </w:p>
    <w:p w:rsidR="00D24E4E" w:rsidP="00420188" w:rsidRDefault="00D24E4E" w14:paraId="18FBA3C1" w14:textId="555A3A77">
      <w:pPr>
        <w:spacing w:after="0" w:line="240" w:lineRule="exact"/>
        <w:rPr>
          <w:rFonts w:ascii="Verdana" w:hAnsi="Verdana" w:cs="Arial"/>
          <w:i/>
          <w:iCs/>
          <w:sz w:val="18"/>
          <w:szCs w:val="18"/>
        </w:rPr>
      </w:pPr>
      <w:r>
        <w:rPr>
          <w:rFonts w:ascii="Verdana" w:hAnsi="Verdana" w:cs="Arial"/>
          <w:i/>
          <w:iCs/>
          <w:sz w:val="18"/>
          <w:szCs w:val="18"/>
        </w:rPr>
        <w:t>Onderdeel A (wijziging artikel 3.1.2)</w:t>
      </w:r>
    </w:p>
    <w:p w:rsidRPr="005F7C1A" w:rsidR="00D24E4E" w:rsidP="00D24E4E" w:rsidRDefault="00D24E4E" w14:paraId="670E8A73" w14:textId="7841B47B">
      <w:pPr>
        <w:spacing w:after="0" w:line="240" w:lineRule="exact"/>
        <w:rPr>
          <w:rFonts w:ascii="Verdana" w:hAnsi="Verdana" w:cs="Arial"/>
          <w:sz w:val="18"/>
          <w:szCs w:val="18"/>
        </w:rPr>
      </w:pPr>
      <w:r w:rsidRPr="005F7C1A">
        <w:rPr>
          <w:rFonts w:ascii="Verdana" w:hAnsi="Verdana" w:cs="Arial"/>
          <w:sz w:val="18"/>
          <w:szCs w:val="18"/>
        </w:rPr>
        <w:t>Artikel 3.1.2 regelt de taken en bevoegdheden van het bestuursorgaan, bedoeld in artikel 3.1.1</w:t>
      </w:r>
      <w:r w:rsidR="00881C76">
        <w:rPr>
          <w:rFonts w:ascii="Verdana" w:hAnsi="Verdana" w:cs="Arial"/>
          <w:sz w:val="18"/>
          <w:szCs w:val="18"/>
        </w:rPr>
        <w:t xml:space="preserve"> (het centraal meldpunt sancties)</w:t>
      </w:r>
      <w:r>
        <w:rPr>
          <w:rFonts w:ascii="Verdana" w:hAnsi="Verdana" w:cs="Arial"/>
          <w:sz w:val="18"/>
          <w:szCs w:val="18"/>
        </w:rPr>
        <w:t>.</w:t>
      </w:r>
      <w:r w:rsidRPr="005F7C1A">
        <w:rPr>
          <w:rFonts w:ascii="Verdana" w:hAnsi="Verdana" w:cs="Arial"/>
          <w:sz w:val="18"/>
          <w:szCs w:val="18"/>
        </w:rPr>
        <w:t xml:space="preserve"> Een van de taken ziet op het beheren van een actueel overzicht van meldingen en een overzicht van bevroren tegoeden en economische middelen</w:t>
      </w:r>
      <w:r>
        <w:rPr>
          <w:rFonts w:ascii="Verdana" w:hAnsi="Verdana" w:cs="Arial"/>
          <w:sz w:val="18"/>
          <w:szCs w:val="18"/>
        </w:rPr>
        <w:t xml:space="preserve"> (onderdeel e)</w:t>
      </w:r>
      <w:r w:rsidRPr="005F7C1A">
        <w:rPr>
          <w:rFonts w:ascii="Verdana" w:hAnsi="Verdana" w:cs="Arial"/>
          <w:sz w:val="18"/>
          <w:szCs w:val="18"/>
        </w:rPr>
        <w:t xml:space="preserve">. Omdat deze taak noodzaakt dat het bestuursorgaan beschikt over </w:t>
      </w:r>
      <w:r w:rsidR="008A1E05">
        <w:rPr>
          <w:rFonts w:ascii="Verdana" w:hAnsi="Verdana" w:cs="Arial"/>
          <w:sz w:val="18"/>
          <w:szCs w:val="18"/>
        </w:rPr>
        <w:t xml:space="preserve">zowel </w:t>
      </w:r>
      <w:r w:rsidRPr="005F7C1A">
        <w:rPr>
          <w:rFonts w:ascii="Verdana" w:hAnsi="Verdana" w:cs="Arial"/>
          <w:sz w:val="18"/>
          <w:szCs w:val="18"/>
        </w:rPr>
        <w:t xml:space="preserve">bestaande </w:t>
      </w:r>
      <w:r w:rsidR="008A1E05">
        <w:rPr>
          <w:rFonts w:ascii="Verdana" w:hAnsi="Verdana" w:cs="Arial"/>
          <w:sz w:val="18"/>
          <w:szCs w:val="18"/>
        </w:rPr>
        <w:t>als nog</w:t>
      </w:r>
      <w:r w:rsidRPr="005F7C1A">
        <w:rPr>
          <w:rFonts w:ascii="Verdana" w:hAnsi="Verdana" w:cs="Arial"/>
          <w:sz w:val="18"/>
          <w:szCs w:val="18"/>
        </w:rPr>
        <w:t xml:space="preserve"> te ontvangen meldingen wordt onderdeel e </w:t>
      </w:r>
      <w:r w:rsidR="008A1E05">
        <w:rPr>
          <w:rFonts w:ascii="Verdana" w:hAnsi="Verdana" w:cs="Arial"/>
          <w:sz w:val="18"/>
          <w:szCs w:val="18"/>
        </w:rPr>
        <w:t>ge</w:t>
      </w:r>
      <w:r w:rsidRPr="005F7C1A">
        <w:rPr>
          <w:rFonts w:ascii="Verdana" w:hAnsi="Verdana" w:cs="Arial"/>
          <w:sz w:val="18"/>
          <w:szCs w:val="18"/>
        </w:rPr>
        <w:t>wijzig</w:t>
      </w:r>
      <w:r w:rsidR="008A1E05">
        <w:rPr>
          <w:rFonts w:ascii="Verdana" w:hAnsi="Verdana" w:cs="Arial"/>
          <w:sz w:val="18"/>
          <w:szCs w:val="18"/>
        </w:rPr>
        <w:t>d</w:t>
      </w:r>
      <w:r w:rsidRPr="005F7C1A">
        <w:rPr>
          <w:rFonts w:ascii="Verdana" w:hAnsi="Verdana" w:cs="Arial"/>
          <w:sz w:val="18"/>
          <w:szCs w:val="18"/>
        </w:rPr>
        <w:t xml:space="preserve"> naar ‘de meldingen’</w:t>
      </w:r>
      <w:r w:rsidR="009140B7">
        <w:rPr>
          <w:rFonts w:ascii="Verdana" w:hAnsi="Verdana" w:cs="Arial"/>
          <w:sz w:val="18"/>
          <w:szCs w:val="18"/>
        </w:rPr>
        <w:t xml:space="preserve"> in plaats van de huidige bewoording ‘ontvangen meldingen’</w:t>
      </w:r>
      <w:r w:rsidRPr="005F7C1A">
        <w:rPr>
          <w:rFonts w:ascii="Verdana" w:hAnsi="Verdana" w:cs="Arial"/>
          <w:sz w:val="18"/>
          <w:szCs w:val="18"/>
        </w:rPr>
        <w:t>.</w:t>
      </w:r>
    </w:p>
    <w:p w:rsidRPr="005F7C1A" w:rsidR="00D24E4E" w:rsidP="00420188" w:rsidRDefault="00D24E4E" w14:paraId="0CABC57B" w14:textId="77777777">
      <w:pPr>
        <w:spacing w:after="0" w:line="240" w:lineRule="exact"/>
        <w:rPr>
          <w:rFonts w:ascii="Verdana" w:hAnsi="Verdana" w:cs="Arial"/>
          <w:sz w:val="18"/>
          <w:szCs w:val="18"/>
        </w:rPr>
      </w:pPr>
    </w:p>
    <w:p w:rsidR="003A2362" w:rsidP="00420188" w:rsidRDefault="00601D3A" w14:paraId="20C55BC4" w14:textId="24784606">
      <w:pPr>
        <w:spacing w:after="0" w:line="240" w:lineRule="exact"/>
        <w:rPr>
          <w:rFonts w:ascii="Verdana" w:hAnsi="Verdana" w:cs="Arial"/>
          <w:i/>
          <w:iCs/>
          <w:sz w:val="18"/>
          <w:szCs w:val="18"/>
        </w:rPr>
      </w:pPr>
      <w:r>
        <w:rPr>
          <w:rFonts w:ascii="Verdana" w:hAnsi="Verdana" w:cs="Arial"/>
          <w:i/>
          <w:iCs/>
          <w:sz w:val="18"/>
          <w:szCs w:val="18"/>
        </w:rPr>
        <w:t xml:space="preserve">Onderdelen </w:t>
      </w:r>
      <w:r w:rsidR="00D24E4E">
        <w:rPr>
          <w:rFonts w:ascii="Verdana" w:hAnsi="Verdana" w:cs="Arial"/>
          <w:i/>
          <w:iCs/>
          <w:sz w:val="18"/>
          <w:szCs w:val="18"/>
        </w:rPr>
        <w:t>B</w:t>
      </w:r>
      <w:r w:rsidR="003A2362">
        <w:rPr>
          <w:rFonts w:ascii="Verdana" w:hAnsi="Verdana" w:cs="Arial"/>
          <w:i/>
          <w:iCs/>
          <w:sz w:val="18"/>
          <w:szCs w:val="18"/>
        </w:rPr>
        <w:t xml:space="preserve"> (wijziging artikel 10.4)</w:t>
      </w:r>
      <w:r>
        <w:rPr>
          <w:rFonts w:ascii="Verdana" w:hAnsi="Verdana" w:cs="Arial"/>
          <w:i/>
          <w:iCs/>
          <w:sz w:val="18"/>
          <w:szCs w:val="18"/>
        </w:rPr>
        <w:t xml:space="preserve">, </w:t>
      </w:r>
      <w:r w:rsidR="00D24E4E">
        <w:rPr>
          <w:rFonts w:ascii="Verdana" w:hAnsi="Verdana" w:cs="Arial"/>
          <w:i/>
          <w:iCs/>
          <w:sz w:val="18"/>
          <w:szCs w:val="18"/>
        </w:rPr>
        <w:t>C</w:t>
      </w:r>
      <w:r w:rsidR="003A2362">
        <w:rPr>
          <w:rFonts w:ascii="Verdana" w:hAnsi="Verdana" w:cs="Arial"/>
          <w:i/>
          <w:iCs/>
          <w:sz w:val="18"/>
          <w:szCs w:val="18"/>
        </w:rPr>
        <w:t xml:space="preserve"> (wijziging artikel 10.5)</w:t>
      </w:r>
      <w:r>
        <w:rPr>
          <w:rFonts w:ascii="Verdana" w:hAnsi="Verdana" w:cs="Arial"/>
          <w:i/>
          <w:iCs/>
          <w:sz w:val="18"/>
          <w:szCs w:val="18"/>
        </w:rPr>
        <w:t xml:space="preserve">, </w:t>
      </w:r>
      <w:r w:rsidR="00D24E4E">
        <w:rPr>
          <w:rFonts w:ascii="Verdana" w:hAnsi="Verdana" w:cs="Arial"/>
          <w:i/>
          <w:iCs/>
          <w:sz w:val="18"/>
          <w:szCs w:val="18"/>
        </w:rPr>
        <w:t>D</w:t>
      </w:r>
      <w:r w:rsidR="003A2362">
        <w:rPr>
          <w:rFonts w:ascii="Verdana" w:hAnsi="Verdana" w:cs="Arial"/>
          <w:i/>
          <w:iCs/>
          <w:sz w:val="18"/>
          <w:szCs w:val="18"/>
        </w:rPr>
        <w:t xml:space="preserve"> (wijziging artikel 10.6)</w:t>
      </w:r>
      <w:r>
        <w:rPr>
          <w:rFonts w:ascii="Verdana" w:hAnsi="Verdana" w:cs="Arial"/>
          <w:i/>
          <w:iCs/>
          <w:sz w:val="18"/>
          <w:szCs w:val="18"/>
        </w:rPr>
        <w:t xml:space="preserve">, </w:t>
      </w:r>
      <w:r w:rsidR="00D24E4E">
        <w:rPr>
          <w:rFonts w:ascii="Verdana" w:hAnsi="Verdana" w:cs="Arial"/>
          <w:i/>
          <w:iCs/>
          <w:sz w:val="18"/>
          <w:szCs w:val="18"/>
        </w:rPr>
        <w:t>F</w:t>
      </w:r>
      <w:r w:rsidR="003A2362">
        <w:rPr>
          <w:rFonts w:ascii="Verdana" w:hAnsi="Verdana" w:cs="Arial"/>
          <w:i/>
          <w:iCs/>
          <w:sz w:val="18"/>
          <w:szCs w:val="18"/>
        </w:rPr>
        <w:t xml:space="preserve"> (wijziging artikel 10.10)</w:t>
      </w:r>
      <w:r>
        <w:rPr>
          <w:rFonts w:ascii="Verdana" w:hAnsi="Verdana" w:cs="Arial"/>
          <w:i/>
          <w:iCs/>
          <w:sz w:val="18"/>
          <w:szCs w:val="18"/>
        </w:rPr>
        <w:t xml:space="preserve">, </w:t>
      </w:r>
      <w:r w:rsidR="00D24E4E">
        <w:rPr>
          <w:rFonts w:ascii="Verdana" w:hAnsi="Verdana" w:cs="Arial"/>
          <w:i/>
          <w:iCs/>
          <w:sz w:val="18"/>
          <w:szCs w:val="18"/>
        </w:rPr>
        <w:t>H</w:t>
      </w:r>
      <w:r w:rsidR="003A2362">
        <w:rPr>
          <w:rFonts w:ascii="Verdana" w:hAnsi="Verdana" w:cs="Arial"/>
          <w:i/>
          <w:iCs/>
          <w:sz w:val="18"/>
          <w:szCs w:val="18"/>
        </w:rPr>
        <w:t xml:space="preserve"> (wijziging artikel 10.18)</w:t>
      </w:r>
      <w:r>
        <w:rPr>
          <w:rFonts w:ascii="Verdana" w:hAnsi="Verdana" w:cs="Arial"/>
          <w:i/>
          <w:iCs/>
          <w:sz w:val="18"/>
          <w:szCs w:val="18"/>
        </w:rPr>
        <w:t xml:space="preserve"> en </w:t>
      </w:r>
      <w:r w:rsidR="00D24E4E">
        <w:rPr>
          <w:rFonts w:ascii="Verdana" w:hAnsi="Verdana" w:cs="Arial"/>
          <w:i/>
          <w:iCs/>
          <w:sz w:val="18"/>
          <w:szCs w:val="18"/>
        </w:rPr>
        <w:t>I</w:t>
      </w:r>
      <w:r w:rsidR="003A2362">
        <w:rPr>
          <w:rFonts w:ascii="Verdana" w:hAnsi="Verdana" w:cs="Arial"/>
          <w:i/>
          <w:iCs/>
          <w:sz w:val="18"/>
          <w:szCs w:val="18"/>
        </w:rPr>
        <w:t xml:space="preserve"> (wijziging artikel 10.24)</w:t>
      </w:r>
    </w:p>
    <w:p w:rsidR="003A2362" w:rsidP="00420188" w:rsidRDefault="003A2362" w14:paraId="33D54140" w14:textId="77777777">
      <w:pPr>
        <w:spacing w:after="0" w:line="240" w:lineRule="exact"/>
        <w:rPr>
          <w:rFonts w:ascii="Verdana" w:hAnsi="Verdana" w:cs="Arial"/>
          <w:i/>
          <w:iCs/>
          <w:sz w:val="18"/>
          <w:szCs w:val="18"/>
        </w:rPr>
      </w:pPr>
    </w:p>
    <w:p w:rsidR="00601D3A" w:rsidP="00420188" w:rsidRDefault="00601D3A" w14:paraId="40555C38" w14:textId="229705B9">
      <w:pPr>
        <w:spacing w:after="0" w:line="240" w:lineRule="exact"/>
        <w:rPr>
          <w:rFonts w:ascii="Verdana" w:hAnsi="Verdana" w:cs="Arial"/>
          <w:sz w:val="18"/>
          <w:szCs w:val="18"/>
        </w:rPr>
      </w:pPr>
      <w:r>
        <w:rPr>
          <w:rFonts w:ascii="Verdana" w:hAnsi="Verdana" w:cs="Arial"/>
          <w:sz w:val="18"/>
          <w:szCs w:val="18"/>
        </w:rPr>
        <w:lastRenderedPageBreak/>
        <w:t>In deze onderdelen wordt verduidelijkt dat met ‘een sanctiemaatregel’ wordt bedoeld ‘een sanctiemaatregel als bedoeld in artikel 1.1 van de Wet internationale sanctiemaatregelen’.</w:t>
      </w:r>
    </w:p>
    <w:p w:rsidR="009654DC" w:rsidP="00420188" w:rsidRDefault="009654DC" w14:paraId="0CC638DF" w14:textId="77777777">
      <w:pPr>
        <w:spacing w:after="0" w:line="240" w:lineRule="exact"/>
        <w:rPr>
          <w:rFonts w:ascii="Verdana" w:hAnsi="Verdana" w:cs="Arial"/>
          <w:sz w:val="18"/>
          <w:szCs w:val="18"/>
        </w:rPr>
      </w:pPr>
    </w:p>
    <w:p w:rsidR="009654DC" w:rsidP="00420188" w:rsidRDefault="009654DC" w14:paraId="7BD4E3ED" w14:textId="14E18FB7">
      <w:pPr>
        <w:spacing w:after="0" w:line="240" w:lineRule="exact"/>
        <w:rPr>
          <w:rFonts w:ascii="Verdana" w:hAnsi="Verdana" w:cs="Arial"/>
          <w:sz w:val="18"/>
          <w:szCs w:val="18"/>
        </w:rPr>
      </w:pPr>
      <w:r>
        <w:rPr>
          <w:rFonts w:ascii="Verdana" w:hAnsi="Verdana" w:cs="Arial"/>
          <w:i/>
          <w:iCs/>
          <w:sz w:val="18"/>
          <w:szCs w:val="18"/>
        </w:rPr>
        <w:t xml:space="preserve">Onderdeel </w:t>
      </w:r>
      <w:r w:rsidR="00D24E4E">
        <w:rPr>
          <w:rFonts w:ascii="Verdana" w:hAnsi="Verdana" w:cs="Arial"/>
          <w:i/>
          <w:iCs/>
          <w:sz w:val="18"/>
          <w:szCs w:val="18"/>
        </w:rPr>
        <w:t>E</w:t>
      </w:r>
      <w:r>
        <w:rPr>
          <w:rFonts w:ascii="Verdana" w:hAnsi="Verdana" w:cs="Arial"/>
          <w:i/>
          <w:iCs/>
          <w:sz w:val="18"/>
          <w:szCs w:val="18"/>
        </w:rPr>
        <w:t xml:space="preserve"> (wijziging artikel 10.8)</w:t>
      </w:r>
    </w:p>
    <w:p w:rsidR="009654DC" w:rsidP="00420188" w:rsidRDefault="009654DC" w14:paraId="220CE91A" w14:textId="77777777">
      <w:pPr>
        <w:spacing w:after="0" w:line="240" w:lineRule="exact"/>
        <w:rPr>
          <w:rFonts w:ascii="Verdana" w:hAnsi="Verdana" w:cs="Arial"/>
          <w:sz w:val="18"/>
          <w:szCs w:val="18"/>
        </w:rPr>
      </w:pPr>
    </w:p>
    <w:p w:rsidRPr="009654DC" w:rsidR="009654DC" w:rsidP="00420188" w:rsidRDefault="009654DC" w14:paraId="345F9E46" w14:textId="4166DBD9">
      <w:pPr>
        <w:spacing w:after="0" w:line="240" w:lineRule="exact"/>
        <w:rPr>
          <w:rFonts w:ascii="Verdana" w:hAnsi="Verdana" w:cs="Arial"/>
          <w:sz w:val="18"/>
          <w:szCs w:val="18"/>
        </w:rPr>
      </w:pPr>
      <w:r>
        <w:rPr>
          <w:rFonts w:ascii="Verdana" w:hAnsi="Verdana" w:cs="Arial"/>
          <w:sz w:val="18"/>
          <w:szCs w:val="18"/>
        </w:rPr>
        <w:t>Dit onderdeel betreft een technische wijziging.</w:t>
      </w:r>
    </w:p>
    <w:p w:rsidR="00601D3A" w:rsidP="00420188" w:rsidRDefault="00601D3A" w14:paraId="7D3472E5" w14:textId="77777777">
      <w:pPr>
        <w:spacing w:after="0" w:line="240" w:lineRule="exact"/>
        <w:rPr>
          <w:rFonts w:ascii="Verdana" w:hAnsi="Verdana" w:cs="Arial"/>
          <w:i/>
          <w:iCs/>
          <w:sz w:val="18"/>
          <w:szCs w:val="18"/>
        </w:rPr>
      </w:pPr>
    </w:p>
    <w:p w:rsidRPr="001A4C44" w:rsidR="00420188" w:rsidP="00420188" w:rsidRDefault="00420188" w14:paraId="6BBD0663" w14:textId="35230901">
      <w:pPr>
        <w:spacing w:after="0" w:line="240" w:lineRule="exact"/>
        <w:rPr>
          <w:rFonts w:ascii="Verdana" w:hAnsi="Verdana" w:cs="Arial"/>
          <w:i/>
          <w:iCs/>
          <w:sz w:val="18"/>
          <w:szCs w:val="18"/>
        </w:rPr>
      </w:pPr>
      <w:r w:rsidRPr="001A4C44">
        <w:rPr>
          <w:rFonts w:ascii="Verdana" w:hAnsi="Verdana" w:cs="Arial"/>
          <w:i/>
          <w:iCs/>
          <w:sz w:val="18"/>
          <w:szCs w:val="18"/>
        </w:rPr>
        <w:t xml:space="preserve">Onderdeel </w:t>
      </w:r>
      <w:r w:rsidR="00D24E4E">
        <w:rPr>
          <w:rFonts w:ascii="Verdana" w:hAnsi="Verdana" w:cs="Arial"/>
          <w:i/>
          <w:iCs/>
          <w:sz w:val="18"/>
          <w:szCs w:val="18"/>
        </w:rPr>
        <w:t>G</w:t>
      </w:r>
      <w:r w:rsidRPr="001A4C44">
        <w:rPr>
          <w:rFonts w:ascii="Verdana" w:hAnsi="Verdana" w:cs="Arial"/>
          <w:i/>
          <w:iCs/>
          <w:sz w:val="18"/>
          <w:szCs w:val="18"/>
        </w:rPr>
        <w:t xml:space="preserve"> (wijziging artikel 10.13)</w:t>
      </w:r>
    </w:p>
    <w:p w:rsidR="003A2362" w:rsidP="00420188" w:rsidRDefault="003A2362" w14:paraId="660EE0B2" w14:textId="77777777">
      <w:pPr>
        <w:spacing w:after="0" w:line="240" w:lineRule="exact"/>
        <w:rPr>
          <w:rFonts w:ascii="Verdana" w:hAnsi="Verdana" w:cs="Arial"/>
          <w:sz w:val="18"/>
          <w:szCs w:val="18"/>
        </w:rPr>
      </w:pPr>
    </w:p>
    <w:p w:rsidRPr="001A4C44" w:rsidR="00420188" w:rsidP="00420188" w:rsidRDefault="00420188" w14:paraId="4DAB0537" w14:textId="1734F7B0">
      <w:pPr>
        <w:spacing w:after="0" w:line="240" w:lineRule="exact"/>
        <w:rPr>
          <w:rFonts w:ascii="Verdana" w:hAnsi="Verdana" w:cs="Arial"/>
          <w:sz w:val="18"/>
          <w:szCs w:val="18"/>
        </w:rPr>
      </w:pPr>
      <w:r w:rsidRPr="001A4C44">
        <w:rPr>
          <w:rFonts w:ascii="Verdana" w:hAnsi="Verdana" w:cs="Arial"/>
          <w:sz w:val="18"/>
          <w:szCs w:val="18"/>
        </w:rPr>
        <w:t>Artikel 3.3.2, tweede lid, is ontleend aan artikel 17, tweede lid, van de Wet ter voorkoming van witwassen en financiering van terrorisme. Artikel 5.4, eerste lid, eerste zin, is ontleend aan artikel 32, derde lid, eerste zin, van de Wet veiligheidstoets investeringen, fusies en overnames en artikel 8.2.3, vierde en zevende lid, is ontleend aan de artikelen 34, zesde lid en 35, eerste lid, van die wet. Artikel 6.1, zesde lid, van het wetsvoorstel, is ontleend aan artikel 13b, vijfde lid, van de Woningwet. Omdat deze artikelen uit het wetsvoorstel ontleend zijn aan de genoemde artikelen uit bovengenoemde wetten die strafbaar zijn gesteld in de Wet op de economische delicten (waarbij artikel 13b, vijfde lid, van de Woningwet, strafbaar is gesteld via artikel 14a van die wet), wordt voorgesteld om overtreding van deze artikelen uit het wetsvoorstel internationale sanctiemaatregelen ook strafbaar te stellen in de Wet op de economische delicten. Overtreding van de betreffende artikelen wordt op dezelfde wijze strafbaar gesteld als overtreding van vergelijkbare verplichtingen die voortvloeien uit de genoemde andere wetten.</w:t>
      </w:r>
    </w:p>
    <w:p w:rsidRPr="001A4C44" w:rsidR="00221766" w:rsidP="00420188" w:rsidRDefault="00221766" w14:paraId="67F03126" w14:textId="77777777">
      <w:pPr>
        <w:spacing w:after="0" w:line="240" w:lineRule="exact"/>
        <w:rPr>
          <w:rFonts w:ascii="Verdana" w:hAnsi="Verdana" w:cs="Arial"/>
          <w:sz w:val="18"/>
          <w:szCs w:val="18"/>
        </w:rPr>
      </w:pPr>
    </w:p>
    <w:p w:rsidRPr="001A4C44" w:rsidR="00221766" w:rsidP="00420188" w:rsidRDefault="00221766" w14:paraId="34EAAE34" w14:textId="0F0E5B36">
      <w:pPr>
        <w:spacing w:after="0" w:line="240" w:lineRule="exact"/>
        <w:rPr>
          <w:rFonts w:ascii="Verdana" w:hAnsi="Verdana" w:cs="Arial"/>
          <w:sz w:val="18"/>
          <w:szCs w:val="18"/>
        </w:rPr>
      </w:pPr>
      <w:r w:rsidRPr="001A4C44">
        <w:rPr>
          <w:rFonts w:ascii="Verdana" w:hAnsi="Verdana" w:cs="Arial"/>
          <w:sz w:val="18"/>
          <w:szCs w:val="18"/>
        </w:rPr>
        <w:t>In de eerste nota van wijziging</w:t>
      </w:r>
      <w:r w:rsidRPr="001A4C44">
        <w:rPr>
          <w:rStyle w:val="Voetnootmarkering"/>
          <w:rFonts w:ascii="Verdana" w:hAnsi="Verdana" w:cs="Arial"/>
          <w:sz w:val="18"/>
          <w:szCs w:val="18"/>
        </w:rPr>
        <w:footnoteReference w:id="1"/>
      </w:r>
      <w:r w:rsidRPr="001A4C44">
        <w:rPr>
          <w:rFonts w:ascii="Verdana" w:hAnsi="Verdana" w:cs="Arial"/>
          <w:sz w:val="18"/>
          <w:szCs w:val="18"/>
        </w:rPr>
        <w:t xml:space="preserve"> zijn deze wijzigingsopdrachten per abuis niet juist voorgesteld. Met deze tweede nota van wijziging worden zij alsnog correct voorgesteld.</w:t>
      </w:r>
    </w:p>
    <w:p w:rsidRPr="001A4C44" w:rsidR="00420188" w:rsidP="00420188" w:rsidRDefault="00420188" w14:paraId="34F3F58F" w14:textId="77777777">
      <w:pPr>
        <w:spacing w:after="0" w:line="240" w:lineRule="exact"/>
        <w:rPr>
          <w:rFonts w:ascii="Verdana" w:hAnsi="Verdana" w:cs="Arial"/>
          <w:sz w:val="18"/>
          <w:szCs w:val="18"/>
        </w:rPr>
      </w:pPr>
    </w:p>
    <w:p w:rsidRPr="001A4C44" w:rsidR="00420188" w:rsidP="001B5821" w:rsidRDefault="00420188" w14:paraId="05A9B52C" w14:textId="1C1D4761">
      <w:pPr>
        <w:spacing w:after="0" w:line="240" w:lineRule="exact"/>
        <w:rPr>
          <w:rFonts w:ascii="Verdana" w:hAnsi="Verdana" w:cs="Arial"/>
          <w:sz w:val="18"/>
          <w:szCs w:val="18"/>
        </w:rPr>
      </w:pPr>
      <w:r w:rsidRPr="001A4C44">
        <w:rPr>
          <w:rFonts w:ascii="Verdana" w:hAnsi="Verdana" w:cs="Arial"/>
          <w:i/>
          <w:iCs/>
          <w:sz w:val="18"/>
          <w:szCs w:val="18"/>
        </w:rPr>
        <w:t>Onderdeel</w:t>
      </w:r>
      <w:r w:rsidRPr="001A4C44" w:rsidR="001B5821">
        <w:rPr>
          <w:rFonts w:ascii="Verdana" w:hAnsi="Verdana" w:cs="Arial"/>
          <w:i/>
          <w:iCs/>
          <w:sz w:val="18"/>
          <w:szCs w:val="18"/>
        </w:rPr>
        <w:t xml:space="preserve"> </w:t>
      </w:r>
      <w:r w:rsidR="00D24E4E">
        <w:rPr>
          <w:rFonts w:ascii="Verdana" w:hAnsi="Verdana" w:cs="Arial"/>
          <w:i/>
          <w:iCs/>
          <w:sz w:val="18"/>
          <w:szCs w:val="18"/>
        </w:rPr>
        <w:t>J</w:t>
      </w:r>
      <w:r w:rsidRPr="001A4C44" w:rsidR="001B5821">
        <w:rPr>
          <w:rFonts w:ascii="Verdana" w:hAnsi="Verdana" w:cs="Arial"/>
          <w:i/>
          <w:iCs/>
          <w:sz w:val="18"/>
          <w:szCs w:val="18"/>
        </w:rPr>
        <w:t xml:space="preserve"> (nieuw artikel 11.1a)</w:t>
      </w:r>
    </w:p>
    <w:p w:rsidR="007701E1" w:rsidP="00420188" w:rsidRDefault="007701E1" w14:paraId="2F099BFA" w14:textId="77777777">
      <w:pPr>
        <w:spacing w:after="0" w:line="240" w:lineRule="exact"/>
        <w:rPr>
          <w:rFonts w:ascii="Verdana" w:hAnsi="Verdana" w:cs="Arial"/>
          <w:sz w:val="18"/>
          <w:szCs w:val="18"/>
        </w:rPr>
      </w:pPr>
    </w:p>
    <w:p w:rsidRPr="001A4C44" w:rsidR="007B2213" w:rsidP="00420188" w:rsidRDefault="007B2213" w14:paraId="7140F2AB" w14:textId="5D7565C6">
      <w:pPr>
        <w:spacing w:after="0" w:line="240" w:lineRule="exact"/>
        <w:rPr>
          <w:rFonts w:ascii="Verdana" w:hAnsi="Verdana" w:cs="Arial"/>
          <w:sz w:val="18"/>
          <w:szCs w:val="18"/>
        </w:rPr>
      </w:pPr>
      <w:r w:rsidRPr="001A4C44">
        <w:rPr>
          <w:rFonts w:ascii="Verdana" w:hAnsi="Verdana" w:cs="Arial"/>
          <w:sz w:val="18"/>
          <w:szCs w:val="18"/>
        </w:rPr>
        <w:t xml:space="preserve">Met de vaststelling van een besluit op grond van artikel 2, eerste lid, van de Sanctiewet 1977 op 13 juli </w:t>
      </w:r>
      <w:r w:rsidRPr="001A4C44" w:rsidR="008F5A8B">
        <w:rPr>
          <w:rFonts w:ascii="Verdana" w:hAnsi="Verdana" w:cs="Arial"/>
          <w:sz w:val="18"/>
          <w:szCs w:val="18"/>
        </w:rPr>
        <w:t>2026</w:t>
      </w:r>
      <w:r w:rsidRPr="001A4C44">
        <w:rPr>
          <w:rFonts w:ascii="Verdana" w:hAnsi="Verdana" w:cs="Arial"/>
          <w:sz w:val="18"/>
          <w:szCs w:val="18"/>
        </w:rPr>
        <w:t xml:space="preserve"> </w:t>
      </w:r>
      <w:r w:rsidR="00B3741A">
        <w:rPr>
          <w:rFonts w:ascii="Verdana" w:hAnsi="Verdana" w:cs="Arial"/>
          <w:sz w:val="18"/>
          <w:szCs w:val="18"/>
        </w:rPr>
        <w:t>en de publicatie in het Staatsblad op 2</w:t>
      </w:r>
      <w:r w:rsidR="00E03803">
        <w:rPr>
          <w:rFonts w:ascii="Verdana" w:hAnsi="Verdana" w:cs="Arial"/>
          <w:sz w:val="18"/>
          <w:szCs w:val="18"/>
        </w:rPr>
        <w:t>1</w:t>
      </w:r>
      <w:r w:rsidR="00B3741A">
        <w:rPr>
          <w:rFonts w:ascii="Verdana" w:hAnsi="Verdana" w:cs="Arial"/>
          <w:sz w:val="18"/>
          <w:szCs w:val="18"/>
        </w:rPr>
        <w:t xml:space="preserve"> juli 2026 </w:t>
      </w:r>
      <w:r w:rsidR="00E27826">
        <w:rPr>
          <w:rFonts w:ascii="Verdana" w:hAnsi="Verdana" w:cs="Arial"/>
          <w:sz w:val="18"/>
          <w:szCs w:val="18"/>
        </w:rPr>
        <w:t xml:space="preserve">(Stb. 222) </w:t>
      </w:r>
      <w:r w:rsidRPr="001A4C44">
        <w:rPr>
          <w:rFonts w:ascii="Verdana" w:hAnsi="Verdana" w:cs="Arial"/>
          <w:sz w:val="18"/>
          <w:szCs w:val="18"/>
        </w:rPr>
        <w:t xml:space="preserve">is de </w:t>
      </w:r>
      <w:r w:rsidRPr="001A4C44" w:rsidR="003D668F">
        <w:rPr>
          <w:rFonts w:ascii="Verdana" w:hAnsi="Verdana" w:cs="Arial"/>
          <w:sz w:val="18"/>
          <w:szCs w:val="18"/>
        </w:rPr>
        <w:t xml:space="preserve">noodzaak ontstaan om op wetsniveau te regelen op welke wettelijke grondslag dat besluit </w:t>
      </w:r>
      <w:r w:rsidR="00581B3F">
        <w:rPr>
          <w:rFonts w:ascii="Verdana" w:hAnsi="Verdana" w:cs="Arial"/>
          <w:sz w:val="18"/>
          <w:szCs w:val="18"/>
        </w:rPr>
        <w:t xml:space="preserve">en andere krachtens de Sanctiewet 1977 vastgestelde regelingen </w:t>
      </w:r>
      <w:r w:rsidRPr="001A4C44" w:rsidR="003D668F">
        <w:rPr>
          <w:rFonts w:ascii="Verdana" w:hAnsi="Verdana" w:cs="Arial"/>
          <w:sz w:val="18"/>
          <w:szCs w:val="18"/>
        </w:rPr>
        <w:t>berust</w:t>
      </w:r>
      <w:r w:rsidR="00581B3F">
        <w:rPr>
          <w:rFonts w:ascii="Verdana" w:hAnsi="Verdana" w:cs="Arial"/>
          <w:sz w:val="18"/>
          <w:szCs w:val="18"/>
        </w:rPr>
        <w:t>en</w:t>
      </w:r>
      <w:r w:rsidRPr="001A4C44" w:rsidR="003D668F">
        <w:rPr>
          <w:rFonts w:ascii="Verdana" w:hAnsi="Verdana" w:cs="Arial"/>
          <w:sz w:val="18"/>
          <w:szCs w:val="18"/>
        </w:rPr>
        <w:t xml:space="preserve"> na de inwerkingtreding van deze wet</w:t>
      </w:r>
      <w:r w:rsidR="00196A74">
        <w:rPr>
          <w:rFonts w:ascii="Verdana" w:hAnsi="Verdana" w:cs="Arial"/>
          <w:sz w:val="18"/>
          <w:szCs w:val="18"/>
        </w:rPr>
        <w:t xml:space="preserve">. </w:t>
      </w:r>
      <w:r w:rsidR="00BD1425">
        <w:rPr>
          <w:rFonts w:ascii="Verdana" w:hAnsi="Verdana" w:cs="Arial"/>
          <w:sz w:val="18"/>
          <w:szCs w:val="18"/>
        </w:rPr>
        <w:t>Hierdoor ontstaat geen onduidelijkheid over hun grondslag, ook na de inwerkingtreding van dit wetsvoorstel.</w:t>
      </w:r>
      <w:r w:rsidR="00BD1425">
        <w:rPr>
          <w:rStyle w:val="Voetnootmarkering"/>
          <w:rFonts w:ascii="Verdana" w:hAnsi="Verdana" w:cs="Arial"/>
          <w:sz w:val="18"/>
          <w:szCs w:val="18"/>
        </w:rPr>
        <w:footnoteReference w:id="2"/>
      </w:r>
    </w:p>
    <w:p w:rsidR="007701E1" w:rsidP="007701E1" w:rsidRDefault="007701E1" w14:paraId="2F05B655" w14:textId="77777777">
      <w:pPr>
        <w:spacing w:after="0" w:line="240" w:lineRule="exact"/>
        <w:rPr>
          <w:rFonts w:ascii="Verdana" w:hAnsi="Verdana" w:cs="Arial"/>
          <w:i/>
          <w:iCs/>
          <w:sz w:val="18"/>
          <w:szCs w:val="18"/>
        </w:rPr>
      </w:pPr>
    </w:p>
    <w:p w:rsidR="0074617D" w:rsidP="00420188" w:rsidRDefault="007701E1" w14:paraId="0897AEF7" w14:textId="77777777">
      <w:pPr>
        <w:spacing w:after="0" w:line="240" w:lineRule="exact"/>
        <w:rPr>
          <w:rFonts w:ascii="Verdana" w:hAnsi="Verdana" w:cs="Arial"/>
          <w:i/>
          <w:iCs/>
          <w:sz w:val="18"/>
          <w:szCs w:val="18"/>
        </w:rPr>
      </w:pPr>
      <w:r w:rsidRPr="00843004">
        <w:rPr>
          <w:rFonts w:ascii="Verdana" w:hAnsi="Verdana" w:cs="Arial"/>
          <w:i/>
          <w:iCs/>
          <w:sz w:val="18"/>
          <w:szCs w:val="18"/>
        </w:rPr>
        <w:t>Eerste lid</w:t>
      </w:r>
    </w:p>
    <w:p w:rsidRPr="001A4C44" w:rsidR="003D668F" w:rsidP="00420188" w:rsidRDefault="003D668F" w14:paraId="442D635E" w14:textId="363DAAFC">
      <w:pPr>
        <w:spacing w:after="0" w:line="240" w:lineRule="exact"/>
        <w:rPr>
          <w:rFonts w:ascii="Verdana" w:hAnsi="Verdana" w:cs="Arial"/>
          <w:sz w:val="18"/>
          <w:szCs w:val="18"/>
        </w:rPr>
      </w:pPr>
      <w:r w:rsidRPr="001A4C44">
        <w:rPr>
          <w:rFonts w:ascii="Verdana" w:hAnsi="Verdana" w:cs="Arial"/>
          <w:sz w:val="18"/>
          <w:szCs w:val="18"/>
        </w:rPr>
        <w:t xml:space="preserve">Op grond van </w:t>
      </w:r>
      <w:r w:rsidR="007701E1">
        <w:rPr>
          <w:rFonts w:ascii="Verdana" w:hAnsi="Verdana" w:cs="Arial"/>
          <w:sz w:val="18"/>
          <w:szCs w:val="18"/>
        </w:rPr>
        <w:t>dit</w:t>
      </w:r>
      <w:r w:rsidRPr="001A4C44">
        <w:rPr>
          <w:rFonts w:ascii="Verdana" w:hAnsi="Verdana" w:cs="Arial"/>
          <w:sz w:val="18"/>
          <w:szCs w:val="18"/>
        </w:rPr>
        <w:t xml:space="preserve"> lid berust</w:t>
      </w:r>
      <w:r w:rsidR="00663137">
        <w:rPr>
          <w:rFonts w:ascii="Verdana" w:hAnsi="Verdana" w:cs="Arial"/>
          <w:sz w:val="18"/>
          <w:szCs w:val="18"/>
        </w:rPr>
        <w:t xml:space="preserve"> een groot deel van</w:t>
      </w:r>
      <w:r w:rsidRPr="001A4C44">
        <w:rPr>
          <w:rFonts w:ascii="Verdana" w:hAnsi="Verdana" w:cs="Arial"/>
          <w:sz w:val="18"/>
          <w:szCs w:val="18"/>
        </w:rPr>
        <w:t xml:space="preserve"> </w:t>
      </w:r>
      <w:r w:rsidRPr="001A4C44" w:rsidR="000D4EC6">
        <w:rPr>
          <w:rFonts w:ascii="Verdana" w:hAnsi="Verdana" w:cs="Arial"/>
          <w:sz w:val="18"/>
          <w:szCs w:val="18"/>
        </w:rPr>
        <w:t>de regelingen</w:t>
      </w:r>
      <w:r w:rsidRPr="001A4C44" w:rsidR="00B1642C">
        <w:rPr>
          <w:rFonts w:ascii="Verdana" w:hAnsi="Verdana" w:cs="Arial"/>
          <w:sz w:val="18"/>
          <w:szCs w:val="18"/>
        </w:rPr>
        <w:t>,</w:t>
      </w:r>
      <w:r w:rsidRPr="001A4C44" w:rsidR="000D4EC6">
        <w:rPr>
          <w:rFonts w:ascii="Verdana" w:hAnsi="Verdana" w:cs="Arial"/>
          <w:sz w:val="18"/>
          <w:szCs w:val="18"/>
        </w:rPr>
        <w:t xml:space="preserve"> die op grond van artikel 2</w:t>
      </w:r>
      <w:r w:rsidR="004A4247">
        <w:rPr>
          <w:rFonts w:ascii="Verdana" w:hAnsi="Verdana" w:cs="Arial"/>
          <w:sz w:val="18"/>
          <w:szCs w:val="18"/>
        </w:rPr>
        <w:t xml:space="preserve"> van de</w:t>
      </w:r>
      <w:r w:rsidRPr="001A4C44" w:rsidR="000D4EC6">
        <w:rPr>
          <w:rFonts w:ascii="Verdana" w:hAnsi="Verdana" w:cs="Arial"/>
          <w:sz w:val="18"/>
          <w:szCs w:val="18"/>
        </w:rPr>
        <w:t xml:space="preserve"> Sanctiewet 1977 zijn vastgesteld</w:t>
      </w:r>
      <w:r w:rsidRPr="001A4C44" w:rsidR="00B1642C">
        <w:rPr>
          <w:rFonts w:ascii="Verdana" w:hAnsi="Verdana" w:cs="Arial"/>
          <w:sz w:val="18"/>
          <w:szCs w:val="18"/>
        </w:rPr>
        <w:t>,</w:t>
      </w:r>
      <w:r w:rsidRPr="001A4C44" w:rsidR="000D4EC6">
        <w:rPr>
          <w:rFonts w:ascii="Verdana" w:hAnsi="Verdana" w:cs="Arial"/>
          <w:sz w:val="18"/>
          <w:szCs w:val="18"/>
        </w:rPr>
        <w:t xml:space="preserve"> </w:t>
      </w:r>
      <w:r w:rsidRPr="001A4C44">
        <w:rPr>
          <w:rFonts w:ascii="Verdana" w:hAnsi="Verdana" w:cs="Arial"/>
          <w:sz w:val="18"/>
          <w:szCs w:val="18"/>
        </w:rPr>
        <w:t>na de inwerkingtreding van deze wet op artikel 2.</w:t>
      </w:r>
      <w:r w:rsidRPr="001A4C44" w:rsidR="001876E7">
        <w:rPr>
          <w:rFonts w:ascii="Verdana" w:hAnsi="Verdana" w:cs="Arial"/>
          <w:sz w:val="18"/>
          <w:szCs w:val="18"/>
        </w:rPr>
        <w:t>1</w:t>
      </w:r>
      <w:r w:rsidRPr="001A4C44">
        <w:rPr>
          <w:rFonts w:ascii="Verdana" w:hAnsi="Verdana" w:cs="Arial"/>
          <w:sz w:val="18"/>
          <w:szCs w:val="18"/>
        </w:rPr>
        <w:t>.1, eerst</w:t>
      </w:r>
      <w:r w:rsidRPr="001A4C44" w:rsidR="001876E7">
        <w:rPr>
          <w:rFonts w:ascii="Verdana" w:hAnsi="Verdana" w:cs="Arial"/>
          <w:sz w:val="18"/>
          <w:szCs w:val="18"/>
        </w:rPr>
        <w:t>e</w:t>
      </w:r>
      <w:r w:rsidRPr="001A4C44">
        <w:rPr>
          <w:rFonts w:ascii="Verdana" w:hAnsi="Verdana" w:cs="Arial"/>
          <w:sz w:val="18"/>
          <w:szCs w:val="18"/>
        </w:rPr>
        <w:t xml:space="preserve"> lid, van deze wet</w:t>
      </w:r>
      <w:r w:rsidRPr="001A4C44" w:rsidR="000D4EC6">
        <w:rPr>
          <w:rFonts w:ascii="Verdana" w:hAnsi="Verdana" w:cs="Arial"/>
          <w:sz w:val="18"/>
          <w:szCs w:val="18"/>
        </w:rPr>
        <w:t xml:space="preserve">. Het gaat </w:t>
      </w:r>
      <w:r w:rsidR="00433581">
        <w:rPr>
          <w:rFonts w:ascii="Verdana" w:hAnsi="Verdana" w:cs="Arial"/>
          <w:sz w:val="18"/>
          <w:szCs w:val="18"/>
        </w:rPr>
        <w:t xml:space="preserve">op het moment van vaststelling van deze nota van wijziging </w:t>
      </w:r>
      <w:r w:rsidRPr="001A4C44" w:rsidR="000D4EC6">
        <w:rPr>
          <w:rFonts w:ascii="Verdana" w:hAnsi="Verdana" w:cs="Arial"/>
          <w:sz w:val="18"/>
          <w:szCs w:val="18"/>
        </w:rPr>
        <w:t>om de volgende regelingen</w:t>
      </w:r>
      <w:r w:rsidR="0024193C">
        <w:rPr>
          <w:rFonts w:ascii="Verdana" w:hAnsi="Verdana" w:cs="Arial"/>
          <w:sz w:val="18"/>
          <w:szCs w:val="18"/>
        </w:rPr>
        <w:t xml:space="preserve"> en besluit</w:t>
      </w:r>
      <w:r w:rsidRPr="001A4C44" w:rsidR="000D4EC6">
        <w:rPr>
          <w:rFonts w:ascii="Verdana" w:hAnsi="Verdana" w:cs="Arial"/>
          <w:sz w:val="18"/>
          <w:szCs w:val="18"/>
        </w:rPr>
        <w:t>:</w:t>
      </w:r>
    </w:p>
    <w:p w:rsidRPr="000A09A1" w:rsidR="001A03B7" w:rsidP="001A03B7" w:rsidRDefault="001A03B7" w14:paraId="31C8DF57" w14:textId="4911FDB8">
      <w:pPr>
        <w:numPr>
          <w:ilvl w:val="0"/>
          <w:numId w:val="3"/>
        </w:numPr>
        <w:spacing w:after="0" w:line="240" w:lineRule="exact"/>
        <w:rPr>
          <w:rFonts w:ascii="Verdana" w:hAnsi="Verdana" w:cs="Arial"/>
          <w:sz w:val="18"/>
          <w:szCs w:val="18"/>
        </w:rPr>
      </w:pPr>
      <w:hyperlink w:history="1" r:id="rId12">
        <w:r w:rsidRPr="000A09A1">
          <w:rPr>
            <w:rStyle w:val="Hyperlink"/>
            <w:rFonts w:ascii="Verdana" w:hAnsi="Verdana" w:cs="Arial"/>
            <w:color w:val="auto"/>
            <w:sz w:val="18"/>
            <w:szCs w:val="18"/>
            <w:u w:val="none"/>
          </w:rPr>
          <w:t>Besluit mandaat en machtiging op het terrein van de buitenlandse handel 2019</w:t>
        </w:r>
      </w:hyperlink>
      <w:r w:rsidRPr="000A09A1" w:rsidR="006B6568">
        <w:rPr>
          <w:rFonts w:ascii="Verdana" w:hAnsi="Verdana" w:cs="Arial"/>
          <w:sz w:val="18"/>
          <w:szCs w:val="18"/>
        </w:rPr>
        <w:t xml:space="preserve">; </w:t>
      </w:r>
    </w:p>
    <w:p w:rsidRPr="000A09A1" w:rsidR="001A03B7" w:rsidP="006B6568" w:rsidRDefault="001A03B7" w14:paraId="2B4A04AD" w14:textId="6700DD91">
      <w:pPr>
        <w:numPr>
          <w:ilvl w:val="0"/>
          <w:numId w:val="3"/>
        </w:numPr>
        <w:spacing w:after="0" w:line="240" w:lineRule="exact"/>
        <w:rPr>
          <w:rFonts w:ascii="Verdana" w:hAnsi="Verdana" w:cs="Arial"/>
          <w:sz w:val="18"/>
          <w:szCs w:val="18"/>
        </w:rPr>
      </w:pPr>
      <w:hyperlink w:history="1" r:id="rId13">
        <w:r w:rsidRPr="000A09A1">
          <w:rPr>
            <w:rStyle w:val="Hyperlink"/>
            <w:rFonts w:ascii="Verdana" w:hAnsi="Verdana" w:cs="Arial"/>
            <w:color w:val="auto"/>
            <w:sz w:val="18"/>
            <w:szCs w:val="18"/>
            <w:u w:val="none"/>
          </w:rPr>
          <w:t>Regeling AFM en DNB nadere voorschriften Wfm BES en Wwft BES 2012</w:t>
        </w:r>
      </w:hyperlink>
      <w:r w:rsidRPr="000A09A1">
        <w:rPr>
          <w:rFonts w:ascii="Verdana" w:hAnsi="Verdana" w:cs="Arial"/>
          <w:sz w:val="18"/>
          <w:szCs w:val="18"/>
        </w:rPr>
        <w:t>;</w:t>
      </w:r>
    </w:p>
    <w:p w:rsidRPr="000A09A1" w:rsidR="001A03B7" w:rsidP="001A03B7" w:rsidRDefault="001A03B7" w14:paraId="401C809D" w14:textId="41B6BEDE">
      <w:pPr>
        <w:numPr>
          <w:ilvl w:val="0"/>
          <w:numId w:val="3"/>
        </w:numPr>
        <w:spacing w:after="0" w:line="240" w:lineRule="exact"/>
        <w:rPr>
          <w:rFonts w:ascii="Verdana" w:hAnsi="Verdana" w:cs="Arial"/>
          <w:sz w:val="18"/>
          <w:szCs w:val="18"/>
        </w:rPr>
      </w:pPr>
      <w:hyperlink w:history="1" r:id="rId14">
        <w:r w:rsidRPr="000A09A1">
          <w:rPr>
            <w:rStyle w:val="Hyperlink"/>
            <w:rFonts w:ascii="Verdana" w:hAnsi="Verdana" w:cs="Arial"/>
            <w:color w:val="auto"/>
            <w:sz w:val="18"/>
            <w:szCs w:val="18"/>
            <w:u w:val="none"/>
          </w:rPr>
          <w:t>Sanctieregeling Afghanistan 2011</w:t>
        </w:r>
      </w:hyperlink>
      <w:r w:rsidRPr="000A09A1">
        <w:rPr>
          <w:rFonts w:ascii="Verdana" w:hAnsi="Verdana" w:cs="Arial"/>
          <w:sz w:val="18"/>
          <w:szCs w:val="18"/>
        </w:rPr>
        <w:t>;</w:t>
      </w:r>
    </w:p>
    <w:p w:rsidRPr="000A09A1" w:rsidR="001A03B7" w:rsidP="001A03B7" w:rsidRDefault="001A03B7" w14:paraId="207EE380" w14:textId="1AC51115">
      <w:pPr>
        <w:numPr>
          <w:ilvl w:val="0"/>
          <w:numId w:val="3"/>
        </w:numPr>
        <w:spacing w:after="0" w:line="240" w:lineRule="exact"/>
        <w:rPr>
          <w:rFonts w:ascii="Verdana" w:hAnsi="Verdana" w:cs="Arial"/>
          <w:sz w:val="18"/>
          <w:szCs w:val="18"/>
        </w:rPr>
      </w:pPr>
      <w:hyperlink w:history="1" r:id="rId15">
        <w:r w:rsidRPr="000A09A1">
          <w:rPr>
            <w:rStyle w:val="Hyperlink"/>
            <w:rFonts w:ascii="Verdana" w:hAnsi="Verdana" w:cs="Arial"/>
            <w:color w:val="auto"/>
            <w:sz w:val="18"/>
            <w:szCs w:val="18"/>
            <w:u w:val="none"/>
          </w:rPr>
          <w:t>Sanctieregeling Belarus 2006</w:t>
        </w:r>
      </w:hyperlink>
      <w:r w:rsidRPr="000A09A1">
        <w:rPr>
          <w:rFonts w:ascii="Verdana" w:hAnsi="Verdana" w:cs="Arial"/>
          <w:sz w:val="18"/>
          <w:szCs w:val="18"/>
        </w:rPr>
        <w:t>;</w:t>
      </w:r>
    </w:p>
    <w:p w:rsidRPr="000A09A1" w:rsidR="001A03B7" w:rsidP="001A03B7" w:rsidRDefault="001A03B7" w14:paraId="4038F6EC" w14:textId="7F945A55">
      <w:pPr>
        <w:numPr>
          <w:ilvl w:val="0"/>
          <w:numId w:val="3"/>
        </w:numPr>
        <w:spacing w:after="0" w:line="240" w:lineRule="exact"/>
        <w:rPr>
          <w:rFonts w:ascii="Verdana" w:hAnsi="Verdana" w:cs="Arial"/>
          <w:sz w:val="18"/>
          <w:szCs w:val="18"/>
        </w:rPr>
      </w:pPr>
      <w:hyperlink w:history="1" r:id="rId16">
        <w:r w:rsidRPr="000A09A1">
          <w:rPr>
            <w:rStyle w:val="Hyperlink"/>
            <w:rFonts w:ascii="Verdana" w:hAnsi="Verdana" w:cs="Arial"/>
            <w:color w:val="auto"/>
            <w:sz w:val="18"/>
            <w:szCs w:val="18"/>
            <w:u w:val="none"/>
          </w:rPr>
          <w:t>Sanctieregeling binnenlandse repressie Russische Federatie 2024</w:t>
        </w:r>
      </w:hyperlink>
      <w:r w:rsidRPr="000A09A1">
        <w:rPr>
          <w:rFonts w:ascii="Verdana" w:hAnsi="Verdana" w:cs="Arial"/>
          <w:sz w:val="18"/>
          <w:szCs w:val="18"/>
        </w:rPr>
        <w:t>;</w:t>
      </w:r>
    </w:p>
    <w:p w:rsidRPr="000A09A1" w:rsidR="001A03B7" w:rsidP="001A03B7" w:rsidRDefault="001A03B7" w14:paraId="2861777D" w14:textId="372DB7E8">
      <w:pPr>
        <w:numPr>
          <w:ilvl w:val="0"/>
          <w:numId w:val="3"/>
        </w:numPr>
        <w:spacing w:after="0" w:line="240" w:lineRule="exact"/>
        <w:rPr>
          <w:rFonts w:ascii="Verdana" w:hAnsi="Verdana" w:cs="Arial"/>
          <w:sz w:val="18"/>
          <w:szCs w:val="18"/>
        </w:rPr>
      </w:pPr>
      <w:hyperlink w:history="1" r:id="rId17">
        <w:r w:rsidRPr="000A09A1">
          <w:rPr>
            <w:rStyle w:val="Hyperlink"/>
            <w:rFonts w:ascii="Verdana" w:hAnsi="Verdana" w:cs="Arial"/>
            <w:color w:val="auto"/>
            <w:sz w:val="18"/>
            <w:szCs w:val="18"/>
            <w:u w:val="none"/>
          </w:rPr>
          <w:t>Sanctieregeling Burundi 2015</w:t>
        </w:r>
      </w:hyperlink>
      <w:r w:rsidRPr="000A09A1">
        <w:rPr>
          <w:rFonts w:ascii="Verdana" w:hAnsi="Verdana" w:cs="Arial"/>
          <w:sz w:val="18"/>
          <w:szCs w:val="18"/>
        </w:rPr>
        <w:t>;</w:t>
      </w:r>
    </w:p>
    <w:p w:rsidRPr="000A09A1" w:rsidR="001A03B7" w:rsidP="001A03B7" w:rsidRDefault="001A03B7" w14:paraId="3E31CA1B" w14:textId="1E5B7F42">
      <w:pPr>
        <w:numPr>
          <w:ilvl w:val="0"/>
          <w:numId w:val="3"/>
        </w:numPr>
        <w:spacing w:after="0" w:line="240" w:lineRule="exact"/>
        <w:rPr>
          <w:rFonts w:ascii="Verdana" w:hAnsi="Verdana" w:cs="Arial"/>
          <w:sz w:val="18"/>
          <w:szCs w:val="18"/>
        </w:rPr>
      </w:pPr>
      <w:hyperlink w:history="1" r:id="rId18">
        <w:r w:rsidRPr="000A09A1">
          <w:rPr>
            <w:rStyle w:val="Hyperlink"/>
            <w:rFonts w:ascii="Verdana" w:hAnsi="Verdana" w:cs="Arial"/>
            <w:color w:val="auto"/>
            <w:sz w:val="18"/>
            <w:szCs w:val="18"/>
            <w:u w:val="none"/>
          </w:rPr>
          <w:t>Sanctieregeling Centraal-Afrikaanse Republiek 2014</w:t>
        </w:r>
      </w:hyperlink>
      <w:r w:rsidRPr="000A09A1">
        <w:rPr>
          <w:rFonts w:ascii="Verdana" w:hAnsi="Verdana" w:cs="Arial"/>
          <w:sz w:val="18"/>
          <w:szCs w:val="18"/>
        </w:rPr>
        <w:t>;</w:t>
      </w:r>
    </w:p>
    <w:p w:rsidRPr="000A09A1" w:rsidR="001A03B7" w:rsidP="001A03B7" w:rsidRDefault="001A03B7" w14:paraId="17234388" w14:textId="6FF50A35">
      <w:pPr>
        <w:numPr>
          <w:ilvl w:val="0"/>
          <w:numId w:val="3"/>
        </w:numPr>
        <w:spacing w:after="0" w:line="240" w:lineRule="exact"/>
        <w:rPr>
          <w:rFonts w:ascii="Verdana" w:hAnsi="Verdana" w:cs="Arial"/>
          <w:sz w:val="18"/>
          <w:szCs w:val="18"/>
        </w:rPr>
      </w:pPr>
      <w:hyperlink w:history="1" r:id="rId19">
        <w:r w:rsidRPr="000A09A1">
          <w:rPr>
            <w:rStyle w:val="Hyperlink"/>
            <w:rFonts w:ascii="Verdana" w:hAnsi="Verdana" w:cs="Arial"/>
            <w:color w:val="auto"/>
            <w:sz w:val="18"/>
            <w:szCs w:val="18"/>
            <w:u w:val="none"/>
          </w:rPr>
          <w:t>Sanctieregeling chemische wapens 2018</w:t>
        </w:r>
      </w:hyperlink>
      <w:r w:rsidRPr="000A09A1">
        <w:rPr>
          <w:rFonts w:ascii="Verdana" w:hAnsi="Verdana" w:cs="Arial"/>
          <w:sz w:val="18"/>
          <w:szCs w:val="18"/>
        </w:rPr>
        <w:t>;</w:t>
      </w:r>
    </w:p>
    <w:p w:rsidRPr="000A09A1" w:rsidR="001A03B7" w:rsidP="001A03B7" w:rsidRDefault="001A03B7" w14:paraId="3EE26417" w14:textId="269585AC">
      <w:pPr>
        <w:numPr>
          <w:ilvl w:val="0"/>
          <w:numId w:val="3"/>
        </w:numPr>
        <w:spacing w:after="0" w:line="240" w:lineRule="exact"/>
        <w:rPr>
          <w:rFonts w:ascii="Verdana" w:hAnsi="Verdana" w:cs="Arial"/>
          <w:sz w:val="18"/>
          <w:szCs w:val="18"/>
        </w:rPr>
      </w:pPr>
      <w:hyperlink w:history="1" r:id="rId20">
        <w:r w:rsidRPr="000A09A1">
          <w:rPr>
            <w:rStyle w:val="Hyperlink"/>
            <w:rFonts w:ascii="Verdana" w:hAnsi="Verdana" w:cs="Arial"/>
            <w:color w:val="auto"/>
            <w:sz w:val="18"/>
            <w:szCs w:val="18"/>
            <w:u w:val="none"/>
          </w:rPr>
          <w:t>Sanctieregeling conflictdiamanten 2003</w:t>
        </w:r>
      </w:hyperlink>
      <w:r w:rsidRPr="000A09A1">
        <w:rPr>
          <w:rFonts w:ascii="Verdana" w:hAnsi="Verdana" w:cs="Arial"/>
          <w:sz w:val="18"/>
          <w:szCs w:val="18"/>
        </w:rPr>
        <w:t>;</w:t>
      </w:r>
    </w:p>
    <w:p w:rsidRPr="000A09A1" w:rsidR="001A03B7" w:rsidP="001A03B7" w:rsidRDefault="001A03B7" w14:paraId="0E269C3A" w14:textId="5135D90C">
      <w:pPr>
        <w:numPr>
          <w:ilvl w:val="0"/>
          <w:numId w:val="3"/>
        </w:numPr>
        <w:spacing w:after="0" w:line="240" w:lineRule="exact"/>
        <w:rPr>
          <w:rFonts w:ascii="Verdana" w:hAnsi="Verdana" w:cs="Arial"/>
          <w:sz w:val="18"/>
          <w:szCs w:val="18"/>
        </w:rPr>
      </w:pPr>
      <w:hyperlink w:history="1" r:id="rId21">
        <w:r w:rsidRPr="000A09A1">
          <w:rPr>
            <w:rStyle w:val="Hyperlink"/>
            <w:rFonts w:ascii="Verdana" w:hAnsi="Verdana" w:cs="Arial"/>
            <w:color w:val="auto"/>
            <w:sz w:val="18"/>
            <w:szCs w:val="18"/>
            <w:u w:val="none"/>
          </w:rPr>
          <w:t>Sanctieregeling Congo 2005</w:t>
        </w:r>
      </w:hyperlink>
      <w:r w:rsidRPr="000A09A1">
        <w:rPr>
          <w:rFonts w:ascii="Verdana" w:hAnsi="Verdana" w:cs="Arial"/>
          <w:sz w:val="18"/>
          <w:szCs w:val="18"/>
        </w:rPr>
        <w:t>;</w:t>
      </w:r>
    </w:p>
    <w:p w:rsidRPr="000A09A1" w:rsidR="001A03B7" w:rsidP="001A03B7" w:rsidRDefault="001A03B7" w14:paraId="7A4416B0" w14:textId="19D478BA">
      <w:pPr>
        <w:numPr>
          <w:ilvl w:val="0"/>
          <w:numId w:val="3"/>
        </w:numPr>
        <w:spacing w:after="0" w:line="240" w:lineRule="exact"/>
        <w:rPr>
          <w:rFonts w:ascii="Verdana" w:hAnsi="Verdana" w:cs="Arial"/>
          <w:sz w:val="18"/>
          <w:szCs w:val="18"/>
        </w:rPr>
      </w:pPr>
      <w:hyperlink w:history="1" r:id="rId22">
        <w:r w:rsidRPr="000A09A1">
          <w:rPr>
            <w:rStyle w:val="Hyperlink"/>
            <w:rFonts w:ascii="Verdana" w:hAnsi="Verdana" w:cs="Arial"/>
            <w:color w:val="auto"/>
            <w:sz w:val="18"/>
            <w:szCs w:val="18"/>
            <w:u w:val="none"/>
          </w:rPr>
          <w:t>Sanctieregeling cyberaanvallen 2020</w:t>
        </w:r>
      </w:hyperlink>
      <w:r w:rsidRPr="000A09A1">
        <w:rPr>
          <w:rFonts w:ascii="Verdana" w:hAnsi="Verdana" w:cs="Arial"/>
          <w:sz w:val="18"/>
          <w:szCs w:val="18"/>
        </w:rPr>
        <w:t>;</w:t>
      </w:r>
    </w:p>
    <w:p w:rsidRPr="000A09A1" w:rsidR="001A03B7" w:rsidP="001A03B7" w:rsidRDefault="001A03B7" w14:paraId="212751EE" w14:textId="07284979">
      <w:pPr>
        <w:numPr>
          <w:ilvl w:val="0"/>
          <w:numId w:val="3"/>
        </w:numPr>
        <w:spacing w:after="0" w:line="240" w:lineRule="exact"/>
        <w:rPr>
          <w:rFonts w:ascii="Verdana" w:hAnsi="Verdana" w:cs="Arial"/>
          <w:sz w:val="18"/>
          <w:szCs w:val="18"/>
        </w:rPr>
      </w:pPr>
      <w:hyperlink w:history="1" r:id="rId23">
        <w:r w:rsidRPr="000A09A1">
          <w:rPr>
            <w:rStyle w:val="Hyperlink"/>
            <w:rFonts w:ascii="Verdana" w:hAnsi="Verdana" w:cs="Arial"/>
            <w:color w:val="auto"/>
            <w:sz w:val="18"/>
            <w:szCs w:val="18"/>
            <w:u w:val="none"/>
          </w:rPr>
          <w:t>Sanctieregeling destabiliserende activiteiten Russische Federatie 2024</w:t>
        </w:r>
      </w:hyperlink>
      <w:r w:rsidRPr="000A09A1">
        <w:rPr>
          <w:rFonts w:ascii="Verdana" w:hAnsi="Verdana" w:cs="Arial"/>
          <w:sz w:val="18"/>
          <w:szCs w:val="18"/>
        </w:rPr>
        <w:t>;</w:t>
      </w:r>
    </w:p>
    <w:p w:rsidRPr="000A09A1" w:rsidR="001A03B7" w:rsidP="001A03B7" w:rsidRDefault="001A03B7" w14:paraId="7C7ED1D4" w14:textId="6433BB11">
      <w:pPr>
        <w:numPr>
          <w:ilvl w:val="0"/>
          <w:numId w:val="3"/>
        </w:numPr>
        <w:spacing w:after="0" w:line="240" w:lineRule="exact"/>
        <w:rPr>
          <w:rFonts w:ascii="Verdana" w:hAnsi="Verdana" w:cs="Arial"/>
          <w:sz w:val="18"/>
          <w:szCs w:val="18"/>
        </w:rPr>
      </w:pPr>
      <w:hyperlink w:history="1" r:id="rId24">
        <w:r w:rsidRPr="000A09A1">
          <w:rPr>
            <w:rStyle w:val="Hyperlink"/>
            <w:rFonts w:ascii="Verdana" w:hAnsi="Verdana" w:cs="Arial"/>
            <w:color w:val="auto"/>
            <w:sz w:val="18"/>
            <w:szCs w:val="18"/>
            <w:u w:val="none"/>
          </w:rPr>
          <w:t>Sanctieregeling erkenning Donetsk en Luhansk 2022</w:t>
        </w:r>
      </w:hyperlink>
      <w:r w:rsidRPr="000A09A1" w:rsidR="00873DC7">
        <w:rPr>
          <w:rFonts w:ascii="Verdana" w:hAnsi="Verdana" w:cs="Arial"/>
          <w:sz w:val="18"/>
          <w:szCs w:val="18"/>
        </w:rPr>
        <w:t>;</w:t>
      </w:r>
    </w:p>
    <w:p w:rsidRPr="000A09A1" w:rsidR="001A03B7" w:rsidP="001A03B7" w:rsidRDefault="001A03B7" w14:paraId="28449EF7" w14:textId="2F9C69B2">
      <w:pPr>
        <w:numPr>
          <w:ilvl w:val="0"/>
          <w:numId w:val="3"/>
        </w:numPr>
        <w:spacing w:after="0" w:line="240" w:lineRule="exact"/>
        <w:rPr>
          <w:rFonts w:ascii="Verdana" w:hAnsi="Verdana" w:cs="Arial"/>
          <w:sz w:val="18"/>
          <w:szCs w:val="18"/>
        </w:rPr>
      </w:pPr>
      <w:hyperlink w:history="1" r:id="rId25">
        <w:r w:rsidRPr="000A09A1">
          <w:rPr>
            <w:rStyle w:val="Hyperlink"/>
            <w:rFonts w:ascii="Verdana" w:hAnsi="Verdana" w:cs="Arial"/>
            <w:color w:val="auto"/>
            <w:sz w:val="18"/>
            <w:szCs w:val="18"/>
            <w:u w:val="none"/>
          </w:rPr>
          <w:t>Sanctieregeling Guatemala 2024</w:t>
        </w:r>
      </w:hyperlink>
      <w:r w:rsidRPr="000A09A1" w:rsidR="00873DC7">
        <w:rPr>
          <w:rFonts w:ascii="Verdana" w:hAnsi="Verdana" w:cs="Arial"/>
          <w:sz w:val="18"/>
          <w:szCs w:val="18"/>
        </w:rPr>
        <w:t>;</w:t>
      </w:r>
    </w:p>
    <w:p w:rsidRPr="000A09A1" w:rsidR="001A03B7" w:rsidP="001A03B7" w:rsidRDefault="001A03B7" w14:paraId="6B932166" w14:textId="1E8FA86F">
      <w:pPr>
        <w:numPr>
          <w:ilvl w:val="0"/>
          <w:numId w:val="3"/>
        </w:numPr>
        <w:spacing w:after="0" w:line="240" w:lineRule="exact"/>
        <w:rPr>
          <w:rFonts w:ascii="Verdana" w:hAnsi="Verdana" w:cs="Arial"/>
          <w:sz w:val="18"/>
          <w:szCs w:val="18"/>
        </w:rPr>
      </w:pPr>
      <w:hyperlink w:history="1" r:id="rId26">
        <w:r w:rsidRPr="000A09A1">
          <w:rPr>
            <w:rStyle w:val="Hyperlink"/>
            <w:rFonts w:ascii="Verdana" w:hAnsi="Verdana" w:cs="Arial"/>
            <w:color w:val="auto"/>
            <w:sz w:val="18"/>
            <w:szCs w:val="18"/>
            <w:u w:val="none"/>
          </w:rPr>
          <w:t>Sanctieregeling Guinee 2010</w:t>
        </w:r>
      </w:hyperlink>
      <w:r w:rsidRPr="000A09A1" w:rsidR="00873DC7">
        <w:rPr>
          <w:rFonts w:ascii="Verdana" w:hAnsi="Verdana" w:cs="Arial"/>
          <w:sz w:val="18"/>
          <w:szCs w:val="18"/>
        </w:rPr>
        <w:t>;</w:t>
      </w:r>
    </w:p>
    <w:p w:rsidRPr="000A09A1" w:rsidR="001A03B7" w:rsidP="001A03B7" w:rsidRDefault="001A03B7" w14:paraId="067544B0" w14:textId="083D6AD7">
      <w:pPr>
        <w:numPr>
          <w:ilvl w:val="0"/>
          <w:numId w:val="3"/>
        </w:numPr>
        <w:spacing w:after="0" w:line="240" w:lineRule="exact"/>
        <w:rPr>
          <w:rFonts w:ascii="Verdana" w:hAnsi="Verdana" w:cs="Arial"/>
          <w:sz w:val="18"/>
          <w:szCs w:val="18"/>
        </w:rPr>
      </w:pPr>
      <w:hyperlink w:history="1" r:id="rId27">
        <w:r w:rsidRPr="000A09A1">
          <w:rPr>
            <w:rStyle w:val="Hyperlink"/>
            <w:rFonts w:ascii="Verdana" w:hAnsi="Verdana" w:cs="Arial"/>
            <w:color w:val="auto"/>
            <w:sz w:val="18"/>
            <w:szCs w:val="18"/>
            <w:u w:val="none"/>
          </w:rPr>
          <w:t>Sanctieregeling Guinee-Bissau 2012</w:t>
        </w:r>
      </w:hyperlink>
      <w:r w:rsidRPr="000A09A1" w:rsidR="00873DC7">
        <w:rPr>
          <w:rFonts w:ascii="Verdana" w:hAnsi="Verdana" w:cs="Arial"/>
          <w:sz w:val="18"/>
          <w:szCs w:val="18"/>
        </w:rPr>
        <w:t>;</w:t>
      </w:r>
    </w:p>
    <w:p w:rsidRPr="000A09A1" w:rsidR="001A03B7" w:rsidP="001A03B7" w:rsidRDefault="001A03B7" w14:paraId="5BD8C683" w14:textId="37387CA5">
      <w:pPr>
        <w:numPr>
          <w:ilvl w:val="0"/>
          <w:numId w:val="3"/>
        </w:numPr>
        <w:spacing w:after="0" w:line="240" w:lineRule="exact"/>
        <w:rPr>
          <w:rFonts w:ascii="Verdana" w:hAnsi="Verdana" w:cs="Arial"/>
          <w:sz w:val="18"/>
          <w:szCs w:val="18"/>
        </w:rPr>
      </w:pPr>
      <w:hyperlink w:history="1" r:id="rId28">
        <w:r w:rsidRPr="000A09A1">
          <w:rPr>
            <w:rStyle w:val="Hyperlink"/>
            <w:rFonts w:ascii="Verdana" w:hAnsi="Verdana" w:cs="Arial"/>
            <w:color w:val="auto"/>
            <w:sz w:val="18"/>
            <w:szCs w:val="18"/>
            <w:u w:val="none"/>
          </w:rPr>
          <w:t>Sanctieregeling Hamas en PIJ 2024</w:t>
        </w:r>
      </w:hyperlink>
      <w:r w:rsidRPr="000A09A1" w:rsidR="00873DC7">
        <w:rPr>
          <w:rFonts w:ascii="Verdana" w:hAnsi="Verdana" w:cs="Arial"/>
          <w:sz w:val="18"/>
          <w:szCs w:val="18"/>
        </w:rPr>
        <w:t>;</w:t>
      </w:r>
    </w:p>
    <w:p w:rsidRPr="000A09A1" w:rsidR="001A03B7" w:rsidP="001A03B7" w:rsidRDefault="001A03B7" w14:paraId="264480BC" w14:textId="0D1284CF">
      <w:pPr>
        <w:numPr>
          <w:ilvl w:val="0"/>
          <w:numId w:val="3"/>
        </w:numPr>
        <w:spacing w:after="0" w:line="240" w:lineRule="exact"/>
        <w:rPr>
          <w:rFonts w:ascii="Verdana" w:hAnsi="Verdana" w:cs="Arial"/>
          <w:sz w:val="18"/>
          <w:szCs w:val="18"/>
        </w:rPr>
      </w:pPr>
      <w:hyperlink w:history="1" r:id="rId29">
        <w:r w:rsidRPr="000A09A1">
          <w:rPr>
            <w:rStyle w:val="Hyperlink"/>
            <w:rFonts w:ascii="Verdana" w:hAnsi="Verdana" w:cs="Arial"/>
            <w:color w:val="auto"/>
            <w:sz w:val="18"/>
            <w:szCs w:val="18"/>
            <w:u w:val="none"/>
          </w:rPr>
          <w:t>Sanctieregeling Haïti 2022</w:t>
        </w:r>
      </w:hyperlink>
      <w:r w:rsidRPr="000A09A1" w:rsidR="00873DC7">
        <w:rPr>
          <w:rFonts w:ascii="Verdana" w:hAnsi="Verdana" w:cs="Arial"/>
          <w:sz w:val="18"/>
          <w:szCs w:val="18"/>
        </w:rPr>
        <w:t>;</w:t>
      </w:r>
    </w:p>
    <w:p w:rsidRPr="000A09A1" w:rsidR="001A03B7" w:rsidP="001A03B7" w:rsidRDefault="001A03B7" w14:paraId="2D0B6A6A" w14:textId="1A7DBBE3">
      <w:pPr>
        <w:numPr>
          <w:ilvl w:val="0"/>
          <w:numId w:val="3"/>
        </w:numPr>
        <w:spacing w:after="0" w:line="240" w:lineRule="exact"/>
        <w:rPr>
          <w:rFonts w:ascii="Verdana" w:hAnsi="Verdana" w:cs="Arial"/>
          <w:sz w:val="18"/>
          <w:szCs w:val="18"/>
        </w:rPr>
      </w:pPr>
      <w:hyperlink w:history="1" r:id="rId30">
        <w:r w:rsidRPr="000A09A1">
          <w:rPr>
            <w:rStyle w:val="Hyperlink"/>
            <w:rFonts w:ascii="Verdana" w:hAnsi="Verdana" w:cs="Arial"/>
            <w:color w:val="auto"/>
            <w:sz w:val="18"/>
            <w:szCs w:val="18"/>
            <w:u w:val="none"/>
          </w:rPr>
          <w:t>Sanctieregeling inlijving Krim en Sebastopol 2014</w:t>
        </w:r>
      </w:hyperlink>
      <w:r w:rsidRPr="000A09A1" w:rsidR="00873DC7">
        <w:rPr>
          <w:rFonts w:ascii="Verdana" w:hAnsi="Verdana" w:cs="Arial"/>
          <w:sz w:val="18"/>
          <w:szCs w:val="18"/>
        </w:rPr>
        <w:t>;</w:t>
      </w:r>
    </w:p>
    <w:p w:rsidRPr="000A09A1" w:rsidR="001A03B7" w:rsidP="001A03B7" w:rsidRDefault="001A03B7" w14:paraId="29FE2E3D" w14:textId="649DC044">
      <w:pPr>
        <w:numPr>
          <w:ilvl w:val="0"/>
          <w:numId w:val="3"/>
        </w:numPr>
        <w:spacing w:after="0" w:line="240" w:lineRule="exact"/>
        <w:rPr>
          <w:rFonts w:ascii="Verdana" w:hAnsi="Verdana" w:cs="Arial"/>
          <w:sz w:val="18"/>
          <w:szCs w:val="18"/>
        </w:rPr>
      </w:pPr>
      <w:hyperlink w:history="1" r:id="rId31">
        <w:r w:rsidRPr="000A09A1">
          <w:rPr>
            <w:rStyle w:val="Hyperlink"/>
            <w:rFonts w:ascii="Verdana" w:hAnsi="Verdana" w:cs="Arial"/>
            <w:color w:val="auto"/>
            <w:sz w:val="18"/>
            <w:szCs w:val="18"/>
            <w:u w:val="none"/>
          </w:rPr>
          <w:t>Sanctieregeling Irak 2004</w:t>
        </w:r>
      </w:hyperlink>
      <w:r w:rsidRPr="000A09A1" w:rsidR="00873DC7">
        <w:rPr>
          <w:rFonts w:ascii="Verdana" w:hAnsi="Verdana" w:cs="Arial"/>
          <w:sz w:val="18"/>
          <w:szCs w:val="18"/>
        </w:rPr>
        <w:t>;</w:t>
      </w:r>
    </w:p>
    <w:p w:rsidRPr="000A09A1" w:rsidR="001A03B7" w:rsidP="001A03B7" w:rsidRDefault="001A03B7" w14:paraId="1740A9D0" w14:textId="12E5D183">
      <w:pPr>
        <w:numPr>
          <w:ilvl w:val="0"/>
          <w:numId w:val="3"/>
        </w:numPr>
        <w:spacing w:after="0" w:line="240" w:lineRule="exact"/>
        <w:rPr>
          <w:rFonts w:ascii="Verdana" w:hAnsi="Verdana" w:cs="Arial"/>
          <w:sz w:val="18"/>
          <w:szCs w:val="18"/>
        </w:rPr>
      </w:pPr>
      <w:hyperlink w:history="1" r:id="rId32">
        <w:r w:rsidRPr="000A09A1">
          <w:rPr>
            <w:rStyle w:val="Hyperlink"/>
            <w:rFonts w:ascii="Verdana" w:hAnsi="Verdana" w:cs="Arial"/>
            <w:color w:val="auto"/>
            <w:sz w:val="18"/>
            <w:szCs w:val="18"/>
            <w:u w:val="none"/>
          </w:rPr>
          <w:t>Sanctieregeling Irak 2004 II</w:t>
        </w:r>
      </w:hyperlink>
      <w:r w:rsidRPr="000A09A1" w:rsidR="00873DC7">
        <w:rPr>
          <w:rFonts w:ascii="Verdana" w:hAnsi="Verdana" w:cs="Arial"/>
          <w:sz w:val="18"/>
          <w:szCs w:val="18"/>
        </w:rPr>
        <w:t>;</w:t>
      </w:r>
    </w:p>
    <w:p w:rsidRPr="000A09A1" w:rsidR="001A03B7" w:rsidP="001A03B7" w:rsidRDefault="001A03B7" w14:paraId="26BF4743" w14:textId="15A35C25">
      <w:pPr>
        <w:numPr>
          <w:ilvl w:val="0"/>
          <w:numId w:val="3"/>
        </w:numPr>
        <w:spacing w:after="0" w:line="240" w:lineRule="exact"/>
        <w:rPr>
          <w:rFonts w:ascii="Verdana" w:hAnsi="Verdana" w:cs="Arial"/>
          <w:sz w:val="18"/>
          <w:szCs w:val="18"/>
        </w:rPr>
      </w:pPr>
      <w:hyperlink w:history="1" r:id="rId33">
        <w:r w:rsidRPr="000A09A1">
          <w:rPr>
            <w:rStyle w:val="Hyperlink"/>
            <w:rFonts w:ascii="Verdana" w:hAnsi="Verdana" w:cs="Arial"/>
            <w:color w:val="auto"/>
            <w:sz w:val="18"/>
            <w:szCs w:val="18"/>
            <w:u w:val="none"/>
          </w:rPr>
          <w:t>Sanctieregeling Iran 2012</w:t>
        </w:r>
      </w:hyperlink>
      <w:r w:rsidRPr="000A09A1" w:rsidR="00873DC7">
        <w:rPr>
          <w:rFonts w:ascii="Verdana" w:hAnsi="Verdana" w:cs="Arial"/>
          <w:sz w:val="18"/>
          <w:szCs w:val="18"/>
        </w:rPr>
        <w:t>;</w:t>
      </w:r>
    </w:p>
    <w:p w:rsidRPr="000A09A1" w:rsidR="001A03B7" w:rsidP="001A03B7" w:rsidRDefault="001A03B7" w14:paraId="131D9FBF" w14:textId="3712AAD8">
      <w:pPr>
        <w:numPr>
          <w:ilvl w:val="0"/>
          <w:numId w:val="3"/>
        </w:numPr>
        <w:spacing w:after="0" w:line="240" w:lineRule="exact"/>
        <w:rPr>
          <w:rFonts w:ascii="Verdana" w:hAnsi="Verdana" w:cs="Arial"/>
          <w:sz w:val="18"/>
          <w:szCs w:val="18"/>
        </w:rPr>
      </w:pPr>
      <w:hyperlink w:history="1" r:id="rId34">
        <w:r w:rsidRPr="000A09A1">
          <w:rPr>
            <w:rStyle w:val="Hyperlink"/>
            <w:rFonts w:ascii="Verdana" w:hAnsi="Verdana" w:cs="Arial"/>
            <w:color w:val="auto"/>
            <w:sz w:val="18"/>
            <w:szCs w:val="18"/>
            <w:u w:val="none"/>
          </w:rPr>
          <w:t>Sanctieregeling ISIS en Al Qaida 2016</w:t>
        </w:r>
      </w:hyperlink>
      <w:r w:rsidRPr="000A09A1" w:rsidR="00873DC7">
        <w:rPr>
          <w:rFonts w:ascii="Verdana" w:hAnsi="Verdana" w:cs="Arial"/>
          <w:sz w:val="18"/>
          <w:szCs w:val="18"/>
        </w:rPr>
        <w:t>;</w:t>
      </w:r>
    </w:p>
    <w:p w:rsidRPr="000A09A1" w:rsidR="001A03B7" w:rsidP="001A03B7" w:rsidRDefault="001A03B7" w14:paraId="72862405" w14:textId="6230EB2C">
      <w:pPr>
        <w:numPr>
          <w:ilvl w:val="0"/>
          <w:numId w:val="3"/>
        </w:numPr>
        <w:spacing w:after="0" w:line="240" w:lineRule="exact"/>
        <w:rPr>
          <w:rFonts w:ascii="Verdana" w:hAnsi="Verdana" w:cs="Arial"/>
          <w:sz w:val="18"/>
          <w:szCs w:val="18"/>
        </w:rPr>
      </w:pPr>
      <w:hyperlink w:history="1" r:id="rId35">
        <w:r w:rsidRPr="000A09A1">
          <w:rPr>
            <w:rStyle w:val="Hyperlink"/>
            <w:rFonts w:ascii="Verdana" w:hAnsi="Verdana" w:cs="Arial"/>
            <w:color w:val="auto"/>
            <w:sz w:val="18"/>
            <w:szCs w:val="18"/>
            <w:u w:val="none"/>
          </w:rPr>
          <w:t>Sanctieregeling Jemen 2015</w:t>
        </w:r>
      </w:hyperlink>
      <w:r w:rsidRPr="000A09A1" w:rsidR="00873DC7">
        <w:rPr>
          <w:rFonts w:ascii="Verdana" w:hAnsi="Verdana" w:cs="Arial"/>
          <w:sz w:val="18"/>
          <w:szCs w:val="18"/>
        </w:rPr>
        <w:t>;</w:t>
      </w:r>
    </w:p>
    <w:p w:rsidRPr="000A09A1" w:rsidR="001A03B7" w:rsidP="001A03B7" w:rsidRDefault="001A03B7" w14:paraId="1F20D884" w14:textId="09BAD480">
      <w:pPr>
        <w:numPr>
          <w:ilvl w:val="0"/>
          <w:numId w:val="3"/>
        </w:numPr>
        <w:spacing w:after="0" w:line="240" w:lineRule="exact"/>
        <w:rPr>
          <w:rFonts w:ascii="Verdana" w:hAnsi="Verdana" w:cs="Arial"/>
          <w:sz w:val="18"/>
          <w:szCs w:val="18"/>
        </w:rPr>
      </w:pPr>
      <w:hyperlink w:history="1" r:id="rId36">
        <w:r w:rsidRPr="000A09A1">
          <w:rPr>
            <w:rStyle w:val="Hyperlink"/>
            <w:rFonts w:ascii="Verdana" w:hAnsi="Verdana" w:cs="Arial"/>
            <w:color w:val="auto"/>
            <w:sz w:val="18"/>
            <w:szCs w:val="18"/>
            <w:u w:val="none"/>
          </w:rPr>
          <w:t>Sanctieregeling Libanon en Syrië 2007</w:t>
        </w:r>
      </w:hyperlink>
      <w:r w:rsidRPr="000A09A1" w:rsidR="00873DC7">
        <w:rPr>
          <w:rFonts w:ascii="Verdana" w:hAnsi="Verdana" w:cs="Arial"/>
          <w:sz w:val="18"/>
          <w:szCs w:val="18"/>
        </w:rPr>
        <w:t>;</w:t>
      </w:r>
    </w:p>
    <w:p w:rsidRPr="000A09A1" w:rsidR="001A03B7" w:rsidP="001A03B7" w:rsidRDefault="001A03B7" w14:paraId="4A1F0DCE" w14:textId="5F76D9FC">
      <w:pPr>
        <w:numPr>
          <w:ilvl w:val="0"/>
          <w:numId w:val="3"/>
        </w:numPr>
        <w:spacing w:after="0" w:line="240" w:lineRule="exact"/>
        <w:rPr>
          <w:rFonts w:ascii="Verdana" w:hAnsi="Verdana" w:cs="Arial"/>
          <w:sz w:val="18"/>
          <w:szCs w:val="18"/>
        </w:rPr>
      </w:pPr>
      <w:hyperlink w:history="1" r:id="rId37">
        <w:r w:rsidRPr="000A09A1">
          <w:rPr>
            <w:rStyle w:val="Hyperlink"/>
            <w:rFonts w:ascii="Verdana" w:hAnsi="Verdana" w:cs="Arial"/>
            <w:color w:val="auto"/>
            <w:sz w:val="18"/>
            <w:szCs w:val="18"/>
            <w:u w:val="none"/>
          </w:rPr>
          <w:t>Sanctieregeling Libië 2016</w:t>
        </w:r>
      </w:hyperlink>
      <w:r w:rsidRPr="000A09A1" w:rsidR="00873DC7">
        <w:rPr>
          <w:rFonts w:ascii="Verdana" w:hAnsi="Verdana" w:cs="Arial"/>
          <w:sz w:val="18"/>
          <w:szCs w:val="18"/>
        </w:rPr>
        <w:t>;</w:t>
      </w:r>
    </w:p>
    <w:p w:rsidRPr="000A09A1" w:rsidR="001A03B7" w:rsidP="001A03B7" w:rsidRDefault="001A03B7" w14:paraId="2461671D" w14:textId="6D958E2F">
      <w:pPr>
        <w:numPr>
          <w:ilvl w:val="0"/>
          <w:numId w:val="3"/>
        </w:numPr>
        <w:spacing w:after="0" w:line="240" w:lineRule="exact"/>
        <w:rPr>
          <w:rFonts w:ascii="Verdana" w:hAnsi="Verdana" w:cs="Arial"/>
          <w:sz w:val="18"/>
          <w:szCs w:val="18"/>
        </w:rPr>
      </w:pPr>
      <w:hyperlink w:history="1" r:id="rId38">
        <w:r w:rsidRPr="000A09A1">
          <w:rPr>
            <w:rStyle w:val="Hyperlink"/>
            <w:rFonts w:ascii="Verdana" w:hAnsi="Verdana" w:cs="Arial"/>
            <w:color w:val="auto"/>
            <w:sz w:val="18"/>
            <w:szCs w:val="18"/>
            <w:u w:val="none"/>
          </w:rPr>
          <w:t>Sanctieregeling Mali 2017</w:t>
        </w:r>
      </w:hyperlink>
      <w:r w:rsidRPr="000A09A1" w:rsidR="00873DC7">
        <w:rPr>
          <w:rFonts w:ascii="Verdana" w:hAnsi="Verdana" w:cs="Arial"/>
          <w:sz w:val="18"/>
          <w:szCs w:val="18"/>
        </w:rPr>
        <w:t>;</w:t>
      </w:r>
    </w:p>
    <w:p w:rsidRPr="000A09A1" w:rsidR="001A03B7" w:rsidP="001A03B7" w:rsidRDefault="001A03B7" w14:paraId="47BD7DC1" w14:textId="1D7C81A9">
      <w:pPr>
        <w:numPr>
          <w:ilvl w:val="0"/>
          <w:numId w:val="3"/>
        </w:numPr>
        <w:spacing w:after="0" w:line="240" w:lineRule="exact"/>
        <w:rPr>
          <w:rFonts w:ascii="Verdana" w:hAnsi="Verdana" w:cs="Arial"/>
          <w:sz w:val="18"/>
          <w:szCs w:val="18"/>
        </w:rPr>
      </w:pPr>
      <w:hyperlink w:history="1" r:id="rId39">
        <w:r w:rsidRPr="000A09A1">
          <w:rPr>
            <w:rStyle w:val="Hyperlink"/>
            <w:rFonts w:ascii="Verdana" w:hAnsi="Verdana" w:cs="Arial"/>
            <w:color w:val="auto"/>
            <w:sz w:val="18"/>
            <w:szCs w:val="18"/>
            <w:u w:val="none"/>
          </w:rPr>
          <w:t>Sanctieregeling mensenrechtenschendingen 2020</w:t>
        </w:r>
      </w:hyperlink>
      <w:r w:rsidRPr="000A09A1" w:rsidR="00873DC7">
        <w:rPr>
          <w:rFonts w:ascii="Verdana" w:hAnsi="Verdana" w:cs="Arial"/>
          <w:sz w:val="18"/>
          <w:szCs w:val="18"/>
        </w:rPr>
        <w:t>;</w:t>
      </w:r>
    </w:p>
    <w:p w:rsidRPr="000A09A1" w:rsidR="001A03B7" w:rsidP="001A03B7" w:rsidRDefault="001A03B7" w14:paraId="4B8E341F" w14:textId="6EA9EAA1">
      <w:pPr>
        <w:numPr>
          <w:ilvl w:val="0"/>
          <w:numId w:val="3"/>
        </w:numPr>
        <w:spacing w:after="0" w:line="240" w:lineRule="exact"/>
        <w:rPr>
          <w:rFonts w:ascii="Verdana" w:hAnsi="Verdana" w:cs="Arial"/>
          <w:sz w:val="18"/>
          <w:szCs w:val="18"/>
        </w:rPr>
      </w:pPr>
      <w:hyperlink w:history="1" r:id="rId40">
        <w:r w:rsidRPr="000A09A1">
          <w:rPr>
            <w:rStyle w:val="Hyperlink"/>
            <w:rFonts w:ascii="Verdana" w:hAnsi="Verdana" w:cs="Arial"/>
            <w:color w:val="auto"/>
            <w:sz w:val="18"/>
            <w:szCs w:val="18"/>
            <w:u w:val="none"/>
          </w:rPr>
          <w:t>Sanctieregeling Moldavië 2023</w:t>
        </w:r>
      </w:hyperlink>
      <w:r w:rsidRPr="000A09A1" w:rsidR="00873DC7">
        <w:rPr>
          <w:rFonts w:ascii="Verdana" w:hAnsi="Verdana" w:cs="Arial"/>
          <w:sz w:val="18"/>
          <w:szCs w:val="18"/>
        </w:rPr>
        <w:t>;</w:t>
      </w:r>
    </w:p>
    <w:p w:rsidRPr="000A09A1" w:rsidR="001A03B7" w:rsidP="001A03B7" w:rsidRDefault="001A03B7" w14:paraId="29726F64" w14:textId="4C86E91D">
      <w:pPr>
        <w:numPr>
          <w:ilvl w:val="0"/>
          <w:numId w:val="3"/>
        </w:numPr>
        <w:spacing w:after="0" w:line="240" w:lineRule="exact"/>
        <w:rPr>
          <w:rFonts w:ascii="Verdana" w:hAnsi="Verdana" w:cs="Arial"/>
          <w:sz w:val="18"/>
          <w:szCs w:val="18"/>
        </w:rPr>
      </w:pPr>
      <w:hyperlink w:history="1" r:id="rId41">
        <w:r w:rsidRPr="000A09A1">
          <w:rPr>
            <w:rStyle w:val="Hyperlink"/>
            <w:rFonts w:ascii="Verdana" w:hAnsi="Verdana" w:cs="Arial"/>
            <w:color w:val="auto"/>
            <w:sz w:val="18"/>
            <w:szCs w:val="18"/>
            <w:u w:val="none"/>
          </w:rPr>
          <w:t>Sanctieregeling Myanmar 2013</w:t>
        </w:r>
      </w:hyperlink>
      <w:r w:rsidRPr="000A09A1" w:rsidR="00873DC7">
        <w:rPr>
          <w:rFonts w:ascii="Verdana" w:hAnsi="Verdana" w:cs="Arial"/>
          <w:sz w:val="18"/>
          <w:szCs w:val="18"/>
        </w:rPr>
        <w:t>;</w:t>
      </w:r>
    </w:p>
    <w:p w:rsidRPr="000A09A1" w:rsidR="001A03B7" w:rsidP="001A03B7" w:rsidRDefault="001A03B7" w14:paraId="262818E9" w14:textId="0380D476">
      <w:pPr>
        <w:numPr>
          <w:ilvl w:val="0"/>
          <w:numId w:val="3"/>
        </w:numPr>
        <w:spacing w:after="0" w:line="240" w:lineRule="exact"/>
        <w:rPr>
          <w:rFonts w:ascii="Verdana" w:hAnsi="Verdana" w:cs="Arial"/>
          <w:sz w:val="18"/>
          <w:szCs w:val="18"/>
        </w:rPr>
      </w:pPr>
      <w:hyperlink w:history="1" r:id="rId42">
        <w:r w:rsidRPr="000A09A1">
          <w:rPr>
            <w:rStyle w:val="Hyperlink"/>
            <w:rFonts w:ascii="Verdana" w:hAnsi="Verdana" w:cs="Arial"/>
            <w:color w:val="auto"/>
            <w:sz w:val="18"/>
            <w:szCs w:val="18"/>
            <w:u w:val="none"/>
          </w:rPr>
          <w:t>Sanctieregeling Nicaragua 2019</w:t>
        </w:r>
      </w:hyperlink>
      <w:r w:rsidRPr="000A09A1" w:rsidR="00873DC7">
        <w:rPr>
          <w:rFonts w:ascii="Verdana" w:hAnsi="Verdana" w:cs="Arial"/>
          <w:sz w:val="18"/>
          <w:szCs w:val="18"/>
        </w:rPr>
        <w:t>;</w:t>
      </w:r>
    </w:p>
    <w:p w:rsidRPr="000A09A1" w:rsidR="001A03B7" w:rsidP="001A03B7" w:rsidRDefault="001A03B7" w14:paraId="6B50645B" w14:textId="006363CD">
      <w:pPr>
        <w:numPr>
          <w:ilvl w:val="0"/>
          <w:numId w:val="3"/>
        </w:numPr>
        <w:spacing w:after="0" w:line="240" w:lineRule="exact"/>
        <w:rPr>
          <w:rFonts w:ascii="Verdana" w:hAnsi="Verdana" w:cs="Arial"/>
          <w:sz w:val="18"/>
          <w:szCs w:val="18"/>
        </w:rPr>
      </w:pPr>
      <w:hyperlink w:history="1" r:id="rId43">
        <w:r w:rsidRPr="000A09A1">
          <w:rPr>
            <w:rStyle w:val="Hyperlink"/>
            <w:rFonts w:ascii="Verdana" w:hAnsi="Verdana" w:cs="Arial"/>
            <w:color w:val="auto"/>
            <w:sz w:val="18"/>
            <w:szCs w:val="18"/>
            <w:u w:val="none"/>
          </w:rPr>
          <w:t>Sanctieregeling Niger 2023</w:t>
        </w:r>
      </w:hyperlink>
      <w:r w:rsidRPr="000A09A1" w:rsidR="00873DC7">
        <w:rPr>
          <w:rFonts w:ascii="Verdana" w:hAnsi="Verdana" w:cs="Arial"/>
          <w:sz w:val="18"/>
          <w:szCs w:val="18"/>
        </w:rPr>
        <w:t>;</w:t>
      </w:r>
    </w:p>
    <w:p w:rsidRPr="000A09A1" w:rsidR="001A03B7" w:rsidP="001A03B7" w:rsidRDefault="001A03B7" w14:paraId="0626DC5E" w14:textId="7FF85409">
      <w:pPr>
        <w:numPr>
          <w:ilvl w:val="0"/>
          <w:numId w:val="3"/>
        </w:numPr>
        <w:spacing w:after="0" w:line="240" w:lineRule="exact"/>
        <w:rPr>
          <w:rFonts w:ascii="Verdana" w:hAnsi="Verdana" w:cs="Arial"/>
          <w:sz w:val="18"/>
          <w:szCs w:val="18"/>
        </w:rPr>
      </w:pPr>
      <w:hyperlink w:history="1" r:id="rId44">
        <w:r w:rsidRPr="000A09A1">
          <w:rPr>
            <w:rStyle w:val="Hyperlink"/>
            <w:rFonts w:ascii="Verdana" w:hAnsi="Verdana" w:cs="Arial"/>
            <w:color w:val="auto"/>
            <w:sz w:val="18"/>
            <w:szCs w:val="18"/>
            <w:u w:val="none"/>
          </w:rPr>
          <w:t>Sanctieregeling Noord-Korea 2017</w:t>
        </w:r>
      </w:hyperlink>
      <w:r w:rsidRPr="000A09A1" w:rsidR="00873DC7">
        <w:rPr>
          <w:rFonts w:ascii="Verdana" w:hAnsi="Verdana" w:cs="Arial"/>
          <w:sz w:val="18"/>
          <w:szCs w:val="18"/>
        </w:rPr>
        <w:t>;</w:t>
      </w:r>
    </w:p>
    <w:p w:rsidRPr="000A09A1" w:rsidR="001A03B7" w:rsidP="001A03B7" w:rsidRDefault="001A03B7" w14:paraId="1BE0A571" w14:textId="74BCCFAF">
      <w:pPr>
        <w:numPr>
          <w:ilvl w:val="0"/>
          <w:numId w:val="3"/>
        </w:numPr>
        <w:spacing w:after="0" w:line="240" w:lineRule="exact"/>
        <w:rPr>
          <w:rFonts w:ascii="Verdana" w:hAnsi="Verdana" w:cs="Arial"/>
          <w:sz w:val="18"/>
          <w:szCs w:val="18"/>
        </w:rPr>
      </w:pPr>
      <w:hyperlink w:history="1" r:id="rId45">
        <w:r w:rsidRPr="000A09A1">
          <w:rPr>
            <w:rStyle w:val="Hyperlink"/>
            <w:rFonts w:ascii="Verdana" w:hAnsi="Verdana" w:cs="Arial"/>
            <w:color w:val="auto"/>
            <w:sz w:val="18"/>
            <w:szCs w:val="18"/>
            <w:u w:val="none"/>
          </w:rPr>
          <w:t>Sanctieregeling Oekraïne 2014</w:t>
        </w:r>
      </w:hyperlink>
      <w:r w:rsidRPr="000A09A1" w:rsidR="00873DC7">
        <w:rPr>
          <w:rFonts w:ascii="Verdana" w:hAnsi="Verdana" w:cs="Arial"/>
          <w:sz w:val="18"/>
          <w:szCs w:val="18"/>
        </w:rPr>
        <w:t>;</w:t>
      </w:r>
    </w:p>
    <w:p w:rsidRPr="000A09A1" w:rsidR="001A03B7" w:rsidP="001A03B7" w:rsidRDefault="001A03B7" w14:paraId="1437A8BC" w14:textId="0A7862E4">
      <w:pPr>
        <w:numPr>
          <w:ilvl w:val="0"/>
          <w:numId w:val="3"/>
        </w:numPr>
        <w:spacing w:after="0" w:line="240" w:lineRule="exact"/>
        <w:rPr>
          <w:rFonts w:ascii="Verdana" w:hAnsi="Verdana" w:cs="Arial"/>
          <w:sz w:val="18"/>
          <w:szCs w:val="18"/>
        </w:rPr>
      </w:pPr>
      <w:hyperlink w:history="1" r:id="rId46">
        <w:r w:rsidRPr="000A09A1">
          <w:rPr>
            <w:rStyle w:val="Hyperlink"/>
            <w:rFonts w:ascii="Verdana" w:hAnsi="Verdana" w:cs="Arial"/>
            <w:color w:val="auto"/>
            <w:sz w:val="18"/>
            <w:szCs w:val="18"/>
            <w:u w:val="none"/>
          </w:rPr>
          <w:t>Sanctieregeling overbrugging tenuitvoerlegging sanctieresoluties van de Veiligheidsraad van de Verenigde Naties 2019</w:t>
        </w:r>
      </w:hyperlink>
      <w:r w:rsidRPr="000A09A1" w:rsidR="00873DC7">
        <w:rPr>
          <w:rFonts w:ascii="Verdana" w:hAnsi="Verdana" w:cs="Arial"/>
          <w:sz w:val="18"/>
          <w:szCs w:val="18"/>
        </w:rPr>
        <w:t>;</w:t>
      </w:r>
    </w:p>
    <w:p w:rsidRPr="000A09A1" w:rsidR="001A03B7" w:rsidP="001A03B7" w:rsidRDefault="001A03B7" w14:paraId="3650EF1E" w14:textId="25DE266D">
      <w:pPr>
        <w:numPr>
          <w:ilvl w:val="0"/>
          <w:numId w:val="3"/>
        </w:numPr>
        <w:spacing w:after="0" w:line="240" w:lineRule="exact"/>
        <w:rPr>
          <w:rFonts w:ascii="Verdana" w:hAnsi="Verdana" w:cs="Arial"/>
          <w:sz w:val="18"/>
          <w:szCs w:val="18"/>
        </w:rPr>
      </w:pPr>
      <w:hyperlink w:history="1" r:id="rId47">
        <w:r w:rsidRPr="000A09A1">
          <w:rPr>
            <w:rStyle w:val="Hyperlink"/>
            <w:rFonts w:ascii="Verdana" w:hAnsi="Verdana" w:cs="Arial"/>
            <w:color w:val="auto"/>
            <w:sz w:val="18"/>
            <w:szCs w:val="18"/>
            <w:u w:val="none"/>
          </w:rPr>
          <w:t>Sanctieregeling Somalië 2003</w:t>
        </w:r>
      </w:hyperlink>
      <w:r w:rsidRPr="000A09A1" w:rsidR="00873DC7">
        <w:rPr>
          <w:rFonts w:ascii="Verdana" w:hAnsi="Verdana" w:cs="Arial"/>
          <w:sz w:val="18"/>
          <w:szCs w:val="18"/>
        </w:rPr>
        <w:t>;</w:t>
      </w:r>
    </w:p>
    <w:p w:rsidRPr="000A09A1" w:rsidR="001A03B7" w:rsidP="001A03B7" w:rsidRDefault="001A03B7" w14:paraId="59F21BED" w14:textId="4776711C">
      <w:pPr>
        <w:numPr>
          <w:ilvl w:val="0"/>
          <w:numId w:val="3"/>
        </w:numPr>
        <w:spacing w:after="0" w:line="240" w:lineRule="exact"/>
        <w:rPr>
          <w:rFonts w:ascii="Verdana" w:hAnsi="Verdana" w:cs="Arial"/>
          <w:sz w:val="18"/>
          <w:szCs w:val="18"/>
        </w:rPr>
      </w:pPr>
      <w:hyperlink w:history="1" r:id="rId48">
        <w:r w:rsidRPr="000A09A1">
          <w:rPr>
            <w:rStyle w:val="Hyperlink"/>
            <w:rFonts w:ascii="Verdana" w:hAnsi="Verdana" w:cs="Arial"/>
            <w:color w:val="auto"/>
            <w:sz w:val="18"/>
            <w:szCs w:val="18"/>
            <w:u w:val="none"/>
          </w:rPr>
          <w:t>Sanctieregeling Sudan 2014</w:t>
        </w:r>
      </w:hyperlink>
      <w:r w:rsidRPr="000A09A1" w:rsidR="00873DC7">
        <w:rPr>
          <w:rFonts w:ascii="Verdana" w:hAnsi="Verdana" w:cs="Arial"/>
          <w:sz w:val="18"/>
          <w:szCs w:val="18"/>
        </w:rPr>
        <w:t>;</w:t>
      </w:r>
    </w:p>
    <w:p w:rsidRPr="000A09A1" w:rsidR="001A03B7" w:rsidP="001A03B7" w:rsidRDefault="001A03B7" w14:paraId="38263E9F" w14:textId="5674E29C">
      <w:pPr>
        <w:numPr>
          <w:ilvl w:val="0"/>
          <w:numId w:val="3"/>
        </w:numPr>
        <w:spacing w:after="0" w:line="240" w:lineRule="exact"/>
        <w:rPr>
          <w:rFonts w:ascii="Verdana" w:hAnsi="Verdana" w:cs="Arial"/>
          <w:sz w:val="18"/>
          <w:szCs w:val="18"/>
        </w:rPr>
      </w:pPr>
      <w:hyperlink w:history="1" r:id="rId49">
        <w:r w:rsidRPr="000A09A1">
          <w:rPr>
            <w:rStyle w:val="Hyperlink"/>
            <w:rFonts w:ascii="Verdana" w:hAnsi="Verdana" w:cs="Arial"/>
            <w:color w:val="auto"/>
            <w:sz w:val="18"/>
            <w:szCs w:val="18"/>
            <w:u w:val="none"/>
          </w:rPr>
          <w:t>Sanctieregeling Syrië 2012</w:t>
        </w:r>
      </w:hyperlink>
      <w:r w:rsidRPr="000A09A1" w:rsidR="00873DC7">
        <w:rPr>
          <w:rFonts w:ascii="Verdana" w:hAnsi="Verdana" w:cs="Arial"/>
          <w:sz w:val="18"/>
          <w:szCs w:val="18"/>
        </w:rPr>
        <w:t>;</w:t>
      </w:r>
    </w:p>
    <w:p w:rsidRPr="000A09A1" w:rsidR="001A03B7" w:rsidP="001A03B7" w:rsidRDefault="001A03B7" w14:paraId="2E3D2657" w14:textId="5D2671A8">
      <w:pPr>
        <w:numPr>
          <w:ilvl w:val="0"/>
          <w:numId w:val="3"/>
        </w:numPr>
        <w:spacing w:after="0" w:line="240" w:lineRule="exact"/>
        <w:rPr>
          <w:rFonts w:ascii="Verdana" w:hAnsi="Verdana" w:cs="Arial"/>
          <w:sz w:val="18"/>
          <w:szCs w:val="18"/>
        </w:rPr>
      </w:pPr>
      <w:hyperlink w:history="1" r:id="rId50">
        <w:r w:rsidRPr="000A09A1">
          <w:rPr>
            <w:rStyle w:val="Hyperlink"/>
            <w:rFonts w:ascii="Verdana" w:hAnsi="Verdana" w:cs="Arial"/>
            <w:color w:val="auto"/>
            <w:sz w:val="18"/>
            <w:szCs w:val="18"/>
            <w:u w:val="none"/>
          </w:rPr>
          <w:t>Sanctieregeling territoriale integriteit Oekraïne 2014</w:t>
        </w:r>
      </w:hyperlink>
      <w:r w:rsidRPr="000A09A1" w:rsidR="00873DC7">
        <w:rPr>
          <w:rFonts w:ascii="Verdana" w:hAnsi="Verdana" w:cs="Arial"/>
          <w:sz w:val="18"/>
          <w:szCs w:val="18"/>
        </w:rPr>
        <w:t>;</w:t>
      </w:r>
    </w:p>
    <w:p w:rsidRPr="000A09A1" w:rsidR="001A03B7" w:rsidP="001A03B7" w:rsidRDefault="001A03B7" w14:paraId="7AF4A381" w14:textId="26E324F5">
      <w:pPr>
        <w:numPr>
          <w:ilvl w:val="0"/>
          <w:numId w:val="3"/>
        </w:numPr>
        <w:spacing w:after="0" w:line="240" w:lineRule="exact"/>
        <w:rPr>
          <w:rFonts w:ascii="Verdana" w:hAnsi="Verdana" w:cs="Arial"/>
          <w:sz w:val="18"/>
          <w:szCs w:val="18"/>
        </w:rPr>
      </w:pPr>
      <w:hyperlink w:history="1" r:id="rId51">
        <w:r w:rsidRPr="000A09A1">
          <w:rPr>
            <w:rStyle w:val="Hyperlink"/>
            <w:rFonts w:ascii="Verdana" w:hAnsi="Verdana" w:cs="Arial"/>
            <w:color w:val="auto"/>
            <w:sz w:val="18"/>
            <w:szCs w:val="18"/>
            <w:u w:val="none"/>
          </w:rPr>
          <w:t>Sanctieregeling terrorisme 2002</w:t>
        </w:r>
      </w:hyperlink>
      <w:r w:rsidRPr="000A09A1" w:rsidR="00873DC7">
        <w:rPr>
          <w:rFonts w:ascii="Verdana" w:hAnsi="Verdana" w:cs="Arial"/>
          <w:sz w:val="18"/>
          <w:szCs w:val="18"/>
        </w:rPr>
        <w:t>;</w:t>
      </w:r>
    </w:p>
    <w:p w:rsidRPr="000A09A1" w:rsidR="001A03B7" w:rsidP="001A03B7" w:rsidRDefault="001A03B7" w14:paraId="16318C25" w14:textId="730D8632">
      <w:pPr>
        <w:numPr>
          <w:ilvl w:val="0"/>
          <w:numId w:val="3"/>
        </w:numPr>
        <w:spacing w:after="0" w:line="240" w:lineRule="exact"/>
        <w:rPr>
          <w:rFonts w:ascii="Verdana" w:hAnsi="Verdana" w:cs="Arial"/>
          <w:sz w:val="18"/>
          <w:szCs w:val="18"/>
        </w:rPr>
      </w:pPr>
      <w:hyperlink w:history="1" r:id="rId52">
        <w:r w:rsidRPr="000A09A1">
          <w:rPr>
            <w:rStyle w:val="Hyperlink"/>
            <w:rFonts w:ascii="Verdana" w:hAnsi="Verdana" w:cs="Arial"/>
            <w:color w:val="auto"/>
            <w:sz w:val="18"/>
            <w:szCs w:val="18"/>
            <w:u w:val="none"/>
          </w:rPr>
          <w:t>Sanctieregeling terrorisme 2002 II</w:t>
        </w:r>
      </w:hyperlink>
      <w:r w:rsidRPr="000A09A1" w:rsidR="00873DC7">
        <w:rPr>
          <w:rFonts w:ascii="Verdana" w:hAnsi="Verdana" w:cs="Arial"/>
          <w:sz w:val="18"/>
          <w:szCs w:val="18"/>
        </w:rPr>
        <w:t>;</w:t>
      </w:r>
    </w:p>
    <w:p w:rsidRPr="000A09A1" w:rsidR="001A03B7" w:rsidP="001A03B7" w:rsidRDefault="001A03B7" w14:paraId="05DA19B9" w14:textId="68E21908">
      <w:pPr>
        <w:numPr>
          <w:ilvl w:val="0"/>
          <w:numId w:val="3"/>
        </w:numPr>
        <w:spacing w:after="0" w:line="240" w:lineRule="exact"/>
        <w:rPr>
          <w:rFonts w:ascii="Verdana" w:hAnsi="Verdana" w:cs="Arial"/>
          <w:sz w:val="18"/>
          <w:szCs w:val="18"/>
        </w:rPr>
      </w:pPr>
      <w:hyperlink w:history="1" r:id="rId53">
        <w:r w:rsidRPr="000A09A1">
          <w:rPr>
            <w:rStyle w:val="Hyperlink"/>
            <w:rFonts w:ascii="Verdana" w:hAnsi="Verdana" w:cs="Arial"/>
            <w:color w:val="auto"/>
            <w:sz w:val="18"/>
            <w:szCs w:val="18"/>
            <w:u w:val="none"/>
          </w:rPr>
          <w:t>Sanctieregeling terrorisme 2007</w:t>
        </w:r>
      </w:hyperlink>
      <w:r w:rsidRPr="000A09A1" w:rsidR="00873DC7">
        <w:rPr>
          <w:rFonts w:ascii="Verdana" w:hAnsi="Verdana" w:cs="Arial"/>
          <w:sz w:val="18"/>
          <w:szCs w:val="18"/>
        </w:rPr>
        <w:t>;</w:t>
      </w:r>
    </w:p>
    <w:p w:rsidRPr="000A09A1" w:rsidR="001A03B7" w:rsidP="001A03B7" w:rsidRDefault="001A03B7" w14:paraId="1B197D1D" w14:textId="44E74543">
      <w:pPr>
        <w:numPr>
          <w:ilvl w:val="0"/>
          <w:numId w:val="3"/>
        </w:numPr>
        <w:spacing w:after="0" w:line="240" w:lineRule="exact"/>
        <w:rPr>
          <w:rFonts w:ascii="Verdana" w:hAnsi="Verdana" w:cs="Arial"/>
          <w:sz w:val="18"/>
          <w:szCs w:val="18"/>
        </w:rPr>
      </w:pPr>
      <w:hyperlink w:history="1" r:id="rId54">
        <w:r w:rsidRPr="000A09A1">
          <w:rPr>
            <w:rStyle w:val="Hyperlink"/>
            <w:rFonts w:ascii="Verdana" w:hAnsi="Verdana" w:cs="Arial"/>
            <w:color w:val="auto"/>
            <w:sz w:val="18"/>
            <w:szCs w:val="18"/>
            <w:u w:val="none"/>
          </w:rPr>
          <w:t>Sanctieregeling terrorisme 2007-II</w:t>
        </w:r>
      </w:hyperlink>
      <w:r w:rsidRPr="000A09A1" w:rsidR="00873DC7">
        <w:rPr>
          <w:rFonts w:ascii="Verdana" w:hAnsi="Verdana" w:cs="Arial"/>
          <w:sz w:val="18"/>
          <w:szCs w:val="18"/>
        </w:rPr>
        <w:t>;</w:t>
      </w:r>
    </w:p>
    <w:p w:rsidRPr="000A09A1" w:rsidR="001A03B7" w:rsidP="001A03B7" w:rsidRDefault="001A03B7" w14:paraId="3BE19023" w14:textId="7758F0C1">
      <w:pPr>
        <w:numPr>
          <w:ilvl w:val="0"/>
          <w:numId w:val="3"/>
        </w:numPr>
        <w:spacing w:after="0" w:line="240" w:lineRule="exact"/>
        <w:rPr>
          <w:rFonts w:ascii="Verdana" w:hAnsi="Verdana" w:cs="Arial"/>
          <w:sz w:val="18"/>
          <w:szCs w:val="18"/>
        </w:rPr>
      </w:pPr>
      <w:hyperlink w:history="1" r:id="rId55">
        <w:r w:rsidRPr="000A09A1">
          <w:rPr>
            <w:rStyle w:val="Hyperlink"/>
            <w:rFonts w:ascii="Verdana" w:hAnsi="Verdana" w:cs="Arial"/>
            <w:color w:val="auto"/>
            <w:sz w:val="18"/>
            <w:szCs w:val="18"/>
            <w:u w:val="none"/>
          </w:rPr>
          <w:t>Sanctieregeling Tunesië 2011</w:t>
        </w:r>
      </w:hyperlink>
      <w:r w:rsidRPr="000A09A1" w:rsidR="00873DC7">
        <w:rPr>
          <w:rFonts w:ascii="Verdana" w:hAnsi="Verdana" w:cs="Arial"/>
          <w:sz w:val="18"/>
          <w:szCs w:val="18"/>
        </w:rPr>
        <w:t>;</w:t>
      </w:r>
    </w:p>
    <w:p w:rsidRPr="000A09A1" w:rsidR="001A03B7" w:rsidP="001A03B7" w:rsidRDefault="001A03B7" w14:paraId="576356F2" w14:textId="2A191F04">
      <w:pPr>
        <w:numPr>
          <w:ilvl w:val="0"/>
          <w:numId w:val="3"/>
        </w:numPr>
        <w:spacing w:after="0" w:line="240" w:lineRule="exact"/>
        <w:rPr>
          <w:rFonts w:ascii="Verdana" w:hAnsi="Verdana" w:cs="Arial"/>
          <w:sz w:val="18"/>
          <w:szCs w:val="18"/>
        </w:rPr>
      </w:pPr>
      <w:hyperlink w:history="1" r:id="rId56">
        <w:r w:rsidRPr="000A09A1">
          <w:rPr>
            <w:rStyle w:val="Hyperlink"/>
            <w:rFonts w:ascii="Verdana" w:hAnsi="Verdana" w:cs="Arial"/>
            <w:color w:val="auto"/>
            <w:sz w:val="18"/>
            <w:szCs w:val="18"/>
            <w:u w:val="none"/>
          </w:rPr>
          <w:t>Sanctieregeling Turkije 2019</w:t>
        </w:r>
      </w:hyperlink>
      <w:r w:rsidRPr="000A09A1" w:rsidR="00873DC7">
        <w:rPr>
          <w:rFonts w:ascii="Verdana" w:hAnsi="Verdana" w:cs="Arial"/>
          <w:sz w:val="18"/>
          <w:szCs w:val="18"/>
        </w:rPr>
        <w:t>;</w:t>
      </w:r>
    </w:p>
    <w:p w:rsidRPr="000A09A1" w:rsidR="001A03B7" w:rsidP="001A03B7" w:rsidRDefault="001A03B7" w14:paraId="190B5FA7" w14:textId="20C79C85">
      <w:pPr>
        <w:numPr>
          <w:ilvl w:val="0"/>
          <w:numId w:val="3"/>
        </w:numPr>
        <w:spacing w:after="0" w:line="240" w:lineRule="exact"/>
        <w:rPr>
          <w:rFonts w:ascii="Verdana" w:hAnsi="Verdana" w:cs="Arial"/>
          <w:sz w:val="18"/>
          <w:szCs w:val="18"/>
        </w:rPr>
      </w:pPr>
      <w:hyperlink w:history="1" r:id="rId57">
        <w:r w:rsidRPr="000A09A1">
          <w:rPr>
            <w:rStyle w:val="Hyperlink"/>
            <w:rFonts w:ascii="Verdana" w:hAnsi="Verdana" w:cs="Arial"/>
            <w:color w:val="auto"/>
            <w:sz w:val="18"/>
            <w:szCs w:val="18"/>
            <w:u w:val="none"/>
          </w:rPr>
          <w:t>Sanctieregeling Venezuela 2017</w:t>
        </w:r>
      </w:hyperlink>
      <w:r w:rsidRPr="000A09A1" w:rsidR="00873DC7">
        <w:rPr>
          <w:rFonts w:ascii="Verdana" w:hAnsi="Verdana" w:cs="Arial"/>
          <w:sz w:val="18"/>
          <w:szCs w:val="18"/>
        </w:rPr>
        <w:t>;</w:t>
      </w:r>
    </w:p>
    <w:p w:rsidRPr="000A09A1" w:rsidR="001A03B7" w:rsidP="001A03B7" w:rsidRDefault="001A03B7" w14:paraId="6461460F" w14:textId="24CC5968">
      <w:pPr>
        <w:numPr>
          <w:ilvl w:val="0"/>
          <w:numId w:val="3"/>
        </w:numPr>
        <w:spacing w:after="0" w:line="240" w:lineRule="exact"/>
        <w:rPr>
          <w:rFonts w:ascii="Verdana" w:hAnsi="Verdana" w:cs="Arial"/>
          <w:sz w:val="18"/>
          <w:szCs w:val="18"/>
        </w:rPr>
      </w:pPr>
      <w:hyperlink w:history="1" r:id="rId58">
        <w:r w:rsidRPr="000A09A1">
          <w:rPr>
            <w:rStyle w:val="Hyperlink"/>
            <w:rFonts w:ascii="Verdana" w:hAnsi="Verdana" w:cs="Arial"/>
            <w:color w:val="auto"/>
            <w:sz w:val="18"/>
            <w:szCs w:val="18"/>
            <w:u w:val="none"/>
          </w:rPr>
          <w:t>Sanctieregeling Zimbabwe 2004</w:t>
        </w:r>
      </w:hyperlink>
      <w:r w:rsidRPr="000A09A1" w:rsidR="00873DC7">
        <w:rPr>
          <w:rFonts w:ascii="Verdana" w:hAnsi="Verdana" w:cs="Arial"/>
          <w:sz w:val="18"/>
          <w:szCs w:val="18"/>
        </w:rPr>
        <w:t>;</w:t>
      </w:r>
    </w:p>
    <w:p w:rsidRPr="000A09A1" w:rsidR="001A03B7" w:rsidP="00E04617" w:rsidRDefault="001A03B7" w14:paraId="22885E6F" w14:textId="3296C98B">
      <w:pPr>
        <w:numPr>
          <w:ilvl w:val="0"/>
          <w:numId w:val="3"/>
        </w:numPr>
        <w:spacing w:after="0" w:line="240" w:lineRule="exact"/>
        <w:rPr>
          <w:rFonts w:ascii="Verdana" w:hAnsi="Verdana" w:cs="Arial"/>
          <w:sz w:val="18"/>
          <w:szCs w:val="18"/>
        </w:rPr>
      </w:pPr>
      <w:hyperlink w:history="1" r:id="rId59">
        <w:r w:rsidRPr="000A09A1">
          <w:rPr>
            <w:rStyle w:val="Hyperlink"/>
            <w:rFonts w:ascii="Verdana" w:hAnsi="Verdana" w:cs="Arial"/>
            <w:color w:val="auto"/>
            <w:sz w:val="18"/>
            <w:szCs w:val="18"/>
            <w:u w:val="none"/>
          </w:rPr>
          <w:t>Sanctieregeling Zuid-Sudan 2015</w:t>
        </w:r>
      </w:hyperlink>
      <w:r w:rsidRPr="000A09A1" w:rsidR="00873DC7">
        <w:rPr>
          <w:rFonts w:ascii="Verdana" w:hAnsi="Verdana" w:cs="Arial"/>
          <w:sz w:val="18"/>
          <w:szCs w:val="18"/>
        </w:rPr>
        <w:t>.</w:t>
      </w:r>
    </w:p>
    <w:p w:rsidRPr="001A4C44" w:rsidR="003D668F" w:rsidP="00420188" w:rsidRDefault="003D668F" w14:paraId="17348112" w14:textId="77777777">
      <w:pPr>
        <w:spacing w:after="0" w:line="240" w:lineRule="exact"/>
        <w:rPr>
          <w:rFonts w:ascii="Verdana" w:hAnsi="Verdana" w:cs="Arial"/>
          <w:sz w:val="18"/>
          <w:szCs w:val="18"/>
        </w:rPr>
      </w:pPr>
    </w:p>
    <w:p w:rsidRPr="00E03803" w:rsidR="007701E1" w:rsidP="003D668F" w:rsidRDefault="007701E1" w14:paraId="286FA540" w14:textId="355078EA">
      <w:pPr>
        <w:spacing w:after="0" w:line="240" w:lineRule="exact"/>
        <w:rPr>
          <w:rFonts w:ascii="Verdana" w:hAnsi="Verdana" w:cs="Arial"/>
          <w:i/>
          <w:iCs/>
          <w:sz w:val="18"/>
          <w:szCs w:val="18"/>
        </w:rPr>
      </w:pPr>
      <w:r w:rsidRPr="00E03803">
        <w:rPr>
          <w:rFonts w:ascii="Verdana" w:hAnsi="Verdana" w:cs="Arial"/>
          <w:i/>
          <w:iCs/>
          <w:sz w:val="18"/>
          <w:szCs w:val="18"/>
        </w:rPr>
        <w:t>Tweede lid</w:t>
      </w:r>
    </w:p>
    <w:p w:rsidR="00A06CC7" w:rsidP="00420188" w:rsidRDefault="003D668F" w14:paraId="66667AB1" w14:textId="1F8EEEC2">
      <w:pPr>
        <w:spacing w:after="0" w:line="240" w:lineRule="exact"/>
        <w:rPr>
          <w:rFonts w:ascii="Verdana" w:hAnsi="Verdana" w:cs="Arial"/>
          <w:sz w:val="18"/>
          <w:szCs w:val="18"/>
        </w:rPr>
      </w:pPr>
      <w:r w:rsidRPr="001A4C44">
        <w:rPr>
          <w:rFonts w:ascii="Verdana" w:hAnsi="Verdana" w:cs="Arial"/>
          <w:sz w:val="18"/>
          <w:szCs w:val="18"/>
        </w:rPr>
        <w:t xml:space="preserve">Op grond van </w:t>
      </w:r>
      <w:r w:rsidR="00E27826">
        <w:rPr>
          <w:rFonts w:ascii="Verdana" w:hAnsi="Verdana" w:cs="Arial"/>
          <w:sz w:val="18"/>
          <w:szCs w:val="18"/>
        </w:rPr>
        <w:t>dit</w:t>
      </w:r>
      <w:r w:rsidRPr="001A4C44">
        <w:rPr>
          <w:rFonts w:ascii="Verdana" w:hAnsi="Verdana" w:cs="Arial"/>
          <w:sz w:val="18"/>
          <w:szCs w:val="18"/>
        </w:rPr>
        <w:t xml:space="preserve"> lid berust</w:t>
      </w:r>
      <w:r w:rsidR="007701E1">
        <w:rPr>
          <w:rFonts w:ascii="Verdana" w:hAnsi="Verdana" w:cs="Arial"/>
          <w:sz w:val="18"/>
          <w:szCs w:val="18"/>
        </w:rPr>
        <w:t>en</w:t>
      </w:r>
      <w:r w:rsidRPr="001A4C44">
        <w:rPr>
          <w:rFonts w:ascii="Verdana" w:hAnsi="Verdana" w:cs="Arial"/>
          <w:sz w:val="18"/>
          <w:szCs w:val="18"/>
        </w:rPr>
        <w:t xml:space="preserve"> na de inwerkingtreding van deze wet</w:t>
      </w:r>
      <w:r w:rsidR="007701E1">
        <w:rPr>
          <w:rFonts w:ascii="Verdana" w:hAnsi="Verdana" w:cs="Arial"/>
          <w:sz w:val="18"/>
          <w:szCs w:val="18"/>
        </w:rPr>
        <w:t>, algemene maatregelen van bestuur</w:t>
      </w:r>
      <w:r w:rsidR="00A06CC7">
        <w:rPr>
          <w:rFonts w:ascii="Verdana" w:hAnsi="Verdana" w:cs="Arial"/>
          <w:sz w:val="18"/>
          <w:szCs w:val="18"/>
        </w:rPr>
        <w:t xml:space="preserve"> die zijn vastgesteld op grond van artikel 2, eerste lid, van de Sanctiewet 1977</w:t>
      </w:r>
      <w:r w:rsidR="00AC6B7B">
        <w:rPr>
          <w:rFonts w:ascii="Verdana" w:hAnsi="Verdana" w:cs="Arial"/>
          <w:sz w:val="18"/>
          <w:szCs w:val="18"/>
        </w:rPr>
        <w:t>,</w:t>
      </w:r>
      <w:r w:rsidR="00663137">
        <w:rPr>
          <w:rFonts w:ascii="Verdana" w:hAnsi="Verdana" w:cs="Arial"/>
          <w:i/>
          <w:iCs/>
          <w:sz w:val="18"/>
          <w:szCs w:val="18"/>
        </w:rPr>
        <w:t xml:space="preserve"> </w:t>
      </w:r>
      <w:r w:rsidRPr="001A4C44">
        <w:rPr>
          <w:rFonts w:ascii="Verdana" w:hAnsi="Verdana" w:cs="Arial"/>
          <w:sz w:val="18"/>
          <w:szCs w:val="18"/>
        </w:rPr>
        <w:t>op artikel 2.2.1 van deze wet.</w:t>
      </w:r>
      <w:r w:rsidR="007701E1">
        <w:rPr>
          <w:rFonts w:ascii="Verdana" w:hAnsi="Verdana" w:cs="Arial"/>
          <w:sz w:val="18"/>
          <w:szCs w:val="18"/>
        </w:rPr>
        <w:t xml:space="preserve"> </w:t>
      </w:r>
    </w:p>
    <w:p w:rsidR="00F40635" w:rsidP="00420188" w:rsidRDefault="00F40635" w14:paraId="36542B6A" w14:textId="77777777">
      <w:pPr>
        <w:spacing w:after="0" w:line="240" w:lineRule="exact"/>
        <w:rPr>
          <w:rFonts w:ascii="Verdana" w:hAnsi="Verdana" w:cs="Arial"/>
          <w:i/>
          <w:iCs/>
          <w:sz w:val="18"/>
          <w:szCs w:val="18"/>
        </w:rPr>
      </w:pPr>
    </w:p>
    <w:p w:rsidR="004F2D3D" w:rsidP="00420188" w:rsidRDefault="004F2D3D" w14:paraId="491A53DC" w14:textId="42B86053">
      <w:pPr>
        <w:spacing w:after="0" w:line="240" w:lineRule="exact"/>
        <w:rPr>
          <w:rFonts w:ascii="Verdana" w:hAnsi="Verdana" w:cs="Arial"/>
          <w:i/>
          <w:iCs/>
          <w:sz w:val="18"/>
          <w:szCs w:val="18"/>
        </w:rPr>
      </w:pPr>
      <w:r>
        <w:rPr>
          <w:rFonts w:ascii="Verdana" w:hAnsi="Verdana" w:cs="Arial"/>
          <w:i/>
          <w:iCs/>
          <w:sz w:val="18"/>
          <w:szCs w:val="18"/>
        </w:rPr>
        <w:t>Derde lid</w:t>
      </w:r>
    </w:p>
    <w:p w:rsidRPr="004F2D3D" w:rsidR="004F2D3D" w:rsidP="00420188" w:rsidRDefault="004F2D3D" w14:paraId="47BA5B17" w14:textId="1E18D64A">
      <w:pPr>
        <w:spacing w:after="0" w:line="240" w:lineRule="exact"/>
        <w:rPr>
          <w:rFonts w:ascii="Verdana" w:hAnsi="Verdana" w:cs="Arial"/>
          <w:sz w:val="18"/>
          <w:szCs w:val="18"/>
        </w:rPr>
      </w:pPr>
      <w:r>
        <w:rPr>
          <w:rFonts w:ascii="Verdana" w:hAnsi="Verdana" w:cs="Arial"/>
          <w:sz w:val="18"/>
          <w:szCs w:val="18"/>
        </w:rPr>
        <w:t>Op grond van dit lid berusten na de inwerkingtreding van deze wet, regelingen van Onze Minister</w:t>
      </w:r>
      <w:r w:rsidR="00A06CC7">
        <w:rPr>
          <w:rFonts w:ascii="Verdana" w:hAnsi="Verdana" w:cs="Arial"/>
          <w:sz w:val="18"/>
          <w:szCs w:val="18"/>
        </w:rPr>
        <w:t xml:space="preserve"> die zijn vastgesteld op grond van artikel 7 van de Sanctiewet 1977</w:t>
      </w:r>
      <w:r>
        <w:rPr>
          <w:rFonts w:ascii="Verdana" w:hAnsi="Verdana" w:cs="Arial"/>
          <w:sz w:val="18"/>
          <w:szCs w:val="18"/>
        </w:rPr>
        <w:t xml:space="preserve"> vooruitlopend op de vaststelling, wijziging of intrekking van een sanctiebesluit als bedoeld in artikel 6 van de Sanctiewet 1977, op artikel 2.2.4, eerste lid, van deze wet.</w:t>
      </w:r>
    </w:p>
    <w:p w:rsidRPr="001A4C44" w:rsidR="005A7DB6" w:rsidP="00420188" w:rsidRDefault="005A7DB6" w14:paraId="4AF0D658" w14:textId="77777777">
      <w:pPr>
        <w:spacing w:after="0" w:line="240" w:lineRule="exact"/>
        <w:rPr>
          <w:rFonts w:ascii="Verdana" w:hAnsi="Verdana" w:cs="Arial"/>
          <w:sz w:val="18"/>
          <w:szCs w:val="18"/>
        </w:rPr>
      </w:pPr>
    </w:p>
    <w:p w:rsidRPr="001A4C44" w:rsidR="005A7DB6" w:rsidP="00420188" w:rsidRDefault="005A7DB6" w14:paraId="1F410B0E" w14:textId="77777777">
      <w:pPr>
        <w:spacing w:after="0" w:line="240" w:lineRule="exact"/>
        <w:rPr>
          <w:rFonts w:ascii="Verdana" w:hAnsi="Verdana" w:cs="Arial"/>
          <w:sz w:val="18"/>
          <w:szCs w:val="18"/>
        </w:rPr>
      </w:pPr>
    </w:p>
    <w:p w:rsidRPr="001A4C44" w:rsidR="005A7DB6" w:rsidP="00420188" w:rsidRDefault="005A7DB6" w14:paraId="69849C3F" w14:textId="77777777">
      <w:pPr>
        <w:spacing w:after="0" w:line="240" w:lineRule="exact"/>
        <w:rPr>
          <w:rFonts w:ascii="Verdana" w:hAnsi="Verdana" w:cs="Arial"/>
          <w:sz w:val="18"/>
          <w:szCs w:val="18"/>
        </w:rPr>
      </w:pPr>
    </w:p>
    <w:p w:rsidRPr="001A4C44" w:rsidR="00420188" w:rsidP="00420188" w:rsidRDefault="00420188" w14:paraId="26C92584" w14:textId="2A93B39D">
      <w:pPr>
        <w:spacing w:after="0" w:line="240" w:lineRule="exact"/>
        <w:rPr>
          <w:rFonts w:ascii="Verdana" w:hAnsi="Verdana" w:cs="Arial"/>
          <w:sz w:val="18"/>
          <w:szCs w:val="18"/>
        </w:rPr>
      </w:pPr>
      <w:r w:rsidRPr="001A4C44">
        <w:rPr>
          <w:rFonts w:ascii="Verdana" w:hAnsi="Verdana" w:cs="Arial"/>
          <w:sz w:val="18"/>
          <w:szCs w:val="18"/>
        </w:rPr>
        <w:t>De Minister van Buitenlandse Zaken</w:t>
      </w:r>
      <w:r w:rsidRPr="001A4C44" w:rsidR="00C0119B">
        <w:rPr>
          <w:rFonts w:ascii="Verdana" w:hAnsi="Verdana" w:cs="Arial"/>
          <w:sz w:val="18"/>
          <w:szCs w:val="18"/>
        </w:rPr>
        <w:t>,</w:t>
      </w:r>
    </w:p>
    <w:p w:rsidRPr="00F201E3" w:rsidR="00420188" w:rsidP="00420188" w:rsidRDefault="00420188" w14:paraId="0DB0FF04" w14:textId="77777777">
      <w:pPr>
        <w:spacing w:after="0" w:line="240" w:lineRule="exact"/>
        <w:rPr>
          <w:rFonts w:ascii="Verdana" w:hAnsi="Verdana" w:cs="Arial"/>
          <w:sz w:val="18"/>
          <w:szCs w:val="18"/>
        </w:rPr>
      </w:pPr>
    </w:p>
    <w:p w:rsidRPr="001A4C44" w:rsidR="00420188" w:rsidRDefault="00420188" w14:paraId="50ED28B7" w14:textId="77777777"/>
    <w:sectPr w:rsidRPr="001A4C44" w:rsidR="00420188">
      <w:headerReference w:type="even" r:id="rId60"/>
      <w:headerReference w:type="default" r:id="rId61"/>
      <w:footerReference w:type="even" r:id="rId62"/>
      <w:footerReference w:type="default" r:id="rId63"/>
      <w:headerReference w:type="first" r:id="rId64"/>
      <w:footerReference w:type="first" r:id="rId65"/>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4B42" w14:textId="77777777" w:rsidR="00420188" w:rsidRDefault="00420188" w:rsidP="00420188">
      <w:pPr>
        <w:spacing w:after="0" w:line="240" w:lineRule="auto"/>
      </w:pPr>
      <w:r>
        <w:separator/>
      </w:r>
    </w:p>
  </w:endnote>
  <w:endnote w:type="continuationSeparator" w:id="0">
    <w:p w14:paraId="19E9B5C1" w14:textId="77777777" w:rsidR="00420188" w:rsidRDefault="00420188" w:rsidP="00420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C6F4" w14:textId="77777777" w:rsidR="00956660" w:rsidRDefault="009566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2CD91" w14:textId="77777777" w:rsidR="00956660" w:rsidRDefault="009566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5638" w14:textId="77777777" w:rsidR="00956660" w:rsidRDefault="009566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3706D" w14:textId="77777777" w:rsidR="00420188" w:rsidRDefault="00420188" w:rsidP="00420188">
      <w:pPr>
        <w:spacing w:after="0" w:line="240" w:lineRule="auto"/>
      </w:pPr>
      <w:r>
        <w:separator/>
      </w:r>
    </w:p>
  </w:footnote>
  <w:footnote w:type="continuationSeparator" w:id="0">
    <w:p w14:paraId="1C190913" w14:textId="77777777" w:rsidR="00420188" w:rsidRDefault="00420188" w:rsidP="00420188">
      <w:pPr>
        <w:spacing w:after="0" w:line="240" w:lineRule="auto"/>
      </w:pPr>
      <w:r>
        <w:continuationSeparator/>
      </w:r>
    </w:p>
  </w:footnote>
  <w:footnote w:id="1">
    <w:p w14:paraId="56FD19CD" w14:textId="389723F5" w:rsidR="00221766" w:rsidRPr="0031352D" w:rsidRDefault="00221766">
      <w:pPr>
        <w:pStyle w:val="Voetnoottekst"/>
        <w:rPr>
          <w:rFonts w:ascii="Verdana" w:hAnsi="Verdana"/>
          <w:sz w:val="16"/>
          <w:szCs w:val="16"/>
        </w:rPr>
      </w:pPr>
      <w:r w:rsidRPr="00221766">
        <w:rPr>
          <w:rStyle w:val="Voetnootmarkering"/>
          <w:rFonts w:ascii="Verdana" w:hAnsi="Verdana"/>
          <w:sz w:val="16"/>
          <w:szCs w:val="16"/>
        </w:rPr>
        <w:footnoteRef/>
      </w:r>
      <w:r w:rsidRPr="00221766">
        <w:rPr>
          <w:rFonts w:ascii="Verdana" w:hAnsi="Verdana"/>
          <w:sz w:val="16"/>
          <w:szCs w:val="16"/>
        </w:rPr>
        <w:t xml:space="preserve"> </w:t>
      </w:r>
      <w:r w:rsidRPr="0031352D">
        <w:rPr>
          <w:rFonts w:ascii="Verdana" w:hAnsi="Verdana"/>
          <w:sz w:val="16"/>
          <w:szCs w:val="16"/>
        </w:rPr>
        <w:t>Kamerstukken II 2025/26, 36 898, nr. 7, onderdeel R.</w:t>
      </w:r>
    </w:p>
  </w:footnote>
  <w:footnote w:id="2">
    <w:p w14:paraId="497ADAA9" w14:textId="77777777" w:rsidR="00BD1425" w:rsidRPr="00663137" w:rsidRDefault="00BD1425" w:rsidP="00BD1425">
      <w:pPr>
        <w:pStyle w:val="Voetnoottekst"/>
        <w:rPr>
          <w:rFonts w:ascii="Verdana" w:hAnsi="Verdana"/>
          <w:sz w:val="16"/>
          <w:szCs w:val="16"/>
        </w:rPr>
      </w:pPr>
      <w:r w:rsidRPr="00663137">
        <w:rPr>
          <w:rStyle w:val="Voetnootmarkering"/>
          <w:rFonts w:ascii="Verdana" w:hAnsi="Verdana"/>
          <w:sz w:val="16"/>
          <w:szCs w:val="16"/>
        </w:rPr>
        <w:footnoteRef/>
      </w:r>
      <w:r w:rsidRPr="00663137">
        <w:rPr>
          <w:rFonts w:ascii="Verdana" w:hAnsi="Verdana"/>
          <w:sz w:val="16"/>
          <w:szCs w:val="16"/>
        </w:rPr>
        <w:t xml:space="preserve"> Zie Aanwijzing 6.8 van de Aanwijzingen voor de regelgeving.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3845" w14:textId="77777777" w:rsidR="00956660" w:rsidRDefault="009566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EA4C" w14:textId="77777777" w:rsidR="00956660" w:rsidRDefault="009566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ACC0" w14:textId="77777777" w:rsidR="00956660" w:rsidRDefault="009566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0C61"/>
    <w:multiLevelType w:val="hybridMultilevel"/>
    <w:tmpl w:val="D16240A8"/>
    <w:lvl w:ilvl="0" w:tplc="78BE6C44">
      <w:start w:val="4"/>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6446BFD"/>
    <w:multiLevelType w:val="hybridMultilevel"/>
    <w:tmpl w:val="34E8F6BC"/>
    <w:lvl w:ilvl="0" w:tplc="706E965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6C94202"/>
    <w:multiLevelType w:val="hybridMultilevel"/>
    <w:tmpl w:val="5712A0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765A6A"/>
    <w:multiLevelType w:val="hybridMultilevel"/>
    <w:tmpl w:val="855A50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FD2A61"/>
    <w:multiLevelType w:val="hybridMultilevel"/>
    <w:tmpl w:val="59ACAF36"/>
    <w:lvl w:ilvl="0" w:tplc="947CD7A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37FA2B3E"/>
    <w:multiLevelType w:val="hybridMultilevel"/>
    <w:tmpl w:val="2B6C4A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C182780"/>
    <w:multiLevelType w:val="hybridMultilevel"/>
    <w:tmpl w:val="08CA97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EE32921"/>
    <w:multiLevelType w:val="multilevel"/>
    <w:tmpl w:val="0BCE4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4301933">
    <w:abstractNumId w:val="2"/>
  </w:num>
  <w:num w:numId="2" w16cid:durableId="2033798987">
    <w:abstractNumId w:val="1"/>
  </w:num>
  <w:num w:numId="3" w16cid:durableId="1333485624">
    <w:abstractNumId w:val="7"/>
  </w:num>
  <w:num w:numId="4" w16cid:durableId="375128762">
    <w:abstractNumId w:val="0"/>
  </w:num>
  <w:num w:numId="5" w16cid:durableId="241641415">
    <w:abstractNumId w:val="3"/>
  </w:num>
  <w:num w:numId="6" w16cid:durableId="795681803">
    <w:abstractNumId w:val="6"/>
  </w:num>
  <w:num w:numId="7" w16cid:durableId="1514760442">
    <w:abstractNumId w:val="5"/>
  </w:num>
  <w:num w:numId="8" w16cid:durableId="1680497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15E085A-D2AF-46B5-B230-3D688E0B4E5B}"/>
    <w:docVar w:name="dgnword-eventsink" w:val="1910297261392"/>
  </w:docVars>
  <w:rsids>
    <w:rsidRoot w:val="00420188"/>
    <w:rsid w:val="000724CA"/>
    <w:rsid w:val="0008464D"/>
    <w:rsid w:val="000A09A1"/>
    <w:rsid w:val="000A261C"/>
    <w:rsid w:val="000D4EC6"/>
    <w:rsid w:val="001319D2"/>
    <w:rsid w:val="001728E5"/>
    <w:rsid w:val="001876E7"/>
    <w:rsid w:val="00196A74"/>
    <w:rsid w:val="001A03B7"/>
    <w:rsid w:val="001A26E9"/>
    <w:rsid w:val="001A4C44"/>
    <w:rsid w:val="001B5821"/>
    <w:rsid w:val="00221766"/>
    <w:rsid w:val="00221ABA"/>
    <w:rsid w:val="00226BA9"/>
    <w:rsid w:val="0024193C"/>
    <w:rsid w:val="00254A2F"/>
    <w:rsid w:val="002763D2"/>
    <w:rsid w:val="002769DD"/>
    <w:rsid w:val="00291EA1"/>
    <w:rsid w:val="002A6B85"/>
    <w:rsid w:val="002C09A5"/>
    <w:rsid w:val="002C3639"/>
    <w:rsid w:val="002E09CB"/>
    <w:rsid w:val="0031104D"/>
    <w:rsid w:val="0031352D"/>
    <w:rsid w:val="00343B40"/>
    <w:rsid w:val="003A2362"/>
    <w:rsid w:val="003D1E28"/>
    <w:rsid w:val="003D668F"/>
    <w:rsid w:val="003F76B1"/>
    <w:rsid w:val="00420188"/>
    <w:rsid w:val="00433581"/>
    <w:rsid w:val="00475719"/>
    <w:rsid w:val="004900A8"/>
    <w:rsid w:val="004A4247"/>
    <w:rsid w:val="004D30D0"/>
    <w:rsid w:val="004F11B5"/>
    <w:rsid w:val="004F2D3D"/>
    <w:rsid w:val="00503E8C"/>
    <w:rsid w:val="005108E4"/>
    <w:rsid w:val="005454B0"/>
    <w:rsid w:val="00564F6D"/>
    <w:rsid w:val="005667A8"/>
    <w:rsid w:val="00581B3F"/>
    <w:rsid w:val="005A1069"/>
    <w:rsid w:val="005A7DB6"/>
    <w:rsid w:val="005F27C6"/>
    <w:rsid w:val="005F7C1A"/>
    <w:rsid w:val="00601D3A"/>
    <w:rsid w:val="006247D8"/>
    <w:rsid w:val="006258EC"/>
    <w:rsid w:val="00655D6B"/>
    <w:rsid w:val="00663137"/>
    <w:rsid w:val="006726BF"/>
    <w:rsid w:val="0068053F"/>
    <w:rsid w:val="006807B7"/>
    <w:rsid w:val="006B6568"/>
    <w:rsid w:val="006C4858"/>
    <w:rsid w:val="00707DD5"/>
    <w:rsid w:val="007304C4"/>
    <w:rsid w:val="00733745"/>
    <w:rsid w:val="0074617D"/>
    <w:rsid w:val="007701E1"/>
    <w:rsid w:val="007B2213"/>
    <w:rsid w:val="007E69F3"/>
    <w:rsid w:val="00835254"/>
    <w:rsid w:val="00836FB4"/>
    <w:rsid w:val="00846024"/>
    <w:rsid w:val="008579C6"/>
    <w:rsid w:val="00873DC7"/>
    <w:rsid w:val="00874029"/>
    <w:rsid w:val="00881C76"/>
    <w:rsid w:val="008902B9"/>
    <w:rsid w:val="00891DEE"/>
    <w:rsid w:val="008A1E05"/>
    <w:rsid w:val="008F5A8B"/>
    <w:rsid w:val="009140B7"/>
    <w:rsid w:val="00934BD3"/>
    <w:rsid w:val="00954173"/>
    <w:rsid w:val="00956660"/>
    <w:rsid w:val="0095674C"/>
    <w:rsid w:val="009654DC"/>
    <w:rsid w:val="00971D63"/>
    <w:rsid w:val="009751C9"/>
    <w:rsid w:val="00995D68"/>
    <w:rsid w:val="009C170F"/>
    <w:rsid w:val="009E0654"/>
    <w:rsid w:val="00A02821"/>
    <w:rsid w:val="00A06CC7"/>
    <w:rsid w:val="00A13D9F"/>
    <w:rsid w:val="00A22BEE"/>
    <w:rsid w:val="00A26B88"/>
    <w:rsid w:val="00A35272"/>
    <w:rsid w:val="00A56F39"/>
    <w:rsid w:val="00A662C6"/>
    <w:rsid w:val="00A724F0"/>
    <w:rsid w:val="00A9291D"/>
    <w:rsid w:val="00AA6EA6"/>
    <w:rsid w:val="00AC6B7B"/>
    <w:rsid w:val="00B055B3"/>
    <w:rsid w:val="00B06F25"/>
    <w:rsid w:val="00B1642C"/>
    <w:rsid w:val="00B23670"/>
    <w:rsid w:val="00B30EE6"/>
    <w:rsid w:val="00B3741A"/>
    <w:rsid w:val="00B60DEA"/>
    <w:rsid w:val="00B6378E"/>
    <w:rsid w:val="00BD1425"/>
    <w:rsid w:val="00BE7DC6"/>
    <w:rsid w:val="00C0119B"/>
    <w:rsid w:val="00C028A1"/>
    <w:rsid w:val="00C27DB3"/>
    <w:rsid w:val="00C83307"/>
    <w:rsid w:val="00CA0C2D"/>
    <w:rsid w:val="00CC5533"/>
    <w:rsid w:val="00D1298B"/>
    <w:rsid w:val="00D24E4E"/>
    <w:rsid w:val="00D3057D"/>
    <w:rsid w:val="00D31B66"/>
    <w:rsid w:val="00D52941"/>
    <w:rsid w:val="00D77115"/>
    <w:rsid w:val="00DF7175"/>
    <w:rsid w:val="00E01BFD"/>
    <w:rsid w:val="00E03803"/>
    <w:rsid w:val="00E04617"/>
    <w:rsid w:val="00E27826"/>
    <w:rsid w:val="00E36A36"/>
    <w:rsid w:val="00E93578"/>
    <w:rsid w:val="00E93BE2"/>
    <w:rsid w:val="00E95ED2"/>
    <w:rsid w:val="00E9796C"/>
    <w:rsid w:val="00EA0EC5"/>
    <w:rsid w:val="00EE2D61"/>
    <w:rsid w:val="00EE783D"/>
    <w:rsid w:val="00F04423"/>
    <w:rsid w:val="00F201E3"/>
    <w:rsid w:val="00F3210C"/>
    <w:rsid w:val="00F337C3"/>
    <w:rsid w:val="00F40635"/>
    <w:rsid w:val="00F92B7C"/>
    <w:rsid w:val="00F967C1"/>
    <w:rsid w:val="00FD1E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20DB"/>
  <w15:chartTrackingRefBased/>
  <w15:docId w15:val="{C20812BD-13F6-48FB-A819-75960025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188"/>
    <w:pPr>
      <w:spacing w:line="259" w:lineRule="auto"/>
    </w:pPr>
    <w:rPr>
      <w:sz w:val="22"/>
      <w:szCs w:val="22"/>
    </w:rPr>
  </w:style>
  <w:style w:type="paragraph" w:styleId="Kop1">
    <w:name w:val="heading 1"/>
    <w:basedOn w:val="Standaard"/>
    <w:next w:val="Standaard"/>
    <w:link w:val="Kop1Char"/>
    <w:uiPriority w:val="9"/>
    <w:qFormat/>
    <w:rsid w:val="0042018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018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0188"/>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018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420188"/>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42018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420188"/>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420188"/>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420188"/>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01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01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01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01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01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01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01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01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0188"/>
    <w:rPr>
      <w:rFonts w:eastAsiaTheme="majorEastAsia" w:cstheme="majorBidi"/>
      <w:color w:val="272727" w:themeColor="text1" w:themeTint="D8"/>
    </w:rPr>
  </w:style>
  <w:style w:type="paragraph" w:styleId="Titel">
    <w:name w:val="Title"/>
    <w:basedOn w:val="Standaard"/>
    <w:next w:val="Standaard"/>
    <w:link w:val="TitelChar"/>
    <w:uiPriority w:val="10"/>
    <w:qFormat/>
    <w:rsid w:val="00420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01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0188"/>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01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0188"/>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420188"/>
    <w:rPr>
      <w:i/>
      <w:iCs/>
      <w:color w:val="404040" w:themeColor="text1" w:themeTint="BF"/>
    </w:rPr>
  </w:style>
  <w:style w:type="paragraph" w:styleId="Lijstalinea">
    <w:name w:val="List Paragraph"/>
    <w:basedOn w:val="Standaard"/>
    <w:uiPriority w:val="34"/>
    <w:qFormat/>
    <w:rsid w:val="00420188"/>
    <w:pPr>
      <w:spacing w:line="278" w:lineRule="auto"/>
      <w:ind w:left="720"/>
      <w:contextualSpacing/>
    </w:pPr>
    <w:rPr>
      <w:sz w:val="24"/>
      <w:szCs w:val="24"/>
    </w:rPr>
  </w:style>
  <w:style w:type="character" w:styleId="Intensievebenadrukking">
    <w:name w:val="Intense Emphasis"/>
    <w:basedOn w:val="Standaardalinea-lettertype"/>
    <w:uiPriority w:val="21"/>
    <w:qFormat/>
    <w:rsid w:val="00420188"/>
    <w:rPr>
      <w:i/>
      <w:iCs/>
      <w:color w:val="0F4761" w:themeColor="accent1" w:themeShade="BF"/>
    </w:rPr>
  </w:style>
  <w:style w:type="paragraph" w:styleId="Duidelijkcitaat">
    <w:name w:val="Intense Quote"/>
    <w:basedOn w:val="Standaard"/>
    <w:next w:val="Standaard"/>
    <w:link w:val="DuidelijkcitaatChar"/>
    <w:uiPriority w:val="30"/>
    <w:qFormat/>
    <w:rsid w:val="0042018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420188"/>
    <w:rPr>
      <w:i/>
      <w:iCs/>
      <w:color w:val="0F4761" w:themeColor="accent1" w:themeShade="BF"/>
    </w:rPr>
  </w:style>
  <w:style w:type="character" w:styleId="Intensieveverwijzing">
    <w:name w:val="Intense Reference"/>
    <w:basedOn w:val="Standaardalinea-lettertype"/>
    <w:uiPriority w:val="32"/>
    <w:qFormat/>
    <w:rsid w:val="00420188"/>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420188"/>
    <w:rPr>
      <w:sz w:val="16"/>
      <w:szCs w:val="16"/>
    </w:rPr>
  </w:style>
  <w:style w:type="paragraph" w:styleId="Tekstopmerking">
    <w:name w:val="annotation text"/>
    <w:basedOn w:val="Standaard"/>
    <w:link w:val="TekstopmerkingChar"/>
    <w:uiPriority w:val="99"/>
    <w:unhideWhenUsed/>
    <w:rsid w:val="00420188"/>
    <w:pPr>
      <w:spacing w:line="240" w:lineRule="auto"/>
    </w:pPr>
    <w:rPr>
      <w:sz w:val="20"/>
      <w:szCs w:val="20"/>
    </w:rPr>
  </w:style>
  <w:style w:type="character" w:customStyle="1" w:styleId="TekstopmerkingChar">
    <w:name w:val="Tekst opmerking Char"/>
    <w:basedOn w:val="Standaardalinea-lettertype"/>
    <w:link w:val="Tekstopmerking"/>
    <w:uiPriority w:val="99"/>
    <w:rsid w:val="00420188"/>
    <w:rPr>
      <w:sz w:val="20"/>
      <w:szCs w:val="20"/>
    </w:rPr>
  </w:style>
  <w:style w:type="paragraph" w:styleId="Voetnoottekst">
    <w:name w:val="footnote text"/>
    <w:basedOn w:val="Standaard"/>
    <w:link w:val="VoetnoottekstChar"/>
    <w:uiPriority w:val="99"/>
    <w:semiHidden/>
    <w:unhideWhenUsed/>
    <w:rsid w:val="004201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20188"/>
    <w:rPr>
      <w:sz w:val="20"/>
      <w:szCs w:val="20"/>
    </w:rPr>
  </w:style>
  <w:style w:type="character" w:styleId="Voetnootmarkering">
    <w:name w:val="footnote reference"/>
    <w:basedOn w:val="Standaardalinea-lettertype"/>
    <w:uiPriority w:val="99"/>
    <w:unhideWhenUsed/>
    <w:rsid w:val="00420188"/>
    <w:rPr>
      <w:vertAlign w:val="superscript"/>
    </w:rPr>
  </w:style>
  <w:style w:type="paragraph" w:styleId="Onderwerpvanopmerking">
    <w:name w:val="annotation subject"/>
    <w:basedOn w:val="Tekstopmerking"/>
    <w:next w:val="Tekstopmerking"/>
    <w:link w:val="OnderwerpvanopmerkingChar"/>
    <w:uiPriority w:val="99"/>
    <w:semiHidden/>
    <w:unhideWhenUsed/>
    <w:rsid w:val="001B5821"/>
    <w:rPr>
      <w:b/>
      <w:bCs/>
    </w:rPr>
  </w:style>
  <w:style w:type="character" w:customStyle="1" w:styleId="OnderwerpvanopmerkingChar">
    <w:name w:val="Onderwerp van opmerking Char"/>
    <w:basedOn w:val="TekstopmerkingChar"/>
    <w:link w:val="Onderwerpvanopmerking"/>
    <w:uiPriority w:val="99"/>
    <w:semiHidden/>
    <w:rsid w:val="001B5821"/>
    <w:rPr>
      <w:b/>
      <w:bCs/>
      <w:sz w:val="20"/>
      <w:szCs w:val="20"/>
    </w:rPr>
  </w:style>
  <w:style w:type="character" w:styleId="Hyperlink">
    <w:name w:val="Hyperlink"/>
    <w:basedOn w:val="Standaardalinea-lettertype"/>
    <w:uiPriority w:val="99"/>
    <w:unhideWhenUsed/>
    <w:rsid w:val="001A03B7"/>
    <w:rPr>
      <w:color w:val="467886" w:themeColor="hyperlink"/>
      <w:u w:val="single"/>
    </w:rPr>
  </w:style>
  <w:style w:type="character" w:styleId="Onopgelostemelding">
    <w:name w:val="Unresolved Mention"/>
    <w:basedOn w:val="Standaardalinea-lettertype"/>
    <w:uiPriority w:val="99"/>
    <w:semiHidden/>
    <w:unhideWhenUsed/>
    <w:rsid w:val="001A03B7"/>
    <w:rPr>
      <w:color w:val="605E5C"/>
      <w:shd w:val="clear" w:color="auto" w:fill="E1DFDD"/>
    </w:rPr>
  </w:style>
  <w:style w:type="character" w:styleId="GevolgdeHyperlink">
    <w:name w:val="FollowedHyperlink"/>
    <w:basedOn w:val="Standaardalinea-lettertype"/>
    <w:uiPriority w:val="99"/>
    <w:semiHidden/>
    <w:unhideWhenUsed/>
    <w:rsid w:val="00A35272"/>
    <w:rPr>
      <w:color w:val="96607D" w:themeColor="followedHyperlink"/>
      <w:u w:val="single"/>
    </w:rPr>
  </w:style>
  <w:style w:type="paragraph" w:styleId="Revisie">
    <w:name w:val="Revision"/>
    <w:hidden/>
    <w:uiPriority w:val="99"/>
    <w:semiHidden/>
    <w:rsid w:val="002E09CB"/>
    <w:pPr>
      <w:spacing w:after="0" w:line="240" w:lineRule="auto"/>
    </w:pPr>
    <w:rPr>
      <w:sz w:val="22"/>
      <w:szCs w:val="22"/>
    </w:rPr>
  </w:style>
  <w:style w:type="paragraph" w:styleId="Koptekst">
    <w:name w:val="header"/>
    <w:basedOn w:val="Standaard"/>
    <w:link w:val="KoptekstChar"/>
    <w:uiPriority w:val="99"/>
    <w:unhideWhenUsed/>
    <w:rsid w:val="00F967C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967C1"/>
    <w:rPr>
      <w:sz w:val="22"/>
      <w:szCs w:val="22"/>
    </w:rPr>
  </w:style>
  <w:style w:type="paragraph" w:styleId="Voettekst">
    <w:name w:val="footer"/>
    <w:basedOn w:val="Standaard"/>
    <w:link w:val="VoettekstChar"/>
    <w:uiPriority w:val="99"/>
    <w:unhideWhenUsed/>
    <w:rsid w:val="00F967C1"/>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967C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608075">
      <w:bodyDiv w:val="1"/>
      <w:marLeft w:val="0"/>
      <w:marRight w:val="0"/>
      <w:marTop w:val="0"/>
      <w:marBottom w:val="0"/>
      <w:divBdr>
        <w:top w:val="none" w:sz="0" w:space="0" w:color="auto"/>
        <w:left w:val="none" w:sz="0" w:space="0" w:color="auto"/>
        <w:bottom w:val="none" w:sz="0" w:space="0" w:color="auto"/>
        <w:right w:val="none" w:sz="0" w:space="0" w:color="auto"/>
      </w:divBdr>
    </w:div>
    <w:div w:id="682710554">
      <w:bodyDiv w:val="1"/>
      <w:marLeft w:val="0"/>
      <w:marRight w:val="0"/>
      <w:marTop w:val="0"/>
      <w:marBottom w:val="0"/>
      <w:divBdr>
        <w:top w:val="none" w:sz="0" w:space="0" w:color="auto"/>
        <w:left w:val="none" w:sz="0" w:space="0" w:color="auto"/>
        <w:bottom w:val="none" w:sz="0" w:space="0" w:color="auto"/>
        <w:right w:val="none" w:sz="0" w:space="0" w:color="auto"/>
      </w:divBdr>
    </w:div>
    <w:div w:id="1214005100">
      <w:bodyDiv w:val="1"/>
      <w:marLeft w:val="0"/>
      <w:marRight w:val="0"/>
      <w:marTop w:val="0"/>
      <w:marBottom w:val="0"/>
      <w:divBdr>
        <w:top w:val="none" w:sz="0" w:space="0" w:color="auto"/>
        <w:left w:val="none" w:sz="0" w:space="0" w:color="auto"/>
        <w:bottom w:val="none" w:sz="0" w:space="0" w:color="auto"/>
        <w:right w:val="none" w:sz="0" w:space="0" w:color="auto"/>
      </w:divBdr>
    </w:div>
    <w:div w:id="142109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etten.overheid.nl/jci1.3:c:BWBR0027648&amp;g=2026-07-16&amp;z=2026-07-16" TargetMode="External" Id="rId26" /><Relationship Type="http://schemas.openxmlformats.org/officeDocument/2006/relationships/hyperlink" Target="https://wetten.overheid.nl/jci1.3:c:BWBR0018936&amp;g=2026-07-16&amp;z=2026-07-16" TargetMode="External" Id="rId21" /><Relationship Type="http://schemas.openxmlformats.org/officeDocument/2006/relationships/hyperlink" Target="https://wetten.overheid.nl/jci1.3:c:BWBR0038916&amp;g=2026-07-16&amp;z=2026-07-16" TargetMode="External" Id="rId34" /><Relationship Type="http://schemas.openxmlformats.org/officeDocument/2006/relationships/hyperlink" Target="https://wetten.overheid.nl/jci1.3:c:BWBR0042844&amp;g=2026-07-16&amp;z=2026-07-16" TargetMode="External" Id="rId42" /><Relationship Type="http://schemas.openxmlformats.org/officeDocument/2006/relationships/hyperlink" Target="https://wetten.overheid.nl/jci1.3:c:BWBR0014730&amp;g=2026-07-16&amp;z=2026-07-16" TargetMode="External" Id="rId47" /><Relationship Type="http://schemas.openxmlformats.org/officeDocument/2006/relationships/hyperlink" Target="https://wetten.overheid.nl/jci1.3:c:BWBR0034955&amp;g=2026-07-16&amp;z=2026-07-16" TargetMode="External" Id="rId50" /><Relationship Type="http://schemas.openxmlformats.org/officeDocument/2006/relationships/hyperlink" Target="https://wetten.overheid.nl/jci1.3:c:BWBR0029765&amp;g=2026-07-16&amp;z=2026-07-16" TargetMode="External" Id="rId55" /><Relationship Type="http://schemas.openxmlformats.org/officeDocument/2006/relationships/footer" Target="footer2.xml" Id="rId63" /><Relationship Type="http://schemas.openxmlformats.org/officeDocument/2006/relationships/styles" Target="styles.xml" Id="rId7" /><Relationship Type="http://schemas.openxmlformats.org/officeDocument/2006/relationships/hyperlink" Target="https://wetten.overheid.nl/jci1.3:c:BWBR0050133&amp;g=2026-07-16&amp;z=2026-07-16" TargetMode="External" Id="rId16" /><Relationship Type="http://schemas.openxmlformats.org/officeDocument/2006/relationships/hyperlink" Target="https://wetten.overheid.nl/jci1.3:c:BWBR0047743&amp;g=2026-07-16&amp;z=2026-07-16" TargetMode="External" Id="rId29" /><Relationship Type="http://schemas.openxmlformats.org/officeDocument/2006/relationships/endnotes" Target="endnotes.xml" Id="rId11" /><Relationship Type="http://schemas.openxmlformats.org/officeDocument/2006/relationships/hyperlink" Target="https://wetten.overheid.nl/jci1.3:c:BWBR0046356&amp;g=2026-07-16&amp;z=2026-07-16" TargetMode="External" Id="rId24" /><Relationship Type="http://schemas.openxmlformats.org/officeDocument/2006/relationships/hyperlink" Target="https://wetten.overheid.nl/jci1.3:c:BWBR0016722&amp;g=2026-07-16&amp;z=2026-07-16" TargetMode="External" Id="rId32" /><Relationship Type="http://schemas.openxmlformats.org/officeDocument/2006/relationships/hyperlink" Target="https://wetten.overheid.nl/jci1.3:c:BWBR0037684&amp;g=2026-07-16&amp;z=2026-07-16" TargetMode="External" Id="rId37" /><Relationship Type="http://schemas.openxmlformats.org/officeDocument/2006/relationships/hyperlink" Target="https://wetten.overheid.nl/jci1.3:c:BWBR0048197&amp;g=2026-07-16&amp;z=2026-07-16" TargetMode="External" Id="rId40" /><Relationship Type="http://schemas.openxmlformats.org/officeDocument/2006/relationships/hyperlink" Target="https://wetten.overheid.nl/jci1.3:c:BWBR0034898&amp;g=2026-07-16&amp;z=2026-07-16" TargetMode="External" Id="rId45" /><Relationship Type="http://schemas.openxmlformats.org/officeDocument/2006/relationships/hyperlink" Target="https://wetten.overheid.nl/jci1.3:c:BWBR0021311&amp;g=2026-07-16&amp;z=2026-07-16" TargetMode="External" Id="rId53" /><Relationship Type="http://schemas.openxmlformats.org/officeDocument/2006/relationships/hyperlink" Target="https://wetten.overheid.nl/jci1.3:c:BWBR0017181&amp;g=2026-07-16&amp;z=2026-07-16" TargetMode="External" Id="rId58" /><Relationship Type="http://schemas.openxmlformats.org/officeDocument/2006/relationships/fontTable" Target="fontTable.xml" Id="rId66" /><Relationship Type="http://schemas.openxmlformats.org/officeDocument/2006/relationships/header" Target="header2.xml" Id="rId61" /><Relationship Type="http://schemas.openxmlformats.org/officeDocument/2006/relationships/hyperlink" Target="https://wetten.overheid.nl/jci1.3:c:BWBR0041544&amp;g=2026-07-16&amp;z=2026-07-16" TargetMode="External" Id="rId19" /><Relationship Type="http://schemas.openxmlformats.org/officeDocument/2006/relationships/hyperlink" Target="https://wetten.overheid.nl/jci1.3:c:BWBR0030425&amp;g=2026-07-16&amp;z=2026-07-16" TargetMode="External" Id="rId14" /><Relationship Type="http://schemas.openxmlformats.org/officeDocument/2006/relationships/hyperlink" Target="https://wetten.overheid.nl/jci1.3:c:BWBR0043987&amp;g=2026-07-16&amp;z=2026-07-16" TargetMode="External" Id="rId22" /><Relationship Type="http://schemas.openxmlformats.org/officeDocument/2006/relationships/hyperlink" Target="https://wetten.overheid.nl/jci1.3:c:BWBR0031682&amp;g=2026-07-16&amp;z=2026-07-16" TargetMode="External" Id="rId27" /><Relationship Type="http://schemas.openxmlformats.org/officeDocument/2006/relationships/hyperlink" Target="https://wetten.overheid.nl/jci1.3:c:BWBR0035394&amp;g=2026-07-16&amp;z=2026-07-16" TargetMode="External" Id="rId30" /><Relationship Type="http://schemas.openxmlformats.org/officeDocument/2006/relationships/hyperlink" Target="https://wetten.overheid.nl/jci1.3:c:BWBR0036201&amp;g=2026-07-16&amp;z=2026-07-16" TargetMode="External" Id="rId35" /><Relationship Type="http://schemas.openxmlformats.org/officeDocument/2006/relationships/hyperlink" Target="https://wetten.overheid.nl/jci1.3:c:BWBR0049269&amp;g=2026-07-16&amp;z=2026-07-16" TargetMode="External" Id="rId43" /><Relationship Type="http://schemas.openxmlformats.org/officeDocument/2006/relationships/hyperlink" Target="https://wetten.overheid.nl/jci1.3:c:BWBR0035436&amp;g=2026-07-16&amp;z=2026-07-16" TargetMode="External" Id="rId48" /><Relationship Type="http://schemas.openxmlformats.org/officeDocument/2006/relationships/hyperlink" Target="https://wetten.overheid.nl/jci1.3:c:BWBR0043053&amp;g=2026-07-16&amp;z=2026-07-16" TargetMode="External" Id="rId56" /><Relationship Type="http://schemas.openxmlformats.org/officeDocument/2006/relationships/header" Target="header3.xml" Id="rId64" /><Relationship Type="http://schemas.openxmlformats.org/officeDocument/2006/relationships/settings" Target="settings.xml" Id="rId8" /><Relationship Type="http://schemas.openxmlformats.org/officeDocument/2006/relationships/hyperlink" Target="https://wetten.overheid.nl/jci1.3:c:BWBR0013736&amp;g=2026-07-16&amp;z=2026-07-16" TargetMode="External" Id="rId51" /><Relationship Type="http://schemas.openxmlformats.org/officeDocument/2006/relationships/hyperlink" Target="https://wetten.overheid.nl/jci1.3:c:BWBR0042532&amp;g=2026-07-16&amp;z=2026-07-16" TargetMode="External" Id="rId12" /><Relationship Type="http://schemas.openxmlformats.org/officeDocument/2006/relationships/hyperlink" Target="https://wetten.overheid.nl/jci1.3:c:BWBR0037156&amp;g=2026-07-16&amp;z=2026-07-16" TargetMode="External" Id="rId17" /><Relationship Type="http://schemas.openxmlformats.org/officeDocument/2006/relationships/hyperlink" Target="https://wetten.overheid.nl/jci1.3:c:BWBR0049361&amp;g=2026-07-16&amp;z=2026-07-16" TargetMode="External" Id="rId25" /><Relationship Type="http://schemas.openxmlformats.org/officeDocument/2006/relationships/hyperlink" Target="https://wetten.overheid.nl/jci1.3:c:BWBR0031496&amp;g=2026-07-16&amp;z=2026-07-16" TargetMode="External" Id="rId33" /><Relationship Type="http://schemas.openxmlformats.org/officeDocument/2006/relationships/hyperlink" Target="https://wetten.overheid.nl/jci1.3:c:BWBR0040235&amp;g=2026-07-16&amp;z=2026-07-16" TargetMode="External" Id="rId38" /><Relationship Type="http://schemas.openxmlformats.org/officeDocument/2006/relationships/hyperlink" Target="https://wetten.overheid.nl/jci1.3:c:BWBR0042903&amp;g=2026-07-16&amp;z=2026-07-16" TargetMode="External" Id="rId46" /><Relationship Type="http://schemas.openxmlformats.org/officeDocument/2006/relationships/hyperlink" Target="https://wetten.overheid.nl/jci1.3:c:BWBR0036731&amp;g=2026-07-16&amp;z=2026-07-16" TargetMode="External" Id="rId59" /><Relationship Type="http://schemas.openxmlformats.org/officeDocument/2006/relationships/theme" Target="theme/theme1.xml" Id="rId67" /><Relationship Type="http://schemas.openxmlformats.org/officeDocument/2006/relationships/hyperlink" Target="https://wetten.overheid.nl/jci1.3:c:BWBR0014739&amp;g=2026-07-16&amp;z=2026-07-16" TargetMode="External" Id="rId20" /><Relationship Type="http://schemas.openxmlformats.org/officeDocument/2006/relationships/hyperlink" Target="https://wetten.overheid.nl/jci1.3:c:BWBR0033462&amp;g=2026-07-16&amp;z=2026-07-16" TargetMode="External" Id="rId41" /><Relationship Type="http://schemas.openxmlformats.org/officeDocument/2006/relationships/hyperlink" Target="https://wetten.overheid.nl/jci1.3:c:BWBR0023131&amp;g=2026-07-16&amp;z=2026-07-16" TargetMode="External" Id="rId54" /><Relationship Type="http://schemas.openxmlformats.org/officeDocument/2006/relationships/footer" Target="footer1.xml" Id="rId62" /><Relationship Type="http://schemas.openxmlformats.org/officeDocument/2006/relationships/numbering" Target="numbering.xml" Id="rId6" /><Relationship Type="http://schemas.openxmlformats.org/officeDocument/2006/relationships/hyperlink" Target="https://wetten.overheid.nl/jci1.3:c:BWBR0020371&amp;g=2026-07-16&amp;z=2026-07-16" TargetMode="External" Id="rId15" /><Relationship Type="http://schemas.openxmlformats.org/officeDocument/2006/relationships/hyperlink" Target="https://wetten.overheid.nl/jci1.3:c:BWBR0050553&amp;g=2026-07-16&amp;z=2026-07-16" TargetMode="External" Id="rId23" /><Relationship Type="http://schemas.openxmlformats.org/officeDocument/2006/relationships/hyperlink" Target="https://wetten.overheid.nl/jci1.3:c:BWBR0049353&amp;g=2026-07-16&amp;z=2026-07-16" TargetMode="External" Id="rId28" /><Relationship Type="http://schemas.openxmlformats.org/officeDocument/2006/relationships/hyperlink" Target="https://wetten.overheid.nl/jci1.3:c:BWBR0021556&amp;g=2026-07-16&amp;z=2026-07-16" TargetMode="External" Id="rId36" /><Relationship Type="http://schemas.openxmlformats.org/officeDocument/2006/relationships/hyperlink" Target="https://wetten.overheid.nl/jci1.3:c:BWBR0031305&amp;g=2026-07-16&amp;z=2026-07-16" TargetMode="External" Id="rId49" /><Relationship Type="http://schemas.openxmlformats.org/officeDocument/2006/relationships/hyperlink" Target="https://wetten.overheid.nl/jci1.3:c:BWBR0040495&amp;g=2026-07-16&amp;z=2026-07-16" TargetMode="External" Id="rId57" /><Relationship Type="http://schemas.openxmlformats.org/officeDocument/2006/relationships/footnotes" Target="footnotes.xml" Id="rId10" /><Relationship Type="http://schemas.openxmlformats.org/officeDocument/2006/relationships/hyperlink" Target="https://wetten.overheid.nl/jci1.3:c:BWBR0016654&amp;g=2026-07-16&amp;z=2026-07-16" TargetMode="External" Id="rId31" /><Relationship Type="http://schemas.openxmlformats.org/officeDocument/2006/relationships/hyperlink" Target="https://wetten.overheid.nl/jci1.3:c:BWBR0040211&amp;g=2026-07-16&amp;z=2026-07-16" TargetMode="External" Id="rId44" /><Relationship Type="http://schemas.openxmlformats.org/officeDocument/2006/relationships/hyperlink" Target="https://wetten.overheid.nl/jci1.3:c:BWBR0013904&amp;g=2026-07-16&amp;z=2026-07-16" TargetMode="External" Id="rId52" /><Relationship Type="http://schemas.openxmlformats.org/officeDocument/2006/relationships/header" Target="header1.xml" Id="rId60" /><Relationship Type="http://schemas.openxmlformats.org/officeDocument/2006/relationships/footer" Target="footer3.xml" Id="rId65" /><Relationship Type="http://schemas.openxmlformats.org/officeDocument/2006/relationships/webSettings" Target="webSettings.xml" Id="rId9" /><Relationship Type="http://schemas.openxmlformats.org/officeDocument/2006/relationships/hyperlink" Target="https://wetten.overheid.nl/jci1.3:c:BWBR0031920&amp;g=2026-07-16&amp;z=2026-07-16" TargetMode="External" Id="rId13" /><Relationship Type="http://schemas.openxmlformats.org/officeDocument/2006/relationships/hyperlink" Target="https://wetten.overheid.nl/jci1.3:c:BWBR0035035&amp;g=2026-07-16&amp;z=2026-07-16" TargetMode="External" Id="rId18" /><Relationship Type="http://schemas.openxmlformats.org/officeDocument/2006/relationships/hyperlink" Target="https://wetten.overheid.nl/jci1.3:c:BWBR0044518&amp;g=2026-07-16&amp;z=2026-07-16" TargetMode="External" Id="rId3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2169</ap:Words>
  <ap:Characters>11934</ap:Characters>
  <ap:DocSecurity>0</ap:DocSecurity>
  <ap:Lines>99</ap:Lines>
  <ap:Paragraphs>28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14075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2026-09-23T11:30:00.0000000Z</dcterms:created>
  <dcterms:modified xsi:type="dcterms:W3CDTF">2026-09-23T11:30:00.0000000Z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3;#Not applicable|0049e722-bfb1-4a3f-9d08-af7366a9af40</vt:lpwstr>
  </property>
  <property fmtid="{D5CDD505-2E9C-101B-9397-08002B2CF9AE}" pid="4" name="BZDossierBudgetManager">
    <vt:lpwstr/>
  </property>
  <property fmtid="{D5CDD505-2E9C-101B-9397-08002B2CF9AE}" pid="5" name="BZTheme">
    <vt:lpwstr>1;#Law general|020be8f2-eac5-42c2-ae79-82a760cb3669;#2;#Administrative law|4bd1e72c-968b-40ab-b746-aee73c64b163</vt:lpwstr>
  </property>
  <property fmtid="{D5CDD505-2E9C-101B-9397-08002B2CF9AE}" pid="6" name="BZDossierSendTo">
    <vt:lpwstr/>
  </property>
  <property fmtid="{D5CDD505-2E9C-101B-9397-08002B2CF9AE}" pid="7" name="ContentTypeId">
    <vt:lpwstr>0x0101009C7CE436063D44E9BE7DC0259EF7C32F006EB9F9836A634AE58B6169785FD3936F00229E5191109BC44A91D5BD9497C20CBE</vt:lpwstr>
  </property>
  <property fmtid="{D5CDD505-2E9C-101B-9397-08002B2CF9AE}" pid="8" name="BZDossierResponsibleDepartment">
    <vt:lpwstr/>
  </property>
  <property fmtid="{D5CDD505-2E9C-101B-9397-08002B2CF9AE}" pid="9" name="BZCountryState">
    <vt:lpwstr>4;#The Netherlands|7f69a7bb-478c-499d-a6cf-5869916dfee4</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6;#NO MARKING|0a4eb9ae-69eb-4d9e-b573-43ab99ef8592</vt:lpwstr>
  </property>
  <property fmtid="{D5CDD505-2E9C-101B-9397-08002B2CF9AE}" pid="16" name="_dlc_DocIdItemGuid">
    <vt:lpwstr>6d31ed6a-018a-4d90-9b7e-1d2436828a8d</vt:lpwstr>
  </property>
  <property fmtid="{D5CDD505-2E9C-101B-9397-08002B2CF9AE}" pid="17" name="f8e003236e1c4ac2ab9051d5d8789bbb">
    <vt:lpwstr/>
  </property>
  <property fmtid="{D5CDD505-2E9C-101B-9397-08002B2CF9AE}" pid="18" name="BZClassification">
    <vt:lpwstr>5;#UNCLASSIFIED (U)|284e6a62-15ab-4017-be27-a1e965f4e940</vt:lpwstr>
  </property>
  <property fmtid="{D5CDD505-2E9C-101B-9397-08002B2CF9AE}" pid="19" name="p29721a54a5c4bbe9786e930fc91e270">
    <vt:lpwstr/>
  </property>
  <property fmtid="{D5CDD505-2E9C-101B-9397-08002B2CF9AE}" pid="20" name="BZDossierTemplate">
    <vt:lpwstr>AlgemeenDossier</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https://247.plaza.buzaservices.nl/subject/DJZ-NR-regel-WisTweede Kamerfase/BZ2631049/Tweede nota van wijziging - Regels over de uitvoering van internationale sanctiemaatregelen.docx</vt:lpwstr>
  </property>
  <property fmtid="{D5CDD505-2E9C-101B-9397-08002B2CF9AE}" pid="25" name="_docset_NoMedatataSyncRequired">
    <vt:lpwstr>False</vt:lpwstr>
  </property>
</Properties>
</file>