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2026Z19699</w:t>
        <w:br/>
      </w:r>
      <w:proofErr w:type="spellEnd"/>
    </w:p>
    <w:p>
      <w:pPr>
        <w:pStyle w:val="Normal"/>
        <w:rPr>
          <w:b w:val="1"/>
          <w:bCs w:val="1"/>
        </w:rPr>
      </w:pPr>
      <w:r w:rsidR="250AE766">
        <w:rPr>
          <w:b w:val="0"/>
          <w:bCs w:val="0"/>
        </w:rPr>
        <w:t>(ingezonden 23 september 2026)</w:t>
        <w:br/>
      </w:r>
    </w:p>
    <w:p>
      <w:r>
        <w:t xml:space="preserve">Vragen van het lid Moinat (Groep Markuszower) aan de minister van Langdurige Zorg, Jeugd en Sport over twee meisjes die kerkasiel aanvragen en zeggen bang te zijn voor hun vader en de jeugdzorg</w:t>
      </w:r>
      <w:r>
        <w:br/>
      </w:r>
    </w:p>
    <w:p>
      <w:r>
        <w:t xml:space="preserve">1. Bent u bekend met het bericht ‘Meisjes van 11 en 14 vragen kerkasiel aan “omdat we bang zijn voor onze vader en de jeugdzorg”’ van Trouw van 20 september 2026? 1)</w:t>
      </w:r>
      <w:r>
        <w:br/>
      </w:r>
    </w:p>
    <w:p>
      <w:r>
        <w:t xml:space="preserve">2. Wat vindt u ervan dat twee meisjes van 11 en 14 jaar weglopen, zeggen bang te zijn voor hun vader én de jeugdzorg, om kerkasiel vragen en vervolgens weer bij hun vader terechtkomen?</w:t>
      </w:r>
      <w:r>
        <w:br/>
      </w:r>
    </w:p>
    <w:p>
      <w:r>
        <w:t xml:space="preserve">3. Wie heeft in deze zaak vastgesteld dat het voor deze meisjes veilig was om terug te keren naar hun vader en op basis waarvan is dat vastgesteld?</w:t>
      </w:r>
      <w:r>
        <w:br/>
      </w:r>
    </w:p>
    <w:p>
      <w:r>
        <w:t xml:space="preserve">4. Deelt u de mening dat wanneer kinderen van 11 en 14 jaar weglopen en aangeven bang te zijn voor de ouder bij wie zij verblijven, dit een zeer serieus veiligheidssignaal is dat zorgvuldig moet worden onderzocht voordat zij worden teruggebracht? Zo nee, waarom niet?</w:t>
      </w:r>
      <w:r>
        <w:br/>
      </w:r>
    </w:p>
    <w:p>
      <w:r>
        <w:t xml:space="preserve">5. Hoe wordt ervoor gezorgd dat kinderen vrijuit hun verhaal kunnen doen wanneer zij aangeven óók bang te zijn voor de jeugdbescherming die bij hun situatie betrokken is? Wie komt er in zo’n situatie onafhankelijk voor deze kinderen op?</w:t>
      </w:r>
      <w:r>
        <w:br/>
      </w:r>
    </w:p>
    <w:p>
      <w:r>
        <w:t xml:space="preserve">6. Kunt u aangeven in hoeveel gevallen SAVE de afgelopen vijf jaar betrokken is geweest bij situaties waarin een kind bij een ouder verbleef of werd geplaatst terwijl het kind nadrukkelijk aangaf daar niet te willen verblijven of geen contact met die ouder te willen? Indien deze gegevens niet beschikbaar zijn, bent u bereid dit te laten onderzoeken?</w:t>
      </w:r>
      <w:r>
        <w:br/>
      </w:r>
    </w:p>
    <w:p>
      <w:r>
        <w:t xml:space="preserve">7. Klopt het dat SAVE bij ouder-kindcontactproblemen gebruik heeft gemaakt van kennis of expertise van professionals die werken vanuit ideeën over ouderverstoting? Zo ja, welke rol speelt deze kennis binnen de huidige werkwijze van SAVE en op welke wetenschappelijke onderbouwing is deze werkwijze gebaseerd?</w:t>
      </w:r>
      <w:r>
        <w:br/>
      </w:r>
    </w:p>
    <w:p>
      <w:r>
        <w:t xml:space="preserve">8. Hoe wordt voorkomen dat signalen van mishandeling, misbruik of andere onveiligheid ten onrechte worden gezien als beïnvloeding door de andere ouder, met het risico dat een kind terechtkomt bij een ouder voor wie het zegt bang te zijn?</w:t>
      </w:r>
      <w:r>
        <w:br/>
      </w:r>
    </w:p>
    <w:p>
      <w:r>
        <w:t xml:space="preserve">9. Hoe beoordeelt u deze nieuwe signalen in samenhang met de eerdere problemen rond SAVE, waaronder de plaatsingen van Nederlandse kinderen in Spanje waarbij de vereiste procedure niet in alle gevallen is gevolgd? Ziet u aanleiding om, naast het reeds aangekondigde onderzoek naar de buitenlandse plaatsingen, ook breder naar de werkwijze van SAVE te kijken?</w:t>
      </w:r>
      <w:r>
        <w:br/>
      </w:r>
    </w:p>
    <w:p>
      <w:r>
        <w:t xml:space="preserve">10. Bent u bereid bij de Inspectie Gezondheidszorg en Jeugd (IGJ) aandacht te vragen voor deze signalen en te bezien of nader toezicht op de werkwijze van SAVE nodig is, in het bijzonder waar het gaat om veiligheidssignalen en het horen van kinderen? Wilt u de Kamer hierover informeren?</w:t>
      </w:r>
      <w:r>
        <w:br/>
      </w:r>
    </w:p>
    <w:p>
      <w:r>
        <w:t xml:space="preserve"> </w:t>
      </w:r>
      <w:r>
        <w:br/>
      </w:r>
    </w:p>
    <w:p>
      <w:r>
        <w:t xml:space="preserve">1)</w:t>
      </w:r>
      <w:r>
        <w:rPr>
          <w:b w:val="1"/>
          <w:bCs w:val="1"/>
        </w:rPr>
        <w:t xml:space="preserve"> </w:t>
      </w:r>
      <w:r>
        <w:rPr/>
        <w:t xml:space="preserve">Trouw, 20 september 2026, ‘Meisjes van 11 en 14 vragen kerkasiel aan “omdat we bang zijn voor onze vader en de jeugdzorg”’ (https://www.trouw.nl/binnenland/meisjes-van-11-en-14-vragen-kerkasiel-aan-omdat-we-bang-zijn-voor-onze-vader-en-de-jeugdzorg~b481ab3b/)</w:t>
      </w:r>
      <w:r>
        <w:br/>
      </w:r>
    </w:p>
    <w:p>
      <w:r>
        <w:t xml:space="preserve"> </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1984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19840">
    <w:abstractNumId w:val="10051984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