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B2D05" w:rsidR="00BB2D05" w:rsidP="00BB2D05" w:rsidRDefault="00EC67E5" w14:paraId="29BD9793" w14:textId="56FE0BDE">
      <w:pPr>
        <w:ind w:left="1416" w:hanging="1416"/>
        <w:rPr>
          <w:rFonts w:ascii="Calibri" w:hAnsi="Calibri" w:cs="Calibri"/>
        </w:rPr>
      </w:pPr>
      <w:r w:rsidRPr="00BB2D05">
        <w:rPr>
          <w:rFonts w:ascii="Calibri" w:hAnsi="Calibri" w:cs="Calibri"/>
          <w:iCs/>
        </w:rPr>
        <w:t>36711</w:t>
      </w:r>
      <w:r w:rsidRPr="00BB2D05" w:rsidR="00BB2D05">
        <w:rPr>
          <w:rFonts w:ascii="Calibri" w:hAnsi="Calibri" w:cs="Calibri"/>
          <w:iCs/>
        </w:rPr>
        <w:tab/>
      </w:r>
      <w:r w:rsidRPr="00BB2D05" w:rsidR="00BB2D05">
        <w:rPr>
          <w:rFonts w:ascii="Calibri" w:hAnsi="Calibri" w:cs="Calibri"/>
        </w:rPr>
        <w:t>Wijziging van de Wet op het financieel toezicht, de Bankwet 1998 en enige andere wetten in verband met de goede werking van het chartale betalingsverkeer (Wet chartaal betalingsverkeer)</w:t>
      </w:r>
    </w:p>
    <w:p w:rsidRPr="00BB2D05" w:rsidR="00BB2D05" w:rsidP="00D80872" w:rsidRDefault="00BB2D05" w14:paraId="74C320A2" w14:textId="77777777">
      <w:pPr>
        <w:rPr>
          <w:rFonts w:ascii="Calibri" w:hAnsi="Calibri" w:cs="Calibri"/>
        </w:rPr>
      </w:pPr>
      <w:r w:rsidRPr="00BB2D05">
        <w:rPr>
          <w:rFonts w:ascii="Calibri" w:hAnsi="Calibri" w:cs="Calibri"/>
          <w:iCs/>
        </w:rPr>
        <w:t xml:space="preserve">Nr. </w:t>
      </w:r>
      <w:r w:rsidRPr="00BB2D05">
        <w:rPr>
          <w:rFonts w:ascii="Calibri" w:hAnsi="Calibri" w:cs="Calibri"/>
          <w:iCs/>
        </w:rPr>
        <w:t xml:space="preserve">37 </w:t>
      </w:r>
      <w:r w:rsidRPr="00BB2D05" w:rsidR="00EC67E5">
        <w:rPr>
          <w:rFonts w:ascii="Calibri" w:hAnsi="Calibri" w:cs="Calibri"/>
          <w:iCs/>
        </w:rPr>
        <w:t xml:space="preserve"> </w:t>
      </w:r>
      <w:r w:rsidRPr="00BB2D05">
        <w:rPr>
          <w:rFonts w:ascii="Calibri" w:hAnsi="Calibri" w:cs="Calibri"/>
          <w:iCs/>
        </w:rPr>
        <w:tab/>
      </w:r>
      <w:r w:rsidRPr="00BB2D05">
        <w:rPr>
          <w:rFonts w:ascii="Calibri" w:hAnsi="Calibri" w:cs="Calibri"/>
          <w:iCs/>
        </w:rPr>
        <w:tab/>
        <w:t xml:space="preserve">Brief van de </w:t>
      </w:r>
      <w:r w:rsidRPr="00BB2D05">
        <w:rPr>
          <w:rFonts w:ascii="Calibri" w:hAnsi="Calibri" w:cs="Calibri"/>
        </w:rPr>
        <w:t>minister van Financiën</w:t>
      </w:r>
    </w:p>
    <w:p w:rsidRPr="00BB2D05" w:rsidR="005C4C2E" w:rsidP="00493BAC" w:rsidRDefault="00BB2D05" w14:paraId="157E0354" w14:textId="177697D0">
      <w:pPr>
        <w:spacing w:line="276" w:lineRule="auto"/>
        <w:rPr>
          <w:rFonts w:ascii="Calibri" w:hAnsi="Calibri" w:cs="Calibri"/>
          <w:iCs/>
        </w:rPr>
      </w:pPr>
      <w:r w:rsidRPr="00BB2D05">
        <w:rPr>
          <w:rFonts w:ascii="Calibri" w:hAnsi="Calibri" w:cs="Calibri"/>
          <w:iCs/>
        </w:rPr>
        <w:t>Aan de Voorzitter van de Tweede Kamer der Staten-Generaal</w:t>
      </w:r>
    </w:p>
    <w:p w:rsidRPr="00BB2D05" w:rsidR="00BB2D05" w:rsidP="00493BAC" w:rsidRDefault="00BB2D05" w14:paraId="22D79EF7" w14:textId="2A98354E">
      <w:pPr>
        <w:spacing w:line="276" w:lineRule="auto"/>
        <w:rPr>
          <w:rFonts w:ascii="Calibri" w:hAnsi="Calibri" w:cs="Calibri"/>
          <w:iCs/>
        </w:rPr>
      </w:pPr>
      <w:r w:rsidRPr="00BB2D05">
        <w:rPr>
          <w:rFonts w:ascii="Calibri" w:hAnsi="Calibri" w:cs="Calibri"/>
          <w:iCs/>
        </w:rPr>
        <w:t>Den Haag, 23 september 2026</w:t>
      </w:r>
    </w:p>
    <w:p w:rsidRPr="00BB2D05" w:rsidR="005C4C2E" w:rsidP="00493BAC" w:rsidRDefault="005C4C2E" w14:paraId="5B81E95F" w14:textId="77777777">
      <w:pPr>
        <w:spacing w:line="276" w:lineRule="auto"/>
        <w:rPr>
          <w:rFonts w:ascii="Calibri" w:hAnsi="Calibri" w:cs="Calibri"/>
          <w:iCs/>
        </w:rPr>
      </w:pPr>
    </w:p>
    <w:p w:rsidRPr="00BB2D05" w:rsidR="005C4C2E" w:rsidP="00493BAC" w:rsidRDefault="005C4C2E" w14:paraId="637BBBF9" w14:textId="1E526F3B">
      <w:pPr>
        <w:spacing w:line="276" w:lineRule="auto"/>
        <w:rPr>
          <w:rFonts w:ascii="Calibri" w:hAnsi="Calibri" w:cs="Calibri"/>
          <w:iCs/>
        </w:rPr>
      </w:pPr>
      <w:r w:rsidRPr="00BB2D05">
        <w:rPr>
          <w:rFonts w:ascii="Calibri" w:hAnsi="Calibri" w:cs="Calibri"/>
          <w:iCs/>
        </w:rPr>
        <w:t xml:space="preserve">Hierbij bied ik u aan het ontwerpbesluit houdende regels met betrekking tot de goede werking van het chartale betalingsverkeer (Besluit chartaal betalingsverkeer). Voor de inhoud van het ontwerpbesluit verwijs ik u naar de </w:t>
      </w:r>
      <w:proofErr w:type="spellStart"/>
      <w:r w:rsidRPr="00BB2D05">
        <w:rPr>
          <w:rFonts w:ascii="Calibri" w:hAnsi="Calibri" w:cs="Calibri"/>
          <w:iCs/>
        </w:rPr>
        <w:t>ontwerp-nota</w:t>
      </w:r>
      <w:proofErr w:type="spellEnd"/>
      <w:r w:rsidRPr="00BB2D05">
        <w:rPr>
          <w:rFonts w:ascii="Calibri" w:hAnsi="Calibri" w:cs="Calibri"/>
          <w:iCs/>
        </w:rPr>
        <w:t xml:space="preserve"> van toelichting.</w:t>
      </w:r>
    </w:p>
    <w:p w:rsidRPr="00BB2D05" w:rsidR="005C4C2E" w:rsidP="00493BAC" w:rsidRDefault="005C4C2E" w14:paraId="6B7CCADA" w14:textId="77777777">
      <w:pPr>
        <w:spacing w:line="276" w:lineRule="auto"/>
        <w:rPr>
          <w:rFonts w:ascii="Calibri" w:hAnsi="Calibri" w:cs="Calibri"/>
          <w:iCs/>
        </w:rPr>
      </w:pPr>
      <w:r w:rsidRPr="00BB2D05">
        <w:rPr>
          <w:rFonts w:ascii="Calibri" w:hAnsi="Calibri" w:cs="Calibri"/>
          <w:iCs/>
        </w:rPr>
        <w:t>De voorlegging geschiedt in het kader van de wettelijk voorgeschreven voorhangprocedure in de artikelen 3:267k, zesde lid, 3:267m, vijfde lid, en 3:267o, vijfde lid, van de Wet op het financieel toezicht, die worden toegevoegd door de Wet chartaal betalingsverkeer. Zij biedt uw Kamer de mogelijkheid zich uit te spreken over het ontwerpbesluit voordat het aan de Afdeling advisering van de Raad van State zal worden voorgelegd en vervolgens zal worden vastgesteld.</w:t>
      </w:r>
    </w:p>
    <w:p w:rsidRPr="00BB2D05" w:rsidR="005C4C2E" w:rsidP="00493BAC" w:rsidRDefault="005C4C2E" w14:paraId="7D883B5A" w14:textId="77777777">
      <w:pPr>
        <w:spacing w:line="276" w:lineRule="auto"/>
        <w:rPr>
          <w:rFonts w:ascii="Calibri" w:hAnsi="Calibri" w:cs="Calibri"/>
          <w:iCs/>
        </w:rPr>
      </w:pPr>
      <w:r w:rsidRPr="00BB2D05">
        <w:rPr>
          <w:rFonts w:ascii="Calibri" w:hAnsi="Calibri" w:cs="Calibri"/>
          <w:iCs/>
        </w:rPr>
        <w:t>Op grond van de aangehaalde bepalingen geschiedt de voordracht aan de Koning ter verkrijging van het advies van de Afdeling advisering van de Raad van State over het ontwerpbesluit niet eerder dan vier weken nadat het ontwerpbesluit aan beide Kamers der Staten-Generaal is overgelegd.</w:t>
      </w:r>
    </w:p>
    <w:p w:rsidRPr="00BB2D05" w:rsidR="005C4C2E" w:rsidP="00493BAC" w:rsidRDefault="005C4C2E" w14:paraId="0C9BB2C8" w14:textId="77777777">
      <w:pPr>
        <w:spacing w:line="276" w:lineRule="auto"/>
        <w:rPr>
          <w:rFonts w:ascii="Calibri" w:hAnsi="Calibri" w:cs="Calibri"/>
          <w:iCs/>
        </w:rPr>
      </w:pPr>
      <w:r w:rsidRPr="00BB2D05">
        <w:rPr>
          <w:rFonts w:ascii="Calibri" w:hAnsi="Calibri" w:cs="Calibri"/>
          <w:iCs/>
        </w:rPr>
        <w:t xml:space="preserve">Een gelijkluidende brief heb ik gezonden aan de voorzitter van de Eerste Kamer der Staten-Generaal. </w:t>
      </w:r>
    </w:p>
    <w:p w:rsidRPr="00BB2D05" w:rsidR="00BB2D05" w:rsidP="00493BAC" w:rsidRDefault="00BB2D05" w14:paraId="4313B50E" w14:textId="77777777">
      <w:pPr>
        <w:spacing w:line="276" w:lineRule="auto"/>
        <w:rPr>
          <w:rFonts w:ascii="Calibri" w:hAnsi="Calibri" w:cs="Calibri"/>
        </w:rPr>
      </w:pPr>
    </w:p>
    <w:p w:rsidRPr="00BB2D05" w:rsidR="005C4C2E" w:rsidP="00493BAC" w:rsidRDefault="00BB2D05" w14:paraId="78248C9A" w14:textId="562ACD52">
      <w:pPr>
        <w:spacing w:line="276" w:lineRule="auto"/>
        <w:rPr>
          <w:rFonts w:ascii="Calibri" w:hAnsi="Calibri" w:cs="Calibri"/>
        </w:rPr>
      </w:pPr>
      <w:r w:rsidRPr="00BB2D05">
        <w:rPr>
          <w:rFonts w:ascii="Calibri" w:hAnsi="Calibri" w:cs="Calibri"/>
        </w:rPr>
        <w:t>D</w:t>
      </w:r>
      <w:r w:rsidRPr="00BB2D05">
        <w:rPr>
          <w:rFonts w:ascii="Calibri" w:hAnsi="Calibri" w:cs="Calibri"/>
        </w:rPr>
        <w:t>e minister van Financiën,</w:t>
      </w:r>
      <w:r w:rsidRPr="00BB2D05">
        <w:rPr>
          <w:rFonts w:ascii="Calibri" w:hAnsi="Calibri" w:cs="Calibri"/>
        </w:rPr>
        <w:br/>
        <w:t>E. Heinen</w:t>
      </w:r>
    </w:p>
    <w:p w:rsidRPr="00BB2D05" w:rsidR="005C4C2E" w:rsidP="009D1240" w:rsidRDefault="005C4C2E" w14:paraId="142C7C8A" w14:textId="77777777">
      <w:pPr>
        <w:pStyle w:val="Verdana7"/>
        <w:rPr>
          <w:rFonts w:ascii="Calibri" w:hAnsi="Calibri" w:cs="Calibri"/>
        </w:rPr>
      </w:pPr>
    </w:p>
    <w:p w:rsidRPr="00BB2D05" w:rsidR="005C4C2E" w:rsidP="005C4C2E" w:rsidRDefault="005C4C2E" w14:paraId="5EDE74F9" w14:textId="528399BD">
      <w:pPr>
        <w:rPr>
          <w:rFonts w:ascii="Calibri" w:hAnsi="Calibri" w:cs="Calibri"/>
          <w:sz w:val="20"/>
          <w:szCs w:val="20"/>
        </w:rPr>
      </w:pPr>
      <w:r w:rsidRPr="00BB2D05">
        <w:rPr>
          <w:rFonts w:ascii="Calibri" w:hAnsi="Calibri" w:cs="Calibri"/>
          <w:sz w:val="20"/>
          <w:szCs w:val="20"/>
        </w:rPr>
        <w:t>Ontvangen ter Griffie op 23 september 2026.</w:t>
      </w:r>
    </w:p>
    <w:p w:rsidRPr="00BB2D05" w:rsidR="005C4C2E" w:rsidP="005C4C2E" w:rsidRDefault="005C4C2E" w14:paraId="32679075" w14:textId="1C550F7A">
      <w:pPr>
        <w:rPr>
          <w:rFonts w:ascii="Calibri" w:hAnsi="Calibri" w:cs="Calibri"/>
          <w:sz w:val="20"/>
          <w:szCs w:val="20"/>
        </w:rPr>
      </w:pPr>
      <w:r w:rsidRPr="00BB2D05">
        <w:rPr>
          <w:rFonts w:ascii="Calibri" w:hAnsi="Calibri" w:cs="Calibri"/>
          <w:sz w:val="20"/>
          <w:szCs w:val="20"/>
        </w:rPr>
        <w:t xml:space="preserve">De voordracht voor de vast te stellen </w:t>
      </w:r>
      <w:r w:rsidRPr="00BB2D05">
        <w:rPr>
          <w:rFonts w:ascii="Calibri" w:hAnsi="Calibri" w:cs="Calibri"/>
          <w:sz w:val="20"/>
          <w:szCs w:val="20"/>
        </w:rPr>
        <w:br/>
        <w:t>algemene maatregel van bestuur</w:t>
      </w:r>
      <w:r w:rsidRPr="00BB2D05">
        <w:rPr>
          <w:rFonts w:ascii="Calibri" w:hAnsi="Calibri" w:cs="Calibri"/>
          <w:i/>
          <w:sz w:val="20"/>
          <w:szCs w:val="20"/>
        </w:rPr>
        <w:t xml:space="preserve"> </w:t>
      </w:r>
      <w:r w:rsidRPr="00BB2D05">
        <w:rPr>
          <w:rFonts w:ascii="Calibri" w:hAnsi="Calibri" w:cs="Calibri"/>
          <w:sz w:val="20"/>
          <w:szCs w:val="20"/>
        </w:rPr>
        <w:t xml:space="preserve">is </w:t>
      </w:r>
      <w:r w:rsidRPr="00BB2D05">
        <w:rPr>
          <w:rFonts w:ascii="Calibri" w:hAnsi="Calibri" w:cs="Calibri"/>
          <w:sz w:val="20"/>
          <w:szCs w:val="20"/>
        </w:rPr>
        <w:br/>
        <w:t xml:space="preserve">aan de Kamer overgelegd tot en met </w:t>
      </w:r>
      <w:r w:rsidRPr="00BB2D05">
        <w:rPr>
          <w:rFonts w:ascii="Calibri" w:hAnsi="Calibri" w:cs="Calibri"/>
          <w:sz w:val="20"/>
          <w:szCs w:val="20"/>
        </w:rPr>
        <w:br/>
        <w:t>2</w:t>
      </w:r>
      <w:r w:rsidRPr="00BB2D05" w:rsidR="00EC67E5">
        <w:rPr>
          <w:rFonts w:ascii="Calibri" w:hAnsi="Calibri" w:cs="Calibri"/>
          <w:sz w:val="20"/>
          <w:szCs w:val="20"/>
        </w:rPr>
        <w:t>1</w:t>
      </w:r>
      <w:r w:rsidRPr="00BB2D05">
        <w:rPr>
          <w:rFonts w:ascii="Calibri" w:hAnsi="Calibri" w:cs="Calibri"/>
          <w:sz w:val="20"/>
          <w:szCs w:val="20"/>
        </w:rPr>
        <w:t xml:space="preserve"> oktober 2026.</w:t>
      </w:r>
    </w:p>
    <w:p w:rsidRPr="00BB2D05" w:rsidR="005C4C2E" w:rsidP="005C4C2E" w:rsidRDefault="005C4C2E" w14:paraId="12CD27FD" w14:textId="4A36FD88">
      <w:pPr>
        <w:rPr>
          <w:rFonts w:ascii="Calibri" w:hAnsi="Calibri" w:cs="Calibri"/>
          <w:sz w:val="20"/>
          <w:szCs w:val="20"/>
        </w:rPr>
      </w:pPr>
      <w:r w:rsidRPr="00BB2D05">
        <w:rPr>
          <w:rFonts w:ascii="Calibri" w:hAnsi="Calibri" w:cs="Calibri"/>
          <w:sz w:val="20"/>
          <w:szCs w:val="20"/>
        </w:rPr>
        <w:t xml:space="preserve">De voordracht voor de vast te stellen </w:t>
      </w:r>
      <w:r w:rsidRPr="00BB2D05">
        <w:rPr>
          <w:rFonts w:ascii="Calibri" w:hAnsi="Calibri" w:cs="Calibri"/>
          <w:sz w:val="20"/>
          <w:szCs w:val="20"/>
        </w:rPr>
        <w:br/>
      </w:r>
      <w:r w:rsidRPr="00BB2D05">
        <w:rPr>
          <w:rFonts w:ascii="Calibri" w:hAnsi="Calibri" w:cs="Calibri"/>
          <w:iCs/>
          <w:sz w:val="20"/>
          <w:szCs w:val="20"/>
        </w:rPr>
        <w:t>algemene maatregel van bestuur</w:t>
      </w:r>
      <w:r w:rsidRPr="00BB2D05">
        <w:rPr>
          <w:rFonts w:ascii="Calibri" w:hAnsi="Calibri" w:cs="Calibri"/>
          <w:sz w:val="20"/>
          <w:szCs w:val="20"/>
        </w:rPr>
        <w:t xml:space="preserve"> kan </w:t>
      </w:r>
      <w:r w:rsidRPr="00BB2D05">
        <w:rPr>
          <w:rFonts w:ascii="Calibri" w:hAnsi="Calibri" w:cs="Calibri"/>
          <w:sz w:val="20"/>
          <w:szCs w:val="20"/>
        </w:rPr>
        <w:br/>
        <w:t xml:space="preserve">niet eerder worden gedaan dan op </w:t>
      </w:r>
      <w:r w:rsidRPr="00BB2D05">
        <w:rPr>
          <w:rFonts w:ascii="Calibri" w:hAnsi="Calibri" w:cs="Calibri"/>
          <w:sz w:val="20"/>
          <w:szCs w:val="20"/>
        </w:rPr>
        <w:br/>
        <w:t>2</w:t>
      </w:r>
      <w:r w:rsidRPr="00BB2D05" w:rsidR="00EC67E5">
        <w:rPr>
          <w:rFonts w:ascii="Calibri" w:hAnsi="Calibri" w:cs="Calibri"/>
          <w:sz w:val="20"/>
          <w:szCs w:val="20"/>
        </w:rPr>
        <w:t>2</w:t>
      </w:r>
      <w:r w:rsidRPr="00BB2D05">
        <w:rPr>
          <w:rFonts w:ascii="Calibri" w:hAnsi="Calibri" w:cs="Calibri"/>
          <w:sz w:val="20"/>
          <w:szCs w:val="20"/>
        </w:rPr>
        <w:t xml:space="preserve"> oktober 2026.</w:t>
      </w:r>
    </w:p>
    <w:p w:rsidRPr="00BB2D05" w:rsidR="006F53E6" w:rsidRDefault="006F53E6" w14:paraId="09B28284" w14:textId="77777777">
      <w:pPr>
        <w:rPr>
          <w:rFonts w:ascii="Calibri" w:hAnsi="Calibri" w:cs="Calibri"/>
        </w:rPr>
      </w:pPr>
    </w:p>
    <w:sectPr w:rsidRPr="00BB2D05" w:rsidR="006F53E6">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4EB67" w14:textId="77777777" w:rsidR="00D26187" w:rsidRDefault="00D26187" w:rsidP="005C4C2E">
      <w:pPr>
        <w:spacing w:after="0" w:line="240" w:lineRule="auto"/>
      </w:pPr>
      <w:r>
        <w:separator/>
      </w:r>
    </w:p>
  </w:endnote>
  <w:endnote w:type="continuationSeparator" w:id="0">
    <w:p w14:paraId="49B19944" w14:textId="77777777" w:rsidR="00D26187" w:rsidRDefault="00D26187" w:rsidP="005C4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jaVu Sans">
    <w:altName w:val="Times New Roman"/>
    <w:charset w:val="00"/>
    <w:family w:val="swiss"/>
    <w:pitch w:val="variable"/>
    <w:sig w:usb0="E7000EFF" w:usb1="5200FDFF" w:usb2="0A042021" w:usb3="00000000" w:csb0="000001BF" w:csb1="00000000"/>
  </w:font>
  <w:font w:name="Lohit Hindi">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E24B" w14:textId="77777777" w:rsidR="005C4C2E" w:rsidRPr="005C4C2E" w:rsidRDefault="005C4C2E" w:rsidP="005C4C2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2BBF0" w14:textId="77777777" w:rsidR="005C4C2E" w:rsidRPr="005C4C2E" w:rsidRDefault="005C4C2E" w:rsidP="005C4C2E">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9FB04" w14:textId="77777777" w:rsidR="005C4C2E" w:rsidRPr="005C4C2E" w:rsidRDefault="005C4C2E" w:rsidP="005C4C2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328AF" w14:textId="77777777" w:rsidR="00D26187" w:rsidRDefault="00D26187" w:rsidP="005C4C2E">
      <w:pPr>
        <w:spacing w:after="0" w:line="240" w:lineRule="auto"/>
      </w:pPr>
      <w:r>
        <w:separator/>
      </w:r>
    </w:p>
  </w:footnote>
  <w:footnote w:type="continuationSeparator" w:id="0">
    <w:p w14:paraId="68080A7A" w14:textId="77777777" w:rsidR="00D26187" w:rsidRDefault="00D26187" w:rsidP="005C4C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5F221" w14:textId="77777777" w:rsidR="005C4C2E" w:rsidRPr="005C4C2E" w:rsidRDefault="005C4C2E" w:rsidP="005C4C2E">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83042" w14:textId="77777777" w:rsidR="005C4C2E" w:rsidRPr="005C4C2E" w:rsidRDefault="005C4C2E" w:rsidP="005C4C2E">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803C7" w14:textId="77777777" w:rsidR="005C4C2E" w:rsidRPr="005C4C2E" w:rsidRDefault="005C4C2E" w:rsidP="005C4C2E">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C2E"/>
    <w:rsid w:val="005C4C2E"/>
    <w:rsid w:val="00606588"/>
    <w:rsid w:val="006F53E6"/>
    <w:rsid w:val="00B34720"/>
    <w:rsid w:val="00BB2D05"/>
    <w:rsid w:val="00CC792E"/>
    <w:rsid w:val="00D26187"/>
    <w:rsid w:val="00EC67E5"/>
    <w:rsid w:val="00ED03A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2A4B3"/>
  <w15:chartTrackingRefBased/>
  <w15:docId w15:val="{E3E8A19D-A164-4803-9D4E-6AD7FBEB5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5C4C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5C4C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5C4C2E"/>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5C4C2E"/>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5C4C2E"/>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5C4C2E"/>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5C4C2E"/>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5C4C2E"/>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5C4C2E"/>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C4C2E"/>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5C4C2E"/>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5C4C2E"/>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5C4C2E"/>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5C4C2E"/>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5C4C2E"/>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5C4C2E"/>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5C4C2E"/>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5C4C2E"/>
    <w:rPr>
      <w:rFonts w:eastAsiaTheme="majorEastAsia" w:cstheme="majorBidi"/>
      <w:color w:val="272727" w:themeColor="text1" w:themeTint="D8"/>
    </w:rPr>
  </w:style>
  <w:style w:type="paragraph" w:styleId="Titel">
    <w:name w:val="Title"/>
    <w:basedOn w:val="Standaard"/>
    <w:next w:val="Standaard"/>
    <w:link w:val="TitelChar"/>
    <w:uiPriority w:val="10"/>
    <w:qFormat/>
    <w:rsid w:val="005C4C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C4C2E"/>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C4C2E"/>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5C4C2E"/>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5C4C2E"/>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5C4C2E"/>
    <w:rPr>
      <w:i/>
      <w:iCs/>
      <w:color w:val="404040" w:themeColor="text1" w:themeTint="BF"/>
    </w:rPr>
  </w:style>
  <w:style w:type="paragraph" w:styleId="Lijstalinea">
    <w:name w:val="List Paragraph"/>
    <w:basedOn w:val="Standaard"/>
    <w:uiPriority w:val="34"/>
    <w:qFormat/>
    <w:rsid w:val="005C4C2E"/>
    <w:pPr>
      <w:ind w:left="720"/>
      <w:contextualSpacing/>
    </w:pPr>
  </w:style>
  <w:style w:type="character" w:styleId="Intensievebenadrukking">
    <w:name w:val="Intense Emphasis"/>
    <w:basedOn w:val="Standaardalinea-lettertype"/>
    <w:uiPriority w:val="21"/>
    <w:qFormat/>
    <w:rsid w:val="005C4C2E"/>
    <w:rPr>
      <w:i/>
      <w:iCs/>
      <w:color w:val="0F4761" w:themeColor="accent1" w:themeShade="BF"/>
    </w:rPr>
  </w:style>
  <w:style w:type="paragraph" w:styleId="Duidelijkcitaat">
    <w:name w:val="Intense Quote"/>
    <w:basedOn w:val="Standaard"/>
    <w:next w:val="Standaard"/>
    <w:link w:val="DuidelijkcitaatChar"/>
    <w:uiPriority w:val="30"/>
    <w:qFormat/>
    <w:rsid w:val="005C4C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5C4C2E"/>
    <w:rPr>
      <w:i/>
      <w:iCs/>
      <w:color w:val="0F4761" w:themeColor="accent1" w:themeShade="BF"/>
    </w:rPr>
  </w:style>
  <w:style w:type="character" w:styleId="Intensieveverwijzing">
    <w:name w:val="Intense Reference"/>
    <w:basedOn w:val="Standaardalinea-lettertype"/>
    <w:uiPriority w:val="32"/>
    <w:qFormat/>
    <w:rsid w:val="005C4C2E"/>
    <w:rPr>
      <w:b/>
      <w:bCs/>
      <w:smallCaps/>
      <w:color w:val="0F4761" w:themeColor="accent1" w:themeShade="BF"/>
      <w:spacing w:val="5"/>
    </w:rPr>
  </w:style>
  <w:style w:type="paragraph" w:customStyle="1" w:styleId="StandaardSlotzin">
    <w:name w:val="Standaard_Slotzin"/>
    <w:basedOn w:val="Standaard"/>
    <w:next w:val="Standaard"/>
    <w:rsid w:val="005C4C2E"/>
    <w:pPr>
      <w:autoSpaceDN w:val="0"/>
      <w:spacing w:before="240" w:after="0" w:line="240" w:lineRule="exact"/>
      <w:textAlignment w:val="baseline"/>
    </w:pPr>
    <w:rPr>
      <w:rFonts w:ascii="Verdana" w:eastAsia="DejaVu Sans" w:hAnsi="Verdana" w:cs="Lohit Hindi"/>
      <w:color w:val="000000"/>
      <w:kern w:val="0"/>
      <w:sz w:val="18"/>
      <w:szCs w:val="18"/>
      <w:lang w:eastAsia="nl-NL"/>
      <w14:ligatures w14:val="none"/>
    </w:rPr>
  </w:style>
  <w:style w:type="table" w:customStyle="1" w:styleId="Tabelzonderranden">
    <w:name w:val="Tabel zonder randen"/>
    <w:rsid w:val="005C4C2E"/>
    <w:pPr>
      <w:autoSpaceDN w:val="0"/>
      <w:spacing w:after="0" w:line="240" w:lineRule="auto"/>
      <w:textAlignment w:val="baseline"/>
    </w:pPr>
    <w:rPr>
      <w:rFonts w:ascii="Verdana" w:eastAsia="DejaVu Sans" w:hAnsi="Verdana" w:cs="Lohit Hindi"/>
      <w:color w:val="000000"/>
      <w:kern w:val="0"/>
      <w:sz w:val="24"/>
      <w:szCs w:val="24"/>
      <w:lang w:eastAsia="nl-NL"/>
      <w14:ligatures w14:val="none"/>
    </w:rPr>
    <w:tblPr>
      <w:tblCellMar>
        <w:top w:w="0" w:type="dxa"/>
        <w:left w:w="0" w:type="dxa"/>
        <w:bottom w:w="0" w:type="dxa"/>
        <w:right w:w="0" w:type="dxa"/>
      </w:tblCellMar>
    </w:tblPr>
  </w:style>
  <w:style w:type="paragraph" w:customStyle="1" w:styleId="Verdana7">
    <w:name w:val="Verdana 7"/>
    <w:basedOn w:val="Standaard"/>
    <w:next w:val="Standaard"/>
    <w:rsid w:val="005C4C2E"/>
    <w:pPr>
      <w:autoSpaceDN w:val="0"/>
      <w:spacing w:after="0" w:line="140" w:lineRule="atLeast"/>
      <w:textAlignment w:val="baseline"/>
    </w:pPr>
    <w:rPr>
      <w:rFonts w:ascii="Verdana" w:eastAsia="DejaVu Sans" w:hAnsi="Verdana" w:cs="Lohit Hindi"/>
      <w:color w:val="000000"/>
      <w:kern w:val="0"/>
      <w:sz w:val="14"/>
      <w:szCs w:val="14"/>
      <w:lang w:eastAsia="nl-NL"/>
      <w14:ligatures w14:val="none"/>
    </w:rPr>
  </w:style>
  <w:style w:type="paragraph" w:styleId="Koptekst">
    <w:name w:val="header"/>
    <w:basedOn w:val="Standaard"/>
    <w:link w:val="KoptekstChar"/>
    <w:uiPriority w:val="99"/>
    <w:unhideWhenUsed/>
    <w:rsid w:val="005C4C2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C4C2E"/>
  </w:style>
  <w:style w:type="paragraph" w:styleId="Voettekst">
    <w:name w:val="footer"/>
    <w:basedOn w:val="Standaard"/>
    <w:link w:val="VoettekstChar"/>
    <w:uiPriority w:val="99"/>
    <w:unhideWhenUsed/>
    <w:rsid w:val="005C4C2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C4C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3.xml" Id="rId1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theme" Target="theme/theme1.xml" Id="rId16"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oter" Target="footer3.xml" Id="rId1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1</ap:Pages>
  <ap:Words>271</ap:Words>
  <ap:Characters>1496</ap:Characters>
  <ap:DocSecurity>0</ap:DocSecurity>
  <ap:Lines>12</ap:Lines>
  <ap:Paragraphs>3</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1764</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2026-09-30T13:47:00.0000000Z</dcterms:created>
  <dcterms:modified xsi:type="dcterms:W3CDTF">2026-09-30T13:47:00.0000000Z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