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F56B4" w:rsidP="007F56B4" w:rsidRDefault="007F56B4" w14:paraId="14E35297" w14:textId="77777777">
      <w:pPr>
        <w:pStyle w:val="Kop1"/>
        <w:rPr>
          <w:rFonts w:ascii="Arial" w:hAnsi="Arial" w:eastAsia="Times New Roman" w:cs="Arial"/>
          <w:sz w:val="22"/>
          <w:szCs w:val="22"/>
        </w:rPr>
      </w:pPr>
    </w:p>
    <w:p w:rsidR="007F56B4" w:rsidP="007F56B4" w:rsidRDefault="007F56B4" w14:paraId="6FE42512" w14:textId="77777777">
      <w:pPr>
        <w:pStyle w:val="Kop1"/>
        <w:rPr>
          <w:rFonts w:ascii="Arial" w:hAnsi="Arial" w:eastAsia="Times New Roman" w:cs="Arial"/>
        </w:rPr>
      </w:pPr>
      <w:r>
        <w:rPr>
          <w:rStyle w:val="Zwaar"/>
          <w:rFonts w:ascii="Arial" w:hAnsi="Arial" w:eastAsia="Times New Roman" w:cs="Arial"/>
        </w:rPr>
        <w:t>Stemmingen</w:t>
      </w:r>
    </w:p>
    <w:p w:rsidR="007F56B4" w:rsidP="007F56B4" w:rsidRDefault="007F56B4" w14:paraId="1E6F28EA" w14:textId="77777777">
      <w:pPr>
        <w:spacing w:after="240"/>
        <w:rPr>
          <w:rFonts w:ascii="Arial" w:hAnsi="Arial" w:eastAsia="Times New Roman" w:cs="Arial"/>
          <w:sz w:val="22"/>
          <w:szCs w:val="22"/>
        </w:rPr>
      </w:pPr>
      <w:r>
        <w:rPr>
          <w:rFonts w:ascii="Arial" w:hAnsi="Arial" w:eastAsia="Times New Roman" w:cs="Arial"/>
          <w:sz w:val="22"/>
          <w:szCs w:val="22"/>
        </w:rPr>
        <w:t>Stemmingen</w:t>
      </w:r>
    </w:p>
    <w:p w:rsidR="007F56B4" w:rsidP="007F56B4" w:rsidRDefault="007F56B4" w14:paraId="298158C6" w14:textId="77777777">
      <w:pPr>
        <w:spacing w:after="240"/>
        <w:rPr>
          <w:rFonts w:ascii="Arial" w:hAnsi="Arial" w:eastAsia="Times New Roman" w:cs="Arial"/>
          <w:sz w:val="22"/>
          <w:szCs w:val="22"/>
        </w:rPr>
      </w:pPr>
      <w:r>
        <w:rPr>
          <w:rFonts w:ascii="Arial" w:hAnsi="Arial" w:eastAsia="Times New Roman" w:cs="Arial"/>
          <w:sz w:val="22"/>
          <w:szCs w:val="22"/>
        </w:rPr>
        <w:t>Stemmingen moties LVVN-inzet in de EU</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LVVN-inzet in de EU</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F56B4" w:rsidP="007F56B4" w:rsidRDefault="007F56B4" w14:paraId="62376D82"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over zich bij het </w:t>
      </w:r>
      <w:proofErr w:type="spellStart"/>
      <w:r>
        <w:rPr>
          <w:rFonts w:ascii="Arial" w:hAnsi="Arial" w:eastAsia="Times New Roman" w:cs="Arial"/>
          <w:sz w:val="22"/>
          <w:szCs w:val="22"/>
        </w:rPr>
        <w:t>Coreper</w:t>
      </w:r>
      <w:proofErr w:type="spellEnd"/>
      <w:r>
        <w:rPr>
          <w:rFonts w:ascii="Arial" w:hAnsi="Arial" w:eastAsia="Times New Roman" w:cs="Arial"/>
          <w:sz w:val="22"/>
          <w:szCs w:val="22"/>
        </w:rPr>
        <w:t xml:space="preserve">-overleg vocaal onthouden van stemming over de Omnibus Food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Feed (21501-32, nr. 1836);</w:t>
      </w:r>
    </w:p>
    <w:p w:rsidR="007F56B4" w:rsidP="007F56B4" w:rsidRDefault="007F56B4" w14:paraId="0370FC4E"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gewijzigde motie-</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over de zorgen van de Kamer over de bescherming van mens, dier en milieu bij het toepassen van de ruimere mogelijkheden voor lidstaten om van de reguliere regels af te wijken aan het </w:t>
      </w:r>
      <w:proofErr w:type="spellStart"/>
      <w:r>
        <w:rPr>
          <w:rFonts w:ascii="Arial" w:hAnsi="Arial" w:eastAsia="Times New Roman" w:cs="Arial"/>
          <w:sz w:val="22"/>
          <w:szCs w:val="22"/>
        </w:rPr>
        <w:t>Ctgb</w:t>
      </w:r>
      <w:proofErr w:type="spellEnd"/>
      <w:r>
        <w:rPr>
          <w:rFonts w:ascii="Arial" w:hAnsi="Arial" w:eastAsia="Times New Roman" w:cs="Arial"/>
          <w:sz w:val="22"/>
          <w:szCs w:val="22"/>
        </w:rPr>
        <w:t xml:space="preserve"> overbrengen (21501-32, nr. 1840, was nr. 1837);</w:t>
      </w:r>
    </w:p>
    <w:p w:rsidR="007F56B4" w:rsidP="007F56B4" w:rsidRDefault="007F56B4" w14:paraId="208BFB47"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over een nationaal signaleringssysteem inrichten dat jaarlijks nieuwe wetenschappelijke kennis en monitoringsdata over werkzame stoffen bundelt (21501-32, nr. 1838);</w:t>
      </w:r>
    </w:p>
    <w:p w:rsidR="007F56B4" w:rsidP="007F56B4" w:rsidRDefault="007F56B4" w14:paraId="35339C73"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motie-Kostić over een </w:t>
      </w:r>
      <w:proofErr w:type="spellStart"/>
      <w:r>
        <w:rPr>
          <w:rFonts w:ascii="Arial" w:hAnsi="Arial" w:eastAsia="Times New Roman" w:cs="Arial"/>
          <w:sz w:val="22"/>
          <w:szCs w:val="22"/>
        </w:rPr>
        <w:t>blocking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minority</w:t>
      </w:r>
      <w:proofErr w:type="spellEnd"/>
      <w:r>
        <w:rPr>
          <w:rFonts w:ascii="Arial" w:hAnsi="Arial" w:eastAsia="Times New Roman" w:cs="Arial"/>
          <w:sz w:val="22"/>
          <w:szCs w:val="22"/>
        </w:rPr>
        <w:t xml:space="preserve"> vormen met andere lidstaten zodat de regels verbeterd kunnen worden (21501-32, nr. 1839).</w:t>
      </w:r>
    </w:p>
    <w:p w:rsidR="007F56B4" w:rsidP="007F56B4" w:rsidRDefault="007F56B4" w14:paraId="1805B076" w14:textId="77777777">
      <w:pPr>
        <w:rPr>
          <w:rFonts w:ascii="Arial" w:hAnsi="Arial" w:eastAsia="Times New Roman" w:cs="Arial"/>
          <w:sz w:val="22"/>
          <w:szCs w:val="22"/>
        </w:rPr>
      </w:pPr>
    </w:p>
    <w:p w:rsidR="007F56B4" w:rsidP="007F56B4" w:rsidRDefault="007F56B4" w14:paraId="2D4F59B0" w14:textId="77777777">
      <w:pPr>
        <w:spacing w:after="240"/>
        <w:rPr>
          <w:rFonts w:ascii="Arial" w:hAnsi="Arial" w:eastAsia="Times New Roman" w:cs="Arial"/>
          <w:sz w:val="22"/>
          <w:szCs w:val="22"/>
        </w:rPr>
      </w:pPr>
      <w:r>
        <w:rPr>
          <w:rFonts w:ascii="Arial" w:hAnsi="Arial" w:eastAsia="Times New Roman" w:cs="Arial"/>
          <w:sz w:val="22"/>
          <w:szCs w:val="22"/>
        </w:rPr>
        <w:t>(Zie vergadering van heden.)</w:t>
      </w:r>
    </w:p>
    <w:p w:rsidR="007F56B4" w:rsidP="007F56B4" w:rsidRDefault="007F56B4" w14:paraId="58307E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zijn de stemmingen.</w:t>
      </w:r>
    </w:p>
    <w:p w:rsidR="007F56B4" w:rsidP="007F56B4" w:rsidRDefault="007F56B4" w14:paraId="5783B540"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Bromet</w:t>
      </w:r>
      <w:proofErr w:type="spellEnd"/>
      <w:r>
        <w:rPr>
          <w:rFonts w:ascii="Arial" w:hAnsi="Arial" w:eastAsia="Times New Roman" w:cs="Arial"/>
          <w:sz w:val="22"/>
          <w:szCs w:val="22"/>
        </w:rPr>
        <w:t xml:space="preserve"> (21501-32, nr. 1836).</w:t>
      </w:r>
    </w:p>
    <w:p w:rsidR="007F56B4" w:rsidP="007F56B4" w:rsidRDefault="007F56B4" w14:paraId="72CD4B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en DENK voor deze motie hebben gestemd en de leden van de fracties van D66, het CDA, de VVD, de SGP, de ChristenUnie, JA21, BBB, Lid Keijzer, Groep Markuszower, de PVV en FVD ertegen, zodat zij is verworpen.</w:t>
      </w:r>
    </w:p>
    <w:p w:rsidR="007F56B4" w:rsidP="007F56B4" w:rsidRDefault="007F56B4" w14:paraId="48CA62B4"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(21501-32, nr. 1840, was nr. 1837).</w:t>
      </w:r>
    </w:p>
    <w:p w:rsidR="007F56B4" w:rsidP="007F56B4" w:rsidRDefault="007F56B4" w14:paraId="17396D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het CDA, DENK, de VVD, de ChristenUnie en JA21 voor deze gewijzigde motie hebben gestemd en de leden van de fracties van de SGP, BBB, Lid Keijzer, Groep Markuszower, de PVV en FVD ertegen, zodat zij is aangenomen.</w:t>
      </w:r>
    </w:p>
    <w:p w:rsidR="007F56B4" w:rsidP="007F56B4" w:rsidRDefault="007F56B4" w14:paraId="112601DA"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(21501-32, nr. 1838).</w:t>
      </w:r>
    </w:p>
    <w:p w:rsidR="007F56B4" w:rsidP="007F56B4" w:rsidRDefault="007F56B4" w14:paraId="7A21B2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D66, Volt, de PvdD, het CDA, DENK, de VVD, de ChristenUnie, JA21 en de PVV voor deze motie hebben gestemd en de </w:t>
      </w:r>
      <w:r>
        <w:rPr>
          <w:rFonts w:ascii="Arial" w:hAnsi="Arial" w:eastAsia="Times New Roman" w:cs="Arial"/>
          <w:sz w:val="22"/>
          <w:szCs w:val="22"/>
        </w:rPr>
        <w:lastRenderedPageBreak/>
        <w:t>leden van de fracties van de SGP, BBB, Lid Keijzer, Groep Markuszower en FVD ertegen, zodat zij is aangenomen.</w:t>
      </w:r>
    </w:p>
    <w:p w:rsidR="007F56B4" w:rsidP="007F56B4" w:rsidRDefault="007F56B4" w14:paraId="79DC1628"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(21501-32, nr. 1839).</w:t>
      </w:r>
    </w:p>
    <w:p w:rsidR="007F56B4" w:rsidP="007F56B4" w:rsidRDefault="007F56B4" w14:paraId="0B4AE7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en de PvdD voor deze motie hebben gestemd en de leden van de fracties van D66, het CDA, DENK, de VVD, de SGP, de ChristenUnie, JA21, BBB, Lid Keijzer, Groep Markuszower, de PVV en FVD ertegen, zodat zij is verworpen.</w:t>
      </w:r>
    </w:p>
    <w:p w:rsidR="007F56B4" w:rsidP="007F56B4" w:rsidRDefault="007F56B4" w14:paraId="53A9AE41" w14:textId="77777777">
      <w:pPr>
        <w:spacing w:after="240"/>
        <w:rPr>
          <w:rFonts w:ascii="Arial" w:hAnsi="Arial" w:eastAsia="Times New Roman" w:cs="Arial"/>
          <w:sz w:val="22"/>
          <w:szCs w:val="22"/>
        </w:rPr>
      </w:pPr>
      <w:r>
        <w:rPr>
          <w:rFonts w:ascii="Arial" w:hAnsi="Arial" w:eastAsia="Times New Roman" w:cs="Arial"/>
          <w:sz w:val="22"/>
          <w:szCs w:val="22"/>
        </w:rPr>
        <w:t>Dat waren de stemmingen. Ik schors heel kort. Daarna zal de Kamer verdergaan met een aantal tweeminutendebatten.</w:t>
      </w:r>
    </w:p>
    <w:p w:rsidR="007F56B4" w:rsidP="007F56B4" w:rsidRDefault="007F56B4" w14:paraId="2F8ED6F8"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0C9247A2"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F547A"/>
    <w:multiLevelType w:val="multilevel"/>
    <w:tmpl w:val="211A3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6028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4"/>
    <w:rsid w:val="002C3023"/>
    <w:rsid w:val="007F56B4"/>
    <w:rsid w:val="00DF7A30"/>
    <w:rsid w:val="00F150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3CE6D"/>
  <w15:chartTrackingRefBased/>
  <w15:docId w15:val="{6FEEDAA1-184C-40D7-A097-440B9BF6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56B4"/>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7F56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F56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F56B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F56B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F56B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F56B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F56B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F56B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F56B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F56B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F56B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F56B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F56B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F56B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F56B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F56B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F56B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F56B4"/>
    <w:rPr>
      <w:rFonts w:eastAsiaTheme="majorEastAsia" w:cstheme="majorBidi"/>
      <w:color w:val="272727" w:themeColor="text1" w:themeTint="D8"/>
    </w:rPr>
  </w:style>
  <w:style w:type="paragraph" w:styleId="Titel">
    <w:name w:val="Title"/>
    <w:basedOn w:val="Standaard"/>
    <w:next w:val="Standaard"/>
    <w:link w:val="TitelChar"/>
    <w:uiPriority w:val="10"/>
    <w:qFormat/>
    <w:rsid w:val="007F56B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F56B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F56B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F56B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F56B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F56B4"/>
    <w:rPr>
      <w:i/>
      <w:iCs/>
      <w:color w:val="404040" w:themeColor="text1" w:themeTint="BF"/>
    </w:rPr>
  </w:style>
  <w:style w:type="paragraph" w:styleId="Lijstalinea">
    <w:name w:val="List Paragraph"/>
    <w:basedOn w:val="Standaard"/>
    <w:uiPriority w:val="34"/>
    <w:qFormat/>
    <w:rsid w:val="007F56B4"/>
    <w:pPr>
      <w:ind w:left="720"/>
      <w:contextualSpacing/>
    </w:pPr>
  </w:style>
  <w:style w:type="character" w:styleId="Intensievebenadrukking">
    <w:name w:val="Intense Emphasis"/>
    <w:basedOn w:val="Standaardalinea-lettertype"/>
    <w:uiPriority w:val="21"/>
    <w:qFormat/>
    <w:rsid w:val="007F56B4"/>
    <w:rPr>
      <w:i/>
      <w:iCs/>
      <w:color w:val="0F4761" w:themeColor="accent1" w:themeShade="BF"/>
    </w:rPr>
  </w:style>
  <w:style w:type="paragraph" w:styleId="Duidelijkcitaat">
    <w:name w:val="Intense Quote"/>
    <w:basedOn w:val="Standaard"/>
    <w:next w:val="Standaard"/>
    <w:link w:val="DuidelijkcitaatChar"/>
    <w:uiPriority w:val="30"/>
    <w:qFormat/>
    <w:rsid w:val="007F56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F56B4"/>
    <w:rPr>
      <w:i/>
      <w:iCs/>
      <w:color w:val="0F4761" w:themeColor="accent1" w:themeShade="BF"/>
    </w:rPr>
  </w:style>
  <w:style w:type="character" w:styleId="Intensieveverwijzing">
    <w:name w:val="Intense Reference"/>
    <w:basedOn w:val="Standaardalinea-lettertype"/>
    <w:uiPriority w:val="32"/>
    <w:qFormat/>
    <w:rsid w:val="007F56B4"/>
    <w:rPr>
      <w:b/>
      <w:bCs/>
      <w:smallCaps/>
      <w:color w:val="0F4761" w:themeColor="accent1" w:themeShade="BF"/>
      <w:spacing w:val="5"/>
    </w:rPr>
  </w:style>
  <w:style w:type="character" w:styleId="Zwaar">
    <w:name w:val="Strong"/>
    <w:basedOn w:val="Standaardalinea-lettertype"/>
    <w:uiPriority w:val="22"/>
    <w:qFormat/>
    <w:rsid w:val="007F56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397</ap:Words>
  <ap:Characters>2189</ap:Characters>
  <ap:DocSecurity>0</ap:DocSecurity>
  <ap:Lines>18</ap:Lines>
  <ap:Paragraphs>5</ap:Paragraphs>
  <ap:ScaleCrop>false</ap:ScaleCrop>
  <ap:LinksUpToDate>false</ap:LinksUpToDate>
  <ap:CharactersWithSpaces>2581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2026-09-23T07:18:00.0000000Z</dcterms:created>
  <dcterms:modified xsi:type="dcterms:W3CDTF">2026-09-23T07:18:00.0000000Z</dcterms:modified>
  <version/>
  <category/>
</coreProperties>
</file>