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75EAC" w:rsidP="000222C0" w:rsidRDefault="001C4D93" w14:paraId="10D1333B" w14:textId="3ABA1D33">
      <w:pPr>
        <w:pStyle w:val="StandaardAanhef"/>
        <w:spacing w:line="276" w:lineRule="auto"/>
      </w:pPr>
      <w:r>
        <w:t>Geachte voorzitter,</w:t>
      </w:r>
    </w:p>
    <w:p w:rsidR="001C4D93" w:rsidP="00112927" w:rsidRDefault="001C4D93" w14:paraId="44A7276A" w14:textId="22EA1166">
      <w:pPr>
        <w:spacing w:line="276" w:lineRule="auto"/>
      </w:pPr>
      <w:r w:rsidRPr="000222C0">
        <w:rPr>
          <w:i/>
          <w:iCs/>
        </w:rPr>
        <w:t>Aanleiding</w:t>
      </w:r>
    </w:p>
    <w:p w:rsidR="001C4D93" w:rsidP="00112927" w:rsidRDefault="001C4D93" w14:paraId="5B9FE433" w14:textId="77777777">
      <w:pPr>
        <w:spacing w:line="276" w:lineRule="auto"/>
      </w:pPr>
      <w:r w:rsidRPr="00BC4172">
        <w:t xml:space="preserve">Op </w:t>
      </w:r>
      <w:r w:rsidRPr="00112927">
        <w:t>19</w:t>
      </w:r>
      <w:r w:rsidRPr="00BC4172">
        <w:t xml:space="preserve"> september</w:t>
      </w:r>
      <w:r w:rsidRPr="0009103D">
        <w:t xml:space="preserve"> </w:t>
      </w:r>
      <w:r>
        <w:t xml:space="preserve">is </w:t>
      </w:r>
      <w:r w:rsidRPr="0009103D">
        <w:t>het nieuwe Douanewetboek van de Unie (</w:t>
      </w:r>
      <w:proofErr w:type="spellStart"/>
      <w:r w:rsidRPr="0009103D">
        <w:t>nDWU</w:t>
      </w:r>
      <w:proofErr w:type="spellEnd"/>
      <w:r w:rsidRPr="0009103D">
        <w:t>) formeel</w:t>
      </w:r>
      <w:r>
        <w:t xml:space="preserve"> </w:t>
      </w:r>
      <w:r w:rsidRPr="0009103D">
        <w:t>gepubliceerd</w:t>
      </w:r>
      <w:r>
        <w:t xml:space="preserve"> in het publicatieblad van de Europese Unie (EU).</w:t>
      </w:r>
      <w:r>
        <w:rPr>
          <w:rStyle w:val="Voetnootmarkering"/>
        </w:rPr>
        <w:footnoteReference w:id="1"/>
      </w:r>
      <w:r>
        <w:t xml:space="preserve"> </w:t>
      </w:r>
      <w:r w:rsidRPr="0009103D">
        <w:t>Zoals toegelicht in mijn brief van 21 april</w:t>
      </w:r>
      <w:r>
        <w:t xml:space="preserve"> jongstleden (jl.), is het kabinet verheugd met het bereikte akkoord over </w:t>
      </w:r>
      <w:r w:rsidRPr="0068042C">
        <w:rPr>
          <w:color w:val="auto"/>
        </w:rPr>
        <w:t xml:space="preserve">het </w:t>
      </w:r>
      <w:proofErr w:type="spellStart"/>
      <w:r w:rsidRPr="0068042C">
        <w:rPr>
          <w:color w:val="auto"/>
        </w:rPr>
        <w:t>nDWU</w:t>
      </w:r>
      <w:proofErr w:type="spellEnd"/>
      <w:r w:rsidRPr="0068042C">
        <w:rPr>
          <w:color w:val="auto"/>
        </w:rPr>
        <w:t>.</w:t>
      </w:r>
      <w:r>
        <w:rPr>
          <w:rStyle w:val="Voetnootmarkering"/>
        </w:rPr>
        <w:footnoteReference w:id="2"/>
      </w:r>
      <w:r>
        <w:rPr>
          <w:color w:val="auto"/>
        </w:rPr>
        <w:t xml:space="preserve"> </w:t>
      </w:r>
      <w:r w:rsidRPr="00A9094E">
        <w:rPr>
          <w:color w:val="auto"/>
        </w:rPr>
        <w:t>Het vorige Douanewetboek stamt uit 2013 en is verouderd.</w:t>
      </w:r>
      <w:r>
        <w:rPr>
          <w:color w:val="auto"/>
        </w:rPr>
        <w:t xml:space="preserve"> </w:t>
      </w:r>
      <w:r w:rsidRPr="00A9094E">
        <w:t>De enorme groei in e-commerce,</w:t>
      </w:r>
      <w:r>
        <w:t xml:space="preserve"> </w:t>
      </w:r>
      <w:r w:rsidRPr="00A9094E">
        <w:t>het toegenomen aantal taken van de Douane en de huidige geopolitieke</w:t>
      </w:r>
      <w:r>
        <w:t xml:space="preserve"> </w:t>
      </w:r>
      <w:r w:rsidRPr="00A9094E">
        <w:t>omstandigheden mak</w:t>
      </w:r>
      <w:r>
        <w:t>en modernisering van de douaneregels noodzakelijk.</w:t>
      </w:r>
    </w:p>
    <w:p w:rsidR="001C4D93" w:rsidP="00112927" w:rsidRDefault="001C4D93" w14:paraId="20025870" w14:textId="77777777">
      <w:pPr>
        <w:spacing w:line="276" w:lineRule="auto"/>
      </w:pPr>
    </w:p>
    <w:p w:rsidR="001C4D93" w:rsidP="00112927" w:rsidRDefault="001C4D93" w14:paraId="15078759" w14:textId="77777777">
      <w:pPr>
        <w:spacing w:line="276" w:lineRule="auto"/>
      </w:pPr>
      <w:r>
        <w:t xml:space="preserve">De artikelen uit het nieuwe Douanewetboek worden de komende jaren gefaseerd van toepassing. Een van de eerste onderdelen die op korte termijn in werking treedt, is de afhandelingsvergoeding van de Unie, ook wel de ‘Union Handling Fee’ genoemd. </w:t>
      </w:r>
      <w:r w:rsidR="00855352">
        <w:t>Tijdens</w:t>
      </w:r>
      <w:r>
        <w:t xml:space="preserve"> het Commissiedebat Douane </w:t>
      </w:r>
      <w:r w:rsidR="00855352">
        <w:t>op</w:t>
      </w:r>
      <w:r>
        <w:t xml:space="preserve"> 1 september jl. heb ik met uw Kamer van gedachten gewisseld over de afhandelingsvergoeding</w:t>
      </w:r>
      <w:r w:rsidR="00855352">
        <w:t xml:space="preserve"> van de Unie</w:t>
      </w:r>
      <w:r>
        <w:t xml:space="preserve">, en toegezegd uw Kamer te informeren zodra de hoogte van de afhandelingsvergoeding bekend is. Die toezegging doe ik met deze brief gestand. </w:t>
      </w:r>
    </w:p>
    <w:p w:rsidR="000222C0" w:rsidP="000222C0" w:rsidRDefault="000222C0" w14:paraId="50296580" w14:textId="77777777">
      <w:pPr>
        <w:spacing w:line="276" w:lineRule="auto"/>
        <w:rPr>
          <w:i/>
          <w:iCs/>
        </w:rPr>
      </w:pPr>
    </w:p>
    <w:p w:rsidRPr="000222C0" w:rsidR="001C4D93" w:rsidP="00112927" w:rsidRDefault="001C4D93" w14:paraId="1D31A7DD" w14:textId="07AB42AC">
      <w:pPr>
        <w:spacing w:line="276" w:lineRule="auto"/>
        <w:rPr>
          <w:i/>
          <w:iCs/>
        </w:rPr>
      </w:pPr>
      <w:r w:rsidRPr="000222C0">
        <w:rPr>
          <w:i/>
          <w:iCs/>
        </w:rPr>
        <w:t>Ontwikkeling pakketjesstroom</w:t>
      </w:r>
    </w:p>
    <w:p w:rsidRPr="0008495E" w:rsidR="001C4D93" w:rsidP="00112927" w:rsidRDefault="001C4D93" w14:paraId="53603FEF" w14:textId="5B72AAE6">
      <w:pPr>
        <w:spacing w:line="276" w:lineRule="auto"/>
      </w:pPr>
      <w:r w:rsidRPr="00D06DB0">
        <w:t>Tot juli</w:t>
      </w:r>
      <w:r>
        <w:t xml:space="preserve"> van</w:t>
      </w:r>
      <w:r w:rsidRPr="00D06DB0">
        <w:t xml:space="preserve"> dit jaar genoot e-commerce van buiten de EU een oneerlijk voordeel doordat er een vrijstelling gold voor inv</w:t>
      </w:r>
      <w:r w:rsidRPr="00C15292">
        <w:rPr>
          <w:color w:val="000000" w:themeColor="text1"/>
        </w:rPr>
        <w:t xml:space="preserve">oerheffingen op zendingen met een waarde tot en met € 150. </w:t>
      </w:r>
      <w:r>
        <w:rPr>
          <w:color w:val="000000" w:themeColor="text1"/>
        </w:rPr>
        <w:t>Daarbij vond er veel fraude plaats door goederen foutief onder deze grens van € 150 aan te geven.</w:t>
      </w:r>
      <w:r w:rsidRPr="00C15292">
        <w:rPr>
          <w:color w:val="000000" w:themeColor="text1"/>
        </w:rPr>
        <w:t xml:space="preserve"> Om een gelijk speelveld te cr</w:t>
      </w:r>
      <w:r>
        <w:t>eëren voor het Europese bedrijfsleven en fraude tegen te gaan is deze vrijstelling met ingang van 1 juli</w:t>
      </w:r>
      <w:r w:rsidR="00855352">
        <w:t xml:space="preserve"> jl.</w:t>
      </w:r>
      <w:r>
        <w:t xml:space="preserve"> afgeschaft</w:t>
      </w:r>
      <w:r w:rsidR="00855352">
        <w:t xml:space="preserve"> en is per die datum </w:t>
      </w:r>
      <w:r w:rsidRPr="3D58E314">
        <w:rPr>
          <w:color w:val="auto"/>
        </w:rPr>
        <w:t xml:space="preserve">een tijdelijke heffing van € 3 aan invoerrechten per </w:t>
      </w:r>
      <w:r w:rsidRPr="002F4341">
        <w:rPr>
          <w:color w:val="auto"/>
        </w:rPr>
        <w:t>productcategorie</w:t>
      </w:r>
      <w:r w:rsidRPr="3D58E314">
        <w:rPr>
          <w:color w:val="auto"/>
        </w:rPr>
        <w:t xml:space="preserve"> ingevoerd.</w:t>
      </w:r>
      <w:r w:rsidRPr="3D58E314">
        <w:rPr>
          <w:rStyle w:val="Voetnootmarkering"/>
          <w:color w:val="auto"/>
        </w:rPr>
        <w:footnoteReference w:id="3"/>
      </w:r>
      <w:r w:rsidR="000F3919">
        <w:rPr>
          <w:color w:val="auto"/>
        </w:rPr>
        <w:t xml:space="preserve"> </w:t>
      </w:r>
      <w:r w:rsidRPr="0008495E">
        <w:t xml:space="preserve">Zoals ik heb aangegeven tijdens het </w:t>
      </w:r>
      <w:r w:rsidRPr="0008495E" w:rsidR="00855352">
        <w:t xml:space="preserve">genoemde </w:t>
      </w:r>
      <w:r w:rsidRPr="0008495E">
        <w:t>Commissiedebat</w:t>
      </w:r>
      <w:r w:rsidRPr="0008495E" w:rsidR="00855352">
        <w:t>,</w:t>
      </w:r>
      <w:r w:rsidRPr="0008495E">
        <w:t xml:space="preserve"> is de pakketjesstroom sinds </w:t>
      </w:r>
      <w:proofErr w:type="gramStart"/>
      <w:r w:rsidRPr="0008495E">
        <w:lastRenderedPageBreak/>
        <w:t>de</w:t>
      </w:r>
      <w:proofErr w:type="gramEnd"/>
      <w:r w:rsidRPr="0008495E">
        <w:t xml:space="preserve"> afschaffing van de de-minimisvrijstelling flink gedaald</w:t>
      </w:r>
      <w:r w:rsidR="00112927">
        <w:t xml:space="preserve">. In augustus 2026 is er een daling vastgesteld van </w:t>
      </w:r>
      <w:r w:rsidR="0052427F">
        <w:t>7</w:t>
      </w:r>
      <w:r w:rsidR="00F05F74">
        <w:t xml:space="preserve">5 procent </w:t>
      </w:r>
      <w:r w:rsidR="00343BAE">
        <w:t>ten opzichte van</w:t>
      </w:r>
      <w:r w:rsidR="00112927">
        <w:t xml:space="preserve"> augustus 2025</w:t>
      </w:r>
      <w:r w:rsidR="00421B12">
        <w:t>.</w:t>
      </w:r>
      <w:r w:rsidR="000F3919">
        <w:t xml:space="preserve"> </w:t>
      </w:r>
      <w:r w:rsidRPr="00421B12" w:rsidR="000F3919">
        <w:t xml:space="preserve">Dit betekent dat er </w:t>
      </w:r>
      <w:r w:rsidRPr="00421B12" w:rsidR="00112927">
        <w:t xml:space="preserve">veel </w:t>
      </w:r>
      <w:r w:rsidRPr="00421B12" w:rsidR="000F3919">
        <w:t>minder ongezonde en gevaarlijke producten via deze stroom op onze markt komen.</w:t>
      </w:r>
      <w:r w:rsidRPr="0008495E">
        <w:t xml:space="preserve"> Aangezien de e-commercestroom vóór de afschaffing zeer omvangrijk was, verwerkt de Douane ook na deze daling nog steeds grote hoeveelheden e-commerce. </w:t>
      </w:r>
      <w:r w:rsidR="0052427F">
        <w:t xml:space="preserve">De pakketjesstroom </w:t>
      </w:r>
      <w:r w:rsidR="00112927">
        <w:t xml:space="preserve">is met </w:t>
      </w:r>
      <w:r w:rsidR="0052427F">
        <w:t>meer dan vijfhonderdduizend</w:t>
      </w:r>
      <w:r w:rsidR="00112927">
        <w:t xml:space="preserve"> dagelijkse aangifteregels nog steeds te groot</w:t>
      </w:r>
      <w:r w:rsidR="0052427F">
        <w:t xml:space="preserve"> voor </w:t>
      </w:r>
      <w:r w:rsidRPr="002138D6" w:rsidR="002138D6">
        <w:t>afdoende toezicht</w:t>
      </w:r>
      <w:r w:rsidR="00112927">
        <w:t xml:space="preserve">. </w:t>
      </w:r>
      <w:r w:rsidRPr="0008495E">
        <w:t>Op dit moment wordt onderzocht of de recente daling het gevolg is van</w:t>
      </w:r>
      <w:r w:rsidRPr="0008495E" w:rsidR="009D4D81">
        <w:t xml:space="preserve"> een gewenste verschuiving naar meer bulkimport,</w:t>
      </w:r>
      <w:r w:rsidRPr="0008495E">
        <w:t xml:space="preserve"> een afnemende populariteit van e-commerce of andere oorzaken</w:t>
      </w:r>
      <w:r w:rsidRPr="0008495E" w:rsidR="006F4E5B">
        <w:t xml:space="preserve"> heeft</w:t>
      </w:r>
      <w:r w:rsidRPr="0008495E">
        <w:t>. Het is op dit moment nog te vroeg om hier definitieve conclusies aan te verbinden. Ik blijf deze ontwikkelingen daarom nauwlettend volgen.</w:t>
      </w:r>
    </w:p>
    <w:p w:rsidRPr="0008495E" w:rsidR="001C4D93" w:rsidP="00112927" w:rsidRDefault="001C4D93" w14:paraId="2E81A80A" w14:textId="77777777">
      <w:pPr>
        <w:spacing w:line="276" w:lineRule="auto"/>
      </w:pPr>
    </w:p>
    <w:p w:rsidRPr="0008495E" w:rsidR="001C4D93" w:rsidP="00112927" w:rsidRDefault="001C4D93" w14:paraId="3F1856E8" w14:textId="5F27AEFF">
      <w:pPr>
        <w:spacing w:line="276" w:lineRule="auto"/>
        <w:rPr>
          <w:i/>
          <w:iCs/>
        </w:rPr>
      </w:pPr>
      <w:r w:rsidRPr="0008495E">
        <w:rPr>
          <w:i/>
          <w:iCs/>
        </w:rPr>
        <w:t>Invoering afhandelingsvergoeding van de Unie</w:t>
      </w:r>
    </w:p>
    <w:p w:rsidRPr="0008495E" w:rsidR="001C4D93" w:rsidP="00112927" w:rsidRDefault="00BC4172" w14:paraId="23CAE2DE" w14:textId="6C6BE81E">
      <w:pPr>
        <w:spacing w:line="276" w:lineRule="auto"/>
        <w:rPr>
          <w:rFonts w:eastAsia="Verdana" w:cs="Verdana"/>
        </w:rPr>
      </w:pPr>
      <w:r w:rsidRPr="0008495E">
        <w:t xml:space="preserve">Meer dan zestig procent van de pakketjes in de e-commercestroom voldoet niet aan Europese productvereisten, en </w:t>
      </w:r>
      <w:r w:rsidRPr="0008495E" w:rsidR="001C4D93">
        <w:t>de controle en het toezicht</w:t>
      </w:r>
      <w:r w:rsidRPr="0008495E">
        <w:t xml:space="preserve"> door de Douane</w:t>
      </w:r>
      <w:r w:rsidRPr="0008495E" w:rsidR="001C4D93">
        <w:t xml:space="preserve"> </w:t>
      </w:r>
      <w:r w:rsidRPr="0008495E">
        <w:t xml:space="preserve">daarop is </w:t>
      </w:r>
      <w:r w:rsidRPr="0008495E" w:rsidR="001C4D93">
        <w:t>kostbaar en complex.</w:t>
      </w:r>
      <w:r w:rsidRPr="0008495E">
        <w:rPr>
          <w:rStyle w:val="Voetnootmarkering"/>
        </w:rPr>
        <w:footnoteReference w:id="4"/>
      </w:r>
      <w:r w:rsidRPr="0008495E" w:rsidR="001C4D93">
        <w:t xml:space="preserve"> In mijn brief van 2 april jl. heb ik aangegeven dat het noodzakelijk is om te investeren in het douanetoezicht op e-commerce.</w:t>
      </w:r>
      <w:r w:rsidRPr="0008495E" w:rsidR="001C4D93">
        <w:rPr>
          <w:rStyle w:val="Voetnootmarkering"/>
        </w:rPr>
        <w:footnoteReference w:id="5"/>
      </w:r>
      <w:r w:rsidRPr="0008495E" w:rsidR="001C4D93">
        <w:t xml:space="preserve"> Om de Europese douanediensten te compenseren voor de extra kosten die zij maken om e-commerce te controleren, wordt de afhandelingsvergoeding van de Unie ingevoerd. Dit betreft een onkostenvergoeding die betaald wordt om effectief toezicht te houden op e-commerce en wordt geheven in alle lidstaten</w:t>
      </w:r>
      <w:r w:rsidRPr="0008495E" w:rsidR="00855352">
        <w:t xml:space="preserve"> van de EU</w:t>
      </w:r>
      <w:r w:rsidRPr="0008495E" w:rsidR="001C4D93">
        <w:t xml:space="preserve">. </w:t>
      </w:r>
    </w:p>
    <w:p w:rsidRPr="0008495E" w:rsidR="001C4D93" w:rsidP="00112927" w:rsidRDefault="001C4D93" w14:paraId="396E174C" w14:textId="77777777">
      <w:pPr>
        <w:spacing w:line="276" w:lineRule="auto"/>
      </w:pPr>
    </w:p>
    <w:p w:rsidR="001C4D93" w:rsidP="00112927" w:rsidRDefault="004616CB" w14:paraId="4F807E5F" w14:textId="4212016E">
      <w:pPr>
        <w:spacing w:line="276" w:lineRule="auto"/>
      </w:pPr>
      <w:r w:rsidRPr="0008495E">
        <w:t xml:space="preserve">Op 21 september heeft de Europese Commissie de </w:t>
      </w:r>
      <w:r w:rsidRPr="0008495E" w:rsidR="000A76E3">
        <w:t xml:space="preserve">gedelegeerde bepaling </w:t>
      </w:r>
      <w:r w:rsidRPr="0008495E">
        <w:t xml:space="preserve">ten aanzien van de </w:t>
      </w:r>
      <w:r w:rsidRPr="0008495E" w:rsidR="001C4D93">
        <w:t xml:space="preserve">afhandelingsvergoeding van de Unie </w:t>
      </w:r>
      <w:r w:rsidRPr="0008495E">
        <w:t>vastgesteld en gedeeld met de Raad en Europees Parlement</w:t>
      </w:r>
      <w:r w:rsidRPr="0008495E" w:rsidR="001C4D93">
        <w:t>.</w:t>
      </w:r>
      <w:r w:rsidRPr="0008495E" w:rsidR="000A76E3">
        <w:t xml:space="preserve"> </w:t>
      </w:r>
      <w:r w:rsidRPr="0008495E" w:rsidR="000222C0">
        <w:t>Deze vergoeding bedraagt € 2 per productcategorie en wordt, mits er geen bezwaar komt van de Raad of het Europees Parlement</w:t>
      </w:r>
      <w:r w:rsidR="00C37D67">
        <w:t>,</w:t>
      </w:r>
      <w:r w:rsidRPr="0008495E" w:rsidR="000222C0">
        <w:t xml:space="preserve"> na dertig dagen definitief.</w:t>
      </w:r>
      <w:r w:rsidRPr="0008495E" w:rsidR="000A76E3">
        <w:t xml:space="preserve"> </w:t>
      </w:r>
      <w:r w:rsidRPr="0008495E" w:rsidR="001C4D93">
        <w:t xml:space="preserve">De afhandelingsvergoeding wordt </w:t>
      </w:r>
      <w:r w:rsidRPr="0008495E" w:rsidR="000A76E3">
        <w:t xml:space="preserve">daarmee </w:t>
      </w:r>
      <w:r w:rsidRPr="0008495E" w:rsidR="00BC4172">
        <w:t xml:space="preserve">naar verwachting </w:t>
      </w:r>
      <w:r w:rsidRPr="0008495E" w:rsidR="001C4D93">
        <w:t xml:space="preserve">vanaf </w:t>
      </w:r>
      <w:r w:rsidRPr="00112927" w:rsidR="001C4D93">
        <w:t>1</w:t>
      </w:r>
      <w:r w:rsidRPr="0008495E" w:rsidR="001C4D93">
        <w:t xml:space="preserve"> november 2026 als reguliere douaneschuld geheven op e-commercezendingen die van buiten de EU aan een consument in de EU worden verzonden, ongeacht de waarde van de zending. Dat betekent dat de afhandelingsvergoeding ook wordt geheven op producten</w:t>
      </w:r>
      <w:r w:rsidR="001C4D93">
        <w:t xml:space="preserve"> die een waarde hebben van meer dan € 150. </w:t>
      </w:r>
    </w:p>
    <w:p w:rsidR="001C4D93" w:rsidP="00112927" w:rsidRDefault="001C4D93" w14:paraId="0F7CF275" w14:textId="77777777">
      <w:pPr>
        <w:spacing w:line="276" w:lineRule="auto"/>
      </w:pPr>
    </w:p>
    <w:p w:rsidR="001C4D93" w:rsidP="00112927" w:rsidRDefault="001C4D93" w14:paraId="476E3437" w14:textId="3FAE74BB">
      <w:pPr>
        <w:spacing w:line="276" w:lineRule="auto"/>
      </w:pPr>
      <w:r>
        <w:t>De hoogte van de afhandelingskostenvergoeding wordt door de Europese Commissie vastgesteld op basis van de geraamde gezamenlijke kosten van het douanetoezicht op e-commerce. Daarbij wordt gekeken naar de inspanningen van de Europese douaneautoriteiten en de Commissie, en de omvang van de binnenkomende stroom aan pakketjes. De berekening van de hoogte van het bedrag aan afhandelingsvergoeding wordt iedere twee jaar door de Commissie herzien, zodat de hoogte van de onkostenvergoeding kan worden aangepast aan de actuele ontwikkelingen.</w:t>
      </w:r>
      <w:r>
        <w:rPr>
          <w:rStyle w:val="Voetnootmarkering"/>
        </w:rPr>
        <w:footnoteReference w:id="6"/>
      </w:r>
      <w:r w:rsidR="004616CB">
        <w:t xml:space="preserve"> </w:t>
      </w:r>
    </w:p>
    <w:p w:rsidR="001C4D93" w:rsidP="00112927" w:rsidRDefault="001C4D93" w14:paraId="69D60748" w14:textId="77777777">
      <w:pPr>
        <w:spacing w:line="276" w:lineRule="auto"/>
      </w:pPr>
    </w:p>
    <w:p w:rsidR="001C4D93" w:rsidP="00112927" w:rsidRDefault="001C4D93" w14:paraId="52E2452C" w14:textId="60940A75">
      <w:pPr>
        <w:spacing w:line="276" w:lineRule="auto"/>
      </w:pPr>
      <w:r>
        <w:t xml:space="preserve">Nederland is altijd voorstander geweest van een </w:t>
      </w:r>
      <w:r w:rsidRPr="0008495E">
        <w:t>Europese oplossing.</w:t>
      </w:r>
      <w:r w:rsidRPr="0008495E">
        <w:rPr>
          <w:rStyle w:val="Voetnootmarkering"/>
        </w:rPr>
        <w:footnoteReference w:id="7"/>
      </w:r>
      <w:r w:rsidRPr="0008495E">
        <w:t xml:space="preserve"> Dit om waterbedeffecten en marktverstoringen in de interne markt te voorkomen. Ik ben dan ook blij dat de afhandelingsvergoeding van de Unie </w:t>
      </w:r>
      <w:r w:rsidR="00421B12">
        <w:t>naar verwachting op</w:t>
      </w:r>
      <w:r w:rsidRPr="0008495E">
        <w:t xml:space="preserve"> </w:t>
      </w:r>
      <w:r w:rsidRPr="00112927">
        <w:t>1</w:t>
      </w:r>
      <w:r w:rsidRPr="0008495E">
        <w:t xml:space="preserve"> november 2026 in alle lidstaten tegelijk wordt ingevoerd. Ook is dit duidelijker richting het bedrijfsleven.</w:t>
      </w:r>
    </w:p>
    <w:p w:rsidR="001C4D93" w:rsidP="00A3395F" w:rsidRDefault="001C4D93" w14:paraId="4D849807" w14:textId="77777777">
      <w:pPr>
        <w:spacing w:line="276" w:lineRule="auto"/>
      </w:pPr>
    </w:p>
    <w:p w:rsidR="00A3395F" w:rsidP="00A3395F" w:rsidRDefault="00A3395F" w14:paraId="1D590D03" w14:textId="60344A2C">
      <w:pPr>
        <w:spacing w:line="276" w:lineRule="auto"/>
      </w:pPr>
      <w:r w:rsidRPr="00421B12">
        <w:t xml:space="preserve">Voor de technische implementatie sluit de afhandelingsvergoeding van de Unie zoveel mogelijk aan bij de werkwijze voor het vaste tarief van € 3 aan invoerrechten (de afschaffing van de de-minimisvrijstelling). Dit beperkt de aanpassingen voor het bedrijfsleven en de Douane. Hoewel het </w:t>
      </w:r>
      <w:proofErr w:type="spellStart"/>
      <w:r w:rsidRPr="00421B12">
        <w:t>nDWU</w:t>
      </w:r>
      <w:proofErr w:type="spellEnd"/>
      <w:r w:rsidRPr="00421B12">
        <w:t xml:space="preserve"> in sterke mate bijdraagt aan het beter beheersbaar maken van de e-commercestroom, staat de Douane voor een grote implementatie-opgave door late beschikbaarheid van Europese regelgeving en technische specificaties. Hierdoor kan de Douane bij inwerkingtreding op 1 november mogelijk nog niet over alle gewenste functionaliteiten beschikken. Het Nederlandse bedrijfsleven is </w:t>
      </w:r>
      <w:r w:rsidRPr="00421B12" w:rsidR="000F3919">
        <w:t xml:space="preserve">hierover </w:t>
      </w:r>
      <w:r w:rsidRPr="00421B12">
        <w:t>geïnformeerd.</w:t>
      </w:r>
    </w:p>
    <w:p w:rsidR="00D27FCB" w:rsidP="00112927" w:rsidRDefault="00D27FCB" w14:paraId="29B91A9A" w14:textId="77777777">
      <w:pPr>
        <w:spacing w:line="276" w:lineRule="auto"/>
      </w:pPr>
    </w:p>
    <w:p w:rsidR="001C4D93" w:rsidP="00112927" w:rsidRDefault="001C4D93" w14:paraId="3D3E4B1B" w14:textId="77777777">
      <w:pPr>
        <w:spacing w:line="276" w:lineRule="auto"/>
      </w:pPr>
      <w:r>
        <w:t>De inkomsten die volgen uit deze maatregel, komen tot 2028 volledig aan de lidstaten toe. Daarna worden deze middelen via de reguliere perceptiekostenvergoeding tussen de lidstaten en Europese Commissie verdeeld.</w:t>
      </w:r>
      <w:r>
        <w:rPr>
          <w:rStyle w:val="Voetnootmarkering"/>
        </w:rPr>
        <w:footnoteReference w:id="8"/>
      </w:r>
      <w:r>
        <w:t xml:space="preserve"> </w:t>
      </w:r>
    </w:p>
    <w:p w:rsidR="000222C0" w:rsidP="000222C0" w:rsidRDefault="000222C0" w14:paraId="4A519651" w14:textId="77777777">
      <w:pPr>
        <w:spacing w:line="276" w:lineRule="auto"/>
        <w:rPr>
          <w:i/>
          <w:iCs/>
        </w:rPr>
      </w:pPr>
    </w:p>
    <w:p w:rsidRPr="000222C0" w:rsidR="001C4D93" w:rsidP="00112927" w:rsidRDefault="001C4D93" w14:paraId="7891FCDD" w14:textId="68CE3845">
      <w:pPr>
        <w:spacing w:line="276" w:lineRule="auto"/>
        <w:rPr>
          <w:i/>
          <w:iCs/>
        </w:rPr>
      </w:pPr>
      <w:r w:rsidRPr="000222C0">
        <w:rPr>
          <w:i/>
          <w:iCs/>
        </w:rPr>
        <w:t>Conclusie</w:t>
      </w:r>
    </w:p>
    <w:p w:rsidR="001C4D93" w:rsidP="00112927" w:rsidRDefault="001C4D93" w14:paraId="139EAA91" w14:textId="637F14A7">
      <w:pPr>
        <w:spacing w:line="276" w:lineRule="auto"/>
      </w:pPr>
      <w:r>
        <w:t xml:space="preserve">Het kabinet is verheugd met de publicatie van het </w:t>
      </w:r>
      <w:proofErr w:type="spellStart"/>
      <w:r w:rsidR="000222C0">
        <w:t>nDWU</w:t>
      </w:r>
      <w:proofErr w:type="spellEnd"/>
      <w:r>
        <w:t xml:space="preserve"> en de e-commerce aanpak die hiermee in gang is gezet. </w:t>
      </w:r>
      <w:r w:rsidRPr="00421B12" w:rsidR="000222C0">
        <w:t xml:space="preserve">Met de verschillende maatregelen </w:t>
      </w:r>
      <w:r w:rsidRPr="00421B12" w:rsidR="00F26918">
        <w:t>doorbreken we de trend om goedkope producten van buiten de Europese Unie te bestellen en zorgen we voor een veilige en sterke interne markt.</w:t>
      </w:r>
      <w:r w:rsidR="00F26918">
        <w:t xml:space="preserve"> </w:t>
      </w:r>
      <w:r>
        <w:t xml:space="preserve">Ik blijf de ontwikkelingen </w:t>
      </w:r>
      <w:r w:rsidR="000F3919">
        <w:t>rondom</w:t>
      </w:r>
      <w:r>
        <w:t xml:space="preserve"> e-commerce nauwgezet monitoren. De Douane publiceert periodiek de cijfers rondom de stroom aan e-commerce via de website.</w:t>
      </w:r>
      <w:r>
        <w:rPr>
          <w:rStyle w:val="Voetnootmarkering"/>
        </w:rPr>
        <w:footnoteReference w:id="9"/>
      </w:r>
      <w:r>
        <w:t xml:space="preserve"> Ik informeer uw Kamer wanneer er relevante ontwikkelingen </w:t>
      </w:r>
      <w:r w:rsidR="000F3919">
        <w:t xml:space="preserve">rondom </w:t>
      </w:r>
      <w:r>
        <w:t>e-commerce zijn.</w:t>
      </w:r>
    </w:p>
    <w:p w:rsidR="00A75EAC" w:rsidP="007E787F" w:rsidRDefault="001C4D93" w14:paraId="73D01BE8" w14:textId="79F2A241">
      <w:pPr>
        <w:pStyle w:val="StandaardSlotzin"/>
      </w:pPr>
      <w:r>
        <w:t>Hoogachtend,</w:t>
      </w:r>
    </w:p>
    <w:p w:rsidR="00A75EAC" w:rsidP="00112927" w:rsidRDefault="00A75EAC" w14:paraId="11CB883F" w14:textId="77777777">
      <w:pPr>
        <w:spacing w:line="276" w:lineRule="auto"/>
      </w:pPr>
    </w:p>
    <w:tbl>
      <w:tblPr>
        <w:tblStyle w:val="Tabelzonderranden"/>
        <w:tblW w:w="7484" w:type="dxa"/>
        <w:tblInd w:w="0" w:type="dxa"/>
        <w:tblLayout w:type="fixed"/>
        <w:tblLook w:val="07E0" w:firstRow="1" w:lastRow="1" w:firstColumn="1" w:lastColumn="1" w:noHBand="1" w:noVBand="1"/>
      </w:tblPr>
      <w:tblGrid>
        <w:gridCol w:w="3592"/>
        <w:gridCol w:w="3892"/>
      </w:tblGrid>
      <w:tr w:rsidR="00A75EAC" w14:paraId="19236880" w14:textId="77777777">
        <w:tc>
          <w:tcPr>
            <w:tcW w:w="3592" w:type="dxa"/>
          </w:tcPr>
          <w:p w:rsidR="00A75EAC" w:rsidP="00112927" w:rsidRDefault="001C4D93" w14:paraId="4836A131" w14:textId="1D4841BB">
            <w:pPr>
              <w:spacing w:line="276" w:lineRule="auto"/>
            </w:pPr>
            <w:proofErr w:type="gramStart"/>
            <w:r>
              <w:t>de</w:t>
            </w:r>
            <w:proofErr w:type="gramEnd"/>
            <w:r>
              <w:t xml:space="preserve"> staatssecretaris van Financiën,</w:t>
            </w:r>
            <w:r>
              <w:br/>
            </w:r>
            <w:r>
              <w:br/>
            </w:r>
            <w:r>
              <w:br/>
            </w:r>
            <w:r>
              <w:br/>
              <w:t xml:space="preserve">Eelco </w:t>
            </w:r>
            <w:proofErr w:type="spellStart"/>
            <w:r>
              <w:t>Eerenberg</w:t>
            </w:r>
            <w:proofErr w:type="spellEnd"/>
          </w:p>
        </w:tc>
        <w:tc>
          <w:tcPr>
            <w:tcW w:w="3892" w:type="dxa"/>
          </w:tcPr>
          <w:p w:rsidR="00A75EAC" w:rsidP="00112927" w:rsidRDefault="00A75EAC" w14:paraId="72D2B980" w14:textId="77777777">
            <w:pPr>
              <w:spacing w:line="276" w:lineRule="auto"/>
            </w:pPr>
          </w:p>
        </w:tc>
      </w:tr>
    </w:tbl>
    <w:p w:rsidR="00A75EAC" w:rsidP="00112927" w:rsidRDefault="00A75EAC" w14:paraId="7E6CB9DB" w14:textId="77777777">
      <w:pPr>
        <w:pStyle w:val="WitregelW1bodytekst"/>
        <w:spacing w:line="276" w:lineRule="auto"/>
      </w:pPr>
    </w:p>
    <w:sectPr w:rsidR="00A75EAC">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10EBE" w14:textId="77777777" w:rsidR="00284233" w:rsidRDefault="00284233">
      <w:pPr>
        <w:spacing w:line="240" w:lineRule="auto"/>
      </w:pPr>
      <w:r>
        <w:separator/>
      </w:r>
    </w:p>
  </w:endnote>
  <w:endnote w:type="continuationSeparator" w:id="0">
    <w:p w14:paraId="625CCEB7" w14:textId="77777777" w:rsidR="00284233" w:rsidRDefault="002842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8C8B7" w14:textId="77777777" w:rsidR="00284233" w:rsidRDefault="00284233">
      <w:pPr>
        <w:spacing w:line="240" w:lineRule="auto"/>
      </w:pPr>
      <w:r>
        <w:separator/>
      </w:r>
    </w:p>
  </w:footnote>
  <w:footnote w:type="continuationSeparator" w:id="0">
    <w:p w14:paraId="2E2C544F" w14:textId="77777777" w:rsidR="00284233" w:rsidRDefault="00284233">
      <w:pPr>
        <w:spacing w:line="240" w:lineRule="auto"/>
      </w:pPr>
      <w:r>
        <w:continuationSeparator/>
      </w:r>
    </w:p>
  </w:footnote>
  <w:footnote w:id="1">
    <w:p w14:paraId="60FE581E" w14:textId="5CB0824D" w:rsidR="001C4D93" w:rsidRDefault="001C4D93" w:rsidP="00112927">
      <w:pPr>
        <w:pStyle w:val="Voetnoottekst"/>
        <w:spacing w:line="276" w:lineRule="auto"/>
      </w:pPr>
      <w:r>
        <w:rPr>
          <w:rStyle w:val="Voetnootmarkering"/>
        </w:rPr>
        <w:footnoteRef/>
      </w:r>
      <w:r w:rsidRPr="007524F7">
        <w:rPr>
          <w:color w:val="auto"/>
          <w:sz w:val="16"/>
          <w:szCs w:val="16"/>
        </w:rPr>
        <w:t xml:space="preserve"> V</w:t>
      </w:r>
      <w:r w:rsidR="007524F7">
        <w:rPr>
          <w:color w:val="auto"/>
          <w:sz w:val="16"/>
          <w:szCs w:val="16"/>
        </w:rPr>
        <w:t>erordening (EU)</w:t>
      </w:r>
      <w:r w:rsidRPr="007524F7">
        <w:rPr>
          <w:color w:val="auto"/>
          <w:sz w:val="16"/>
          <w:szCs w:val="16"/>
        </w:rPr>
        <w:t xml:space="preserve"> nr. </w:t>
      </w:r>
      <w:r w:rsidR="007524F7" w:rsidRPr="007524F7">
        <w:rPr>
          <w:color w:val="auto"/>
          <w:sz w:val="16"/>
          <w:szCs w:val="16"/>
        </w:rPr>
        <w:t>2026</w:t>
      </w:r>
      <w:r w:rsidR="007524F7">
        <w:rPr>
          <w:color w:val="auto"/>
          <w:sz w:val="16"/>
          <w:szCs w:val="16"/>
        </w:rPr>
        <w:t xml:space="preserve">/2108 van het Europese Parlement en de Raad. </w:t>
      </w:r>
    </w:p>
  </w:footnote>
  <w:footnote w:id="2">
    <w:p w14:paraId="18876186" w14:textId="2935649D" w:rsidR="001C4D93" w:rsidRPr="00E41EE0" w:rsidRDefault="001C4D93" w:rsidP="00112927">
      <w:pPr>
        <w:pStyle w:val="Voetnoottekst"/>
        <w:spacing w:line="276" w:lineRule="auto"/>
        <w:rPr>
          <w:color w:val="FF0000"/>
          <w:sz w:val="16"/>
          <w:szCs w:val="16"/>
        </w:rPr>
      </w:pPr>
      <w:r>
        <w:rPr>
          <w:rStyle w:val="Voetnootmarkering"/>
        </w:rPr>
        <w:footnoteRef/>
      </w:r>
      <w:r w:rsidR="00D661FF">
        <w:t xml:space="preserve"> </w:t>
      </w:r>
      <w:r w:rsidR="00D661FF" w:rsidRPr="00D661FF">
        <w:rPr>
          <w:color w:val="auto"/>
          <w:sz w:val="16"/>
          <w:szCs w:val="16"/>
        </w:rPr>
        <w:t>Kamerstukken II</w:t>
      </w:r>
      <w:r w:rsidR="00D661FF">
        <w:rPr>
          <w:color w:val="auto"/>
          <w:sz w:val="16"/>
          <w:szCs w:val="16"/>
        </w:rPr>
        <w:t xml:space="preserve"> </w:t>
      </w:r>
      <w:r w:rsidR="00D661FF" w:rsidRPr="00D661FF">
        <w:rPr>
          <w:color w:val="auto"/>
          <w:sz w:val="16"/>
          <w:szCs w:val="16"/>
        </w:rPr>
        <w:t>2025/26</w:t>
      </w:r>
      <w:r w:rsidR="00D661FF">
        <w:rPr>
          <w:color w:val="auto"/>
          <w:sz w:val="16"/>
          <w:szCs w:val="16"/>
        </w:rPr>
        <w:t>,</w:t>
      </w:r>
      <w:r w:rsidR="00D661FF" w:rsidRPr="00D661FF">
        <w:rPr>
          <w:color w:val="auto"/>
          <w:sz w:val="16"/>
          <w:szCs w:val="16"/>
        </w:rPr>
        <w:t xml:space="preserve"> 31934, nr. 109.</w:t>
      </w:r>
    </w:p>
  </w:footnote>
  <w:footnote w:id="3">
    <w:p w14:paraId="1CB5175E" w14:textId="006190EA" w:rsidR="001C4D93" w:rsidRDefault="001C4D93" w:rsidP="00112927">
      <w:pPr>
        <w:pStyle w:val="Voetnoottekst"/>
        <w:spacing w:line="276" w:lineRule="auto"/>
      </w:pPr>
      <w:r>
        <w:rPr>
          <w:rStyle w:val="Voetnootmarkering"/>
        </w:rPr>
        <w:footnoteRef/>
      </w:r>
      <w:r>
        <w:t xml:space="preserve"> </w:t>
      </w:r>
      <w:r w:rsidRPr="008F35D3">
        <w:rPr>
          <w:sz w:val="16"/>
          <w:szCs w:val="16"/>
        </w:rPr>
        <w:t>Vanaf juli 2028 zullen nieuwe IT</w:t>
      </w:r>
      <w:r w:rsidR="007524F7">
        <w:rPr>
          <w:sz w:val="16"/>
          <w:szCs w:val="16"/>
        </w:rPr>
        <w:t>-</w:t>
      </w:r>
      <w:r w:rsidRPr="008F35D3">
        <w:rPr>
          <w:sz w:val="16"/>
          <w:szCs w:val="16"/>
        </w:rPr>
        <w:t>systemen per productgroep een individueel invoertarief berekenen wat per e-commercezending geheven zal worden</w:t>
      </w:r>
      <w:r>
        <w:rPr>
          <w:sz w:val="16"/>
          <w:szCs w:val="16"/>
        </w:rPr>
        <w:t>. Hiermee worden invoerheffingen voor e-commerce en bulkzendingen op gelijke wijze berekend.</w:t>
      </w:r>
    </w:p>
  </w:footnote>
  <w:footnote w:id="4">
    <w:p w14:paraId="25230C8A" w14:textId="77777777" w:rsidR="00BC4172" w:rsidRDefault="00BC4172" w:rsidP="00112927">
      <w:pPr>
        <w:pStyle w:val="Voetnoottekst"/>
        <w:spacing w:line="276" w:lineRule="auto"/>
      </w:pPr>
      <w:r>
        <w:rPr>
          <w:rStyle w:val="Voetnootmarkering"/>
        </w:rPr>
        <w:footnoteRef/>
      </w:r>
      <w:r>
        <w:t xml:space="preserve"> </w:t>
      </w:r>
      <w:r w:rsidRPr="00D06DB0">
        <w:rPr>
          <w:sz w:val="16"/>
          <w:szCs w:val="16"/>
        </w:rPr>
        <w:t>Dit blijkt uit EU brede gerichte controleacties uit 2025 (zogeheten ‘priority control area’).</w:t>
      </w:r>
    </w:p>
  </w:footnote>
  <w:footnote w:id="5">
    <w:p w14:paraId="1325B6A8" w14:textId="43078EEA" w:rsidR="001C4D93" w:rsidRDefault="001C4D93" w:rsidP="00112927">
      <w:pPr>
        <w:pStyle w:val="Voetnoottekst"/>
        <w:spacing w:line="276" w:lineRule="auto"/>
      </w:pPr>
      <w:r>
        <w:rPr>
          <w:rStyle w:val="Voetnootmarkering"/>
        </w:rPr>
        <w:footnoteRef/>
      </w:r>
      <w:r>
        <w:t xml:space="preserve"> </w:t>
      </w:r>
      <w:r w:rsidR="00D661FF" w:rsidRPr="00D661FF">
        <w:rPr>
          <w:sz w:val="16"/>
          <w:szCs w:val="16"/>
        </w:rPr>
        <w:t>Kamerstuk</w:t>
      </w:r>
      <w:r w:rsidR="00D661FF">
        <w:rPr>
          <w:sz w:val="16"/>
          <w:szCs w:val="16"/>
        </w:rPr>
        <w:t xml:space="preserve">ken II </w:t>
      </w:r>
      <w:r w:rsidR="00D661FF" w:rsidRPr="00D661FF">
        <w:rPr>
          <w:sz w:val="16"/>
          <w:szCs w:val="16"/>
        </w:rPr>
        <w:t>2025/26</w:t>
      </w:r>
      <w:r w:rsidR="00D661FF">
        <w:rPr>
          <w:sz w:val="16"/>
          <w:szCs w:val="16"/>
        </w:rPr>
        <w:t>,</w:t>
      </w:r>
      <w:r w:rsidR="00D661FF" w:rsidRPr="00D661FF">
        <w:rPr>
          <w:sz w:val="16"/>
          <w:szCs w:val="16"/>
        </w:rPr>
        <w:t xml:space="preserve"> 36915-IX, nr. 3</w:t>
      </w:r>
      <w:r w:rsidR="00D661FF">
        <w:rPr>
          <w:sz w:val="16"/>
          <w:szCs w:val="16"/>
        </w:rPr>
        <w:t>.</w:t>
      </w:r>
    </w:p>
  </w:footnote>
  <w:footnote w:id="6">
    <w:p w14:paraId="42FC9D4D" w14:textId="6A96F4C9" w:rsidR="001C4D93" w:rsidRPr="008F35D3" w:rsidRDefault="001C4D93" w:rsidP="00112927">
      <w:pPr>
        <w:pStyle w:val="Voetnoottekst"/>
        <w:spacing w:line="276" w:lineRule="auto"/>
        <w:rPr>
          <w:color w:val="auto"/>
        </w:rPr>
      </w:pPr>
      <w:r>
        <w:rPr>
          <w:rStyle w:val="Voetnootmarkering"/>
        </w:rPr>
        <w:footnoteRef/>
      </w:r>
      <w:r w:rsidR="00D661FF">
        <w:rPr>
          <w:color w:val="auto"/>
          <w:sz w:val="16"/>
          <w:szCs w:val="16"/>
        </w:rPr>
        <w:t xml:space="preserve"> </w:t>
      </w:r>
      <w:r w:rsidRPr="008F35D3">
        <w:rPr>
          <w:color w:val="auto"/>
          <w:sz w:val="16"/>
          <w:szCs w:val="16"/>
        </w:rPr>
        <w:t>Vanaf 2028 zal het mogelijk zijn voor bepaalde aantoonbaar betrouwbare bedrijven om een speciaal douane-entrepot voor e-commercezendingen te opereren</w:t>
      </w:r>
      <w:r>
        <w:rPr>
          <w:color w:val="auto"/>
          <w:sz w:val="16"/>
          <w:szCs w:val="16"/>
        </w:rPr>
        <w:t xml:space="preserve"> waar alleen goederen in bulk kunnen worden ingevoerd</w:t>
      </w:r>
      <w:r w:rsidRPr="008F35D3">
        <w:rPr>
          <w:color w:val="auto"/>
          <w:sz w:val="16"/>
          <w:szCs w:val="16"/>
        </w:rPr>
        <w:t>. In de berekening van</w:t>
      </w:r>
      <w:r>
        <w:rPr>
          <w:color w:val="auto"/>
          <w:sz w:val="16"/>
          <w:szCs w:val="16"/>
        </w:rPr>
        <w:t xml:space="preserve"> de </w:t>
      </w:r>
      <w:r w:rsidRPr="008F35D3">
        <w:rPr>
          <w:color w:val="auto"/>
          <w:sz w:val="16"/>
          <w:szCs w:val="16"/>
        </w:rPr>
        <w:t>afhandelingsvergoeding van de Unie</w:t>
      </w:r>
      <w:r>
        <w:rPr>
          <w:color w:val="auto"/>
          <w:sz w:val="16"/>
          <w:szCs w:val="16"/>
        </w:rPr>
        <w:t xml:space="preserve"> voor</w:t>
      </w:r>
      <w:r w:rsidRPr="008F35D3">
        <w:rPr>
          <w:color w:val="auto"/>
          <w:sz w:val="16"/>
          <w:szCs w:val="16"/>
        </w:rPr>
        <w:t xml:space="preserve"> 2028 zal een lager tarief worden toegevoegd voor goederen die </w:t>
      </w:r>
      <w:r>
        <w:rPr>
          <w:color w:val="auto"/>
          <w:sz w:val="16"/>
          <w:szCs w:val="16"/>
        </w:rPr>
        <w:t>in dit zogeheten ‘</w:t>
      </w:r>
      <w:proofErr w:type="spellStart"/>
      <w:r w:rsidRPr="00B5560A">
        <w:rPr>
          <w:color w:val="auto"/>
          <w:sz w:val="16"/>
          <w:szCs w:val="16"/>
        </w:rPr>
        <w:t>Customs</w:t>
      </w:r>
      <w:proofErr w:type="spellEnd"/>
      <w:r w:rsidRPr="00B5560A">
        <w:rPr>
          <w:color w:val="auto"/>
          <w:sz w:val="16"/>
          <w:szCs w:val="16"/>
        </w:rPr>
        <w:t xml:space="preserve"> warehouse </w:t>
      </w:r>
      <w:proofErr w:type="spellStart"/>
      <w:r w:rsidRPr="00B5560A">
        <w:rPr>
          <w:color w:val="auto"/>
          <w:sz w:val="16"/>
          <w:szCs w:val="16"/>
        </w:rPr>
        <w:t>for</w:t>
      </w:r>
      <w:proofErr w:type="spellEnd"/>
      <w:r w:rsidRPr="00B5560A">
        <w:rPr>
          <w:color w:val="auto"/>
          <w:sz w:val="16"/>
          <w:szCs w:val="16"/>
        </w:rPr>
        <w:t xml:space="preserve"> </w:t>
      </w:r>
      <w:proofErr w:type="spellStart"/>
      <w:r w:rsidRPr="00B5560A">
        <w:rPr>
          <w:color w:val="auto"/>
          <w:sz w:val="16"/>
          <w:szCs w:val="16"/>
        </w:rPr>
        <w:t>Distance</w:t>
      </w:r>
      <w:proofErr w:type="spellEnd"/>
      <w:r w:rsidRPr="00B5560A">
        <w:rPr>
          <w:color w:val="auto"/>
          <w:sz w:val="16"/>
          <w:szCs w:val="16"/>
        </w:rPr>
        <w:t xml:space="preserve"> Sales’</w:t>
      </w:r>
      <w:r>
        <w:rPr>
          <w:color w:val="auto"/>
          <w:sz w:val="16"/>
          <w:szCs w:val="16"/>
        </w:rPr>
        <w:t xml:space="preserve"> worden ingevoerd.</w:t>
      </w:r>
    </w:p>
  </w:footnote>
  <w:footnote w:id="7">
    <w:p w14:paraId="702B6EAF" w14:textId="14026F8B" w:rsidR="001C4D93" w:rsidRDefault="001C4D93" w:rsidP="00112927">
      <w:pPr>
        <w:pStyle w:val="Voetnoottekst"/>
        <w:spacing w:line="276" w:lineRule="auto"/>
      </w:pPr>
      <w:r>
        <w:rPr>
          <w:rStyle w:val="Voetnootmarkering"/>
        </w:rPr>
        <w:footnoteRef/>
      </w:r>
      <w:r w:rsidR="00D661FF">
        <w:rPr>
          <w:sz w:val="16"/>
          <w:szCs w:val="16"/>
        </w:rPr>
        <w:t xml:space="preserve"> Kamerstukken II </w:t>
      </w:r>
      <w:r w:rsidR="00D661FF" w:rsidRPr="00D661FF">
        <w:rPr>
          <w:sz w:val="16"/>
          <w:szCs w:val="16"/>
        </w:rPr>
        <w:t>2025/26</w:t>
      </w:r>
      <w:r w:rsidR="00D661FF">
        <w:rPr>
          <w:sz w:val="16"/>
          <w:szCs w:val="16"/>
        </w:rPr>
        <w:t>,</w:t>
      </w:r>
      <w:r w:rsidRPr="00131440">
        <w:rPr>
          <w:sz w:val="16"/>
          <w:szCs w:val="16"/>
        </w:rPr>
        <w:t xml:space="preserve"> 31934</w:t>
      </w:r>
      <w:r w:rsidR="00D661FF">
        <w:rPr>
          <w:sz w:val="16"/>
          <w:szCs w:val="16"/>
        </w:rPr>
        <w:t xml:space="preserve">, nr. </w:t>
      </w:r>
      <w:r w:rsidRPr="00131440">
        <w:rPr>
          <w:sz w:val="16"/>
          <w:szCs w:val="16"/>
        </w:rPr>
        <w:t>113.</w:t>
      </w:r>
    </w:p>
  </w:footnote>
  <w:footnote w:id="8">
    <w:p w14:paraId="4D421600" w14:textId="77777777" w:rsidR="001C4D93" w:rsidRDefault="001C4D93" w:rsidP="00112927">
      <w:pPr>
        <w:pStyle w:val="Voetnoottekst"/>
        <w:spacing w:line="276" w:lineRule="auto"/>
      </w:pPr>
      <w:r>
        <w:rPr>
          <w:rStyle w:val="Voetnootmarkering"/>
        </w:rPr>
        <w:footnoteRef/>
      </w:r>
      <w:r>
        <w:t xml:space="preserve"> </w:t>
      </w:r>
      <w:r w:rsidRPr="0031657E">
        <w:rPr>
          <w:sz w:val="16"/>
          <w:szCs w:val="16"/>
        </w:rPr>
        <w:t>D</w:t>
      </w:r>
      <w:r>
        <w:rPr>
          <w:sz w:val="16"/>
          <w:szCs w:val="16"/>
        </w:rPr>
        <w:t>e formele verdeling, vanaf de invoeringsdatum, tussen de lidstaten en de Commissie</w:t>
      </w:r>
      <w:r w:rsidRPr="0031657E">
        <w:rPr>
          <w:sz w:val="16"/>
          <w:szCs w:val="16"/>
        </w:rPr>
        <w:t xml:space="preserve"> wordt vastgesteld in het nieuwe Eigenmiddelenbesluit. Formele vaststelling vindt naar verwachting medio 2027 plaats.</w:t>
      </w:r>
    </w:p>
  </w:footnote>
  <w:footnote w:id="9">
    <w:p w14:paraId="7B52E386" w14:textId="77777777" w:rsidR="001C4D93" w:rsidRDefault="001C4D93" w:rsidP="00112927">
      <w:pPr>
        <w:pStyle w:val="Voetnoottekst"/>
        <w:spacing w:line="276" w:lineRule="auto"/>
      </w:pPr>
      <w:r>
        <w:rPr>
          <w:rStyle w:val="Voetnootmarkering"/>
        </w:rPr>
        <w:footnoteRef/>
      </w:r>
      <w:r>
        <w:t xml:space="preserve"> </w:t>
      </w:r>
      <w:hyperlink r:id="rId1" w:history="1">
        <w:r w:rsidRPr="00C15292">
          <w:rPr>
            <w:rStyle w:val="Hyperlink"/>
            <w:sz w:val="16"/>
            <w:szCs w:val="16"/>
          </w:rPr>
          <w:t>https://www.douane.nl/webwinkels-passen-werkwijze-aan-na-invoering-3-euroheffing/</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B8E4C" w14:textId="77777777" w:rsidR="00A75EAC" w:rsidRDefault="001C4D93">
    <w:r>
      <w:rPr>
        <w:noProof/>
      </w:rPr>
      <mc:AlternateContent>
        <mc:Choice Requires="wps">
          <w:drawing>
            <wp:anchor distT="0" distB="0" distL="0" distR="0" simplePos="0" relativeHeight="251652096" behindDoc="0" locked="1" layoutInCell="1" allowOverlap="1" wp14:anchorId="7ED3EA2C" wp14:editId="22CBA0DB">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428B46C7" w14:textId="77777777" w:rsidR="00A75EAC" w:rsidRDefault="001C4D93">
                          <w:pPr>
                            <w:pStyle w:val="StandaardReferentiegegevensKop"/>
                          </w:pPr>
                          <w:r>
                            <w:t>Ons kenmerk</w:t>
                          </w:r>
                        </w:p>
                        <w:p w14:paraId="74270A2B" w14:textId="721D679E" w:rsidR="000704B5" w:rsidRDefault="00F26918">
                          <w:pPr>
                            <w:pStyle w:val="StandaardReferentiegegevens"/>
                          </w:pPr>
                          <w:fldSimple w:instr=" DOCPROPERTY  &quot;Kenmerk&quot;  \* MERGEFORMAT ">
                            <w:r w:rsidR="009819D7">
                              <w:t>2026-0000376961</w:t>
                            </w:r>
                          </w:fldSimple>
                        </w:p>
                      </w:txbxContent>
                    </wps:txbx>
                    <wps:bodyPr vert="horz" wrap="square" lIns="0" tIns="0" rIns="0" bIns="0" anchor="t" anchorCtr="0"/>
                  </wps:wsp>
                </a:graphicData>
              </a:graphic>
            </wp:anchor>
          </w:drawing>
        </mc:Choice>
        <mc:Fallback>
          <w:pict>
            <v:shapetype w14:anchorId="7ED3EA2C"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428B46C7" w14:textId="77777777" w:rsidR="00A75EAC" w:rsidRDefault="001C4D93">
                    <w:pPr>
                      <w:pStyle w:val="StandaardReferentiegegevensKop"/>
                    </w:pPr>
                    <w:r>
                      <w:t>Ons kenmerk</w:t>
                    </w:r>
                  </w:p>
                  <w:p w14:paraId="74270A2B" w14:textId="721D679E" w:rsidR="000704B5" w:rsidRDefault="00F26918">
                    <w:pPr>
                      <w:pStyle w:val="StandaardReferentiegegevens"/>
                    </w:pPr>
                    <w:fldSimple w:instr=" DOCPROPERTY  &quot;Kenmerk&quot;  \* MERGEFORMAT ">
                      <w:r w:rsidR="009819D7">
                        <w:t>2026-0000376961</w:t>
                      </w:r>
                    </w:fldSimple>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78E6C999" wp14:editId="48D0DCD5">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F9B10EF" w14:textId="77777777" w:rsidR="000704B5" w:rsidRDefault="006170DF">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78E6C999"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4F9B10EF" w14:textId="77777777" w:rsidR="000704B5" w:rsidRDefault="006170DF">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0FB4A0BD" wp14:editId="1F871F78">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1F778AC1" w14:textId="0CE7447E" w:rsidR="000704B5" w:rsidRDefault="006170DF">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0FB4A0BD"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1F778AC1" w14:textId="0CE7447E" w:rsidR="000704B5" w:rsidRDefault="006170DF">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77BD9" w14:textId="77777777" w:rsidR="00A75EAC" w:rsidRDefault="001C4D93">
    <w:pPr>
      <w:spacing w:after="7029" w:line="14" w:lineRule="exact"/>
    </w:pPr>
    <w:r>
      <w:rPr>
        <w:noProof/>
      </w:rPr>
      <mc:AlternateContent>
        <mc:Choice Requires="wps">
          <w:drawing>
            <wp:anchor distT="0" distB="0" distL="0" distR="0" simplePos="0" relativeHeight="251655168" behindDoc="0" locked="1" layoutInCell="1" allowOverlap="1" wp14:anchorId="1DCF09E6" wp14:editId="2ABB8516">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12E72C0A" w14:textId="77777777" w:rsidR="00A75EAC" w:rsidRDefault="001C4D93">
                          <w:pPr>
                            <w:spacing w:line="240" w:lineRule="auto"/>
                          </w:pPr>
                          <w:r>
                            <w:rPr>
                              <w:noProof/>
                            </w:rPr>
                            <w:drawing>
                              <wp:inline distT="0" distB="0" distL="0" distR="0" wp14:anchorId="608E7B92" wp14:editId="55276755">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1DCF09E6"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12E72C0A" w14:textId="77777777" w:rsidR="00A75EAC" w:rsidRDefault="001C4D93">
                    <w:pPr>
                      <w:spacing w:line="240" w:lineRule="auto"/>
                    </w:pPr>
                    <w:r>
                      <w:rPr>
                        <w:noProof/>
                      </w:rPr>
                      <w:drawing>
                        <wp:inline distT="0" distB="0" distL="0" distR="0" wp14:anchorId="608E7B92" wp14:editId="55276755">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76ED703C" wp14:editId="0DF7A66F">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624A7106" w14:textId="77777777" w:rsidR="001C4D93" w:rsidRDefault="001C4D93"/>
                      </w:txbxContent>
                    </wps:txbx>
                    <wps:bodyPr vert="horz" wrap="square" lIns="0" tIns="0" rIns="0" bIns="0" anchor="t" anchorCtr="0"/>
                  </wps:wsp>
                </a:graphicData>
              </a:graphic>
            </wp:anchor>
          </w:drawing>
        </mc:Choice>
        <mc:Fallback>
          <w:pict>
            <v:shape w14:anchorId="76ED703C"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624A7106" w14:textId="77777777" w:rsidR="001C4D93" w:rsidRDefault="001C4D93"/>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70B8B4E2" wp14:editId="790023A8">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6B4F2045" w14:textId="77777777" w:rsidR="00A75EAC" w:rsidRDefault="001C4D93">
                          <w:pPr>
                            <w:pStyle w:val="StandaardReferentiegegevens"/>
                          </w:pPr>
                          <w:r>
                            <w:t>Korte Voorhout 7</w:t>
                          </w:r>
                        </w:p>
                        <w:p w14:paraId="5595E429" w14:textId="77777777" w:rsidR="00A75EAC" w:rsidRDefault="001C4D93">
                          <w:pPr>
                            <w:pStyle w:val="StandaardReferentiegegevens"/>
                          </w:pPr>
                          <w:r>
                            <w:t>2511 CW  's-Gravenhage</w:t>
                          </w:r>
                        </w:p>
                        <w:p w14:paraId="725EE4B7" w14:textId="77777777" w:rsidR="00A75EAC" w:rsidRDefault="001C4D93">
                          <w:pPr>
                            <w:pStyle w:val="StandaardReferentiegegevens"/>
                          </w:pPr>
                          <w:r>
                            <w:t>POSTBUS 20201</w:t>
                          </w:r>
                        </w:p>
                        <w:p w14:paraId="3D7928EE" w14:textId="77777777" w:rsidR="00A75EAC" w:rsidRPr="001C4D93" w:rsidRDefault="001C4D93">
                          <w:pPr>
                            <w:pStyle w:val="StandaardReferentiegegevens"/>
                            <w:rPr>
                              <w:lang w:val="es-ES"/>
                            </w:rPr>
                          </w:pPr>
                          <w:r w:rsidRPr="001C4D93">
                            <w:rPr>
                              <w:lang w:val="es-ES"/>
                            </w:rPr>
                            <w:t xml:space="preserve">2500 </w:t>
                          </w:r>
                          <w:proofErr w:type="gramStart"/>
                          <w:r w:rsidRPr="001C4D93">
                            <w:rPr>
                              <w:lang w:val="es-ES"/>
                            </w:rPr>
                            <w:t>EE  '</w:t>
                          </w:r>
                          <w:proofErr w:type="gramEnd"/>
                          <w:r w:rsidRPr="001C4D93">
                            <w:rPr>
                              <w:lang w:val="es-ES"/>
                            </w:rPr>
                            <w:t>s-</w:t>
                          </w:r>
                          <w:proofErr w:type="spellStart"/>
                          <w:r w:rsidRPr="001C4D93">
                            <w:rPr>
                              <w:lang w:val="es-ES"/>
                            </w:rPr>
                            <w:t>Gravenhage</w:t>
                          </w:r>
                          <w:proofErr w:type="spellEnd"/>
                        </w:p>
                        <w:p w14:paraId="6C241464" w14:textId="77777777" w:rsidR="00A75EAC" w:rsidRPr="001C4D93" w:rsidRDefault="001C4D93">
                          <w:pPr>
                            <w:pStyle w:val="StandaardReferentiegegevens"/>
                            <w:rPr>
                              <w:lang w:val="es-ES"/>
                            </w:rPr>
                          </w:pPr>
                          <w:r w:rsidRPr="001C4D93">
                            <w:rPr>
                              <w:lang w:val="es-ES"/>
                            </w:rPr>
                            <w:t>www.rijksoverheid.nl/fin</w:t>
                          </w:r>
                        </w:p>
                        <w:p w14:paraId="3F2F29AD" w14:textId="77777777" w:rsidR="00A75EAC" w:rsidRPr="001C4D93" w:rsidRDefault="00A75EAC">
                          <w:pPr>
                            <w:pStyle w:val="WitregelW2"/>
                            <w:rPr>
                              <w:lang w:val="es-ES"/>
                            </w:rPr>
                          </w:pPr>
                        </w:p>
                        <w:p w14:paraId="0F5EBAAD" w14:textId="77777777" w:rsidR="00A75EAC" w:rsidRDefault="001C4D93">
                          <w:pPr>
                            <w:pStyle w:val="StandaardReferentiegegevensKop"/>
                          </w:pPr>
                          <w:r>
                            <w:t>Ons kenmerk</w:t>
                          </w:r>
                        </w:p>
                        <w:p w14:paraId="402C36BF" w14:textId="42C0538A" w:rsidR="000704B5" w:rsidRDefault="00F26918">
                          <w:pPr>
                            <w:pStyle w:val="StandaardReferentiegegevens"/>
                          </w:pPr>
                          <w:fldSimple w:instr=" DOCPROPERTY  &quot;Kenmerk&quot;  \* MERGEFORMAT ">
                            <w:r w:rsidR="009819D7">
                              <w:t>2026-0000376961</w:t>
                            </w:r>
                          </w:fldSimple>
                        </w:p>
                        <w:p w14:paraId="7B3D0431" w14:textId="77777777" w:rsidR="00A75EAC" w:rsidRDefault="00A75EAC">
                          <w:pPr>
                            <w:pStyle w:val="WitregelW1"/>
                          </w:pPr>
                        </w:p>
                        <w:p w14:paraId="6ED6BE97" w14:textId="77777777" w:rsidR="00A75EAC" w:rsidRDefault="001C4D93">
                          <w:pPr>
                            <w:pStyle w:val="StandaardReferentiegegevensKop"/>
                          </w:pPr>
                          <w:r>
                            <w:t>Uw brief (kenmerk)</w:t>
                          </w:r>
                        </w:p>
                        <w:p w14:paraId="3F5A8B2F" w14:textId="441F9337" w:rsidR="000704B5" w:rsidRDefault="006170DF">
                          <w:pPr>
                            <w:pStyle w:val="StandaardReferentiegegevens"/>
                          </w:pPr>
                          <w:r>
                            <w:fldChar w:fldCharType="begin"/>
                          </w:r>
                          <w:r>
                            <w:instrText xml:space="preserve"> DOCPROPERTY  "UwKenmerk"  \* MERGEFORMAT </w:instrText>
                          </w:r>
                          <w:r>
                            <w:fldChar w:fldCharType="end"/>
                          </w:r>
                        </w:p>
                        <w:p w14:paraId="0F9A6C4F" w14:textId="77777777" w:rsidR="00A75EAC" w:rsidRDefault="00A75EAC">
                          <w:pPr>
                            <w:pStyle w:val="WitregelW1"/>
                          </w:pPr>
                        </w:p>
                        <w:p w14:paraId="3239CB32" w14:textId="77777777" w:rsidR="00A75EAC" w:rsidRDefault="001C4D93">
                          <w:pPr>
                            <w:pStyle w:val="StandaardReferentiegegevensKop"/>
                          </w:pPr>
                          <w:r>
                            <w:t>Bijlagen</w:t>
                          </w:r>
                        </w:p>
                        <w:p w14:paraId="6E35155A" w14:textId="77777777" w:rsidR="00A75EAC" w:rsidRDefault="001C4D93">
                          <w:pPr>
                            <w:pStyle w:val="StandaardReferentiegegevens"/>
                          </w:pPr>
                          <w:r>
                            <w:t>(</w:t>
                          </w:r>
                          <w:proofErr w:type="gramStart"/>
                          <w:r>
                            <w:t>geen</w:t>
                          </w:r>
                          <w:proofErr w:type="gramEnd"/>
                          <w:r>
                            <w:t>)</w:t>
                          </w:r>
                        </w:p>
                      </w:txbxContent>
                    </wps:txbx>
                    <wps:bodyPr vert="horz" wrap="square" lIns="0" tIns="0" rIns="0" bIns="0" anchor="t" anchorCtr="0"/>
                  </wps:wsp>
                </a:graphicData>
              </a:graphic>
            </wp:anchor>
          </w:drawing>
        </mc:Choice>
        <mc:Fallback>
          <w:pict>
            <v:shape w14:anchorId="70B8B4E2"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6B4F2045" w14:textId="77777777" w:rsidR="00A75EAC" w:rsidRDefault="001C4D93">
                    <w:pPr>
                      <w:pStyle w:val="StandaardReferentiegegevens"/>
                    </w:pPr>
                    <w:r>
                      <w:t>Korte Voorhout 7</w:t>
                    </w:r>
                  </w:p>
                  <w:p w14:paraId="5595E429" w14:textId="77777777" w:rsidR="00A75EAC" w:rsidRDefault="001C4D93">
                    <w:pPr>
                      <w:pStyle w:val="StandaardReferentiegegevens"/>
                    </w:pPr>
                    <w:r>
                      <w:t>2511 CW  's-Gravenhage</w:t>
                    </w:r>
                  </w:p>
                  <w:p w14:paraId="725EE4B7" w14:textId="77777777" w:rsidR="00A75EAC" w:rsidRDefault="001C4D93">
                    <w:pPr>
                      <w:pStyle w:val="StandaardReferentiegegevens"/>
                    </w:pPr>
                    <w:r>
                      <w:t>POSTBUS 20201</w:t>
                    </w:r>
                  </w:p>
                  <w:p w14:paraId="3D7928EE" w14:textId="77777777" w:rsidR="00A75EAC" w:rsidRPr="001C4D93" w:rsidRDefault="001C4D93">
                    <w:pPr>
                      <w:pStyle w:val="StandaardReferentiegegevens"/>
                      <w:rPr>
                        <w:lang w:val="es-ES"/>
                      </w:rPr>
                    </w:pPr>
                    <w:r w:rsidRPr="001C4D93">
                      <w:rPr>
                        <w:lang w:val="es-ES"/>
                      </w:rPr>
                      <w:t xml:space="preserve">2500 </w:t>
                    </w:r>
                    <w:proofErr w:type="gramStart"/>
                    <w:r w:rsidRPr="001C4D93">
                      <w:rPr>
                        <w:lang w:val="es-ES"/>
                      </w:rPr>
                      <w:t>EE  '</w:t>
                    </w:r>
                    <w:proofErr w:type="gramEnd"/>
                    <w:r w:rsidRPr="001C4D93">
                      <w:rPr>
                        <w:lang w:val="es-ES"/>
                      </w:rPr>
                      <w:t>s-</w:t>
                    </w:r>
                    <w:proofErr w:type="spellStart"/>
                    <w:r w:rsidRPr="001C4D93">
                      <w:rPr>
                        <w:lang w:val="es-ES"/>
                      </w:rPr>
                      <w:t>Gravenhage</w:t>
                    </w:r>
                    <w:proofErr w:type="spellEnd"/>
                  </w:p>
                  <w:p w14:paraId="6C241464" w14:textId="77777777" w:rsidR="00A75EAC" w:rsidRPr="001C4D93" w:rsidRDefault="001C4D93">
                    <w:pPr>
                      <w:pStyle w:val="StandaardReferentiegegevens"/>
                      <w:rPr>
                        <w:lang w:val="es-ES"/>
                      </w:rPr>
                    </w:pPr>
                    <w:r w:rsidRPr="001C4D93">
                      <w:rPr>
                        <w:lang w:val="es-ES"/>
                      </w:rPr>
                      <w:t>www.rijksoverheid.nl/fin</w:t>
                    </w:r>
                  </w:p>
                  <w:p w14:paraId="3F2F29AD" w14:textId="77777777" w:rsidR="00A75EAC" w:rsidRPr="001C4D93" w:rsidRDefault="00A75EAC">
                    <w:pPr>
                      <w:pStyle w:val="WitregelW2"/>
                      <w:rPr>
                        <w:lang w:val="es-ES"/>
                      </w:rPr>
                    </w:pPr>
                  </w:p>
                  <w:p w14:paraId="0F5EBAAD" w14:textId="77777777" w:rsidR="00A75EAC" w:rsidRDefault="001C4D93">
                    <w:pPr>
                      <w:pStyle w:val="StandaardReferentiegegevensKop"/>
                    </w:pPr>
                    <w:r>
                      <w:t>Ons kenmerk</w:t>
                    </w:r>
                  </w:p>
                  <w:p w14:paraId="402C36BF" w14:textId="42C0538A" w:rsidR="000704B5" w:rsidRDefault="00F26918">
                    <w:pPr>
                      <w:pStyle w:val="StandaardReferentiegegevens"/>
                    </w:pPr>
                    <w:fldSimple w:instr=" DOCPROPERTY  &quot;Kenmerk&quot;  \* MERGEFORMAT ">
                      <w:r w:rsidR="009819D7">
                        <w:t>2026-0000376961</w:t>
                      </w:r>
                    </w:fldSimple>
                  </w:p>
                  <w:p w14:paraId="7B3D0431" w14:textId="77777777" w:rsidR="00A75EAC" w:rsidRDefault="00A75EAC">
                    <w:pPr>
                      <w:pStyle w:val="WitregelW1"/>
                    </w:pPr>
                  </w:p>
                  <w:p w14:paraId="6ED6BE97" w14:textId="77777777" w:rsidR="00A75EAC" w:rsidRDefault="001C4D93">
                    <w:pPr>
                      <w:pStyle w:val="StandaardReferentiegegevensKop"/>
                    </w:pPr>
                    <w:r>
                      <w:t>Uw brief (kenmerk)</w:t>
                    </w:r>
                  </w:p>
                  <w:p w14:paraId="3F5A8B2F" w14:textId="441F9337" w:rsidR="000704B5" w:rsidRDefault="006170DF">
                    <w:pPr>
                      <w:pStyle w:val="StandaardReferentiegegevens"/>
                    </w:pPr>
                    <w:r>
                      <w:fldChar w:fldCharType="begin"/>
                    </w:r>
                    <w:r>
                      <w:instrText xml:space="preserve"> DOCPROPERTY  "UwKenmerk"  \* MERGEFORMAT </w:instrText>
                    </w:r>
                    <w:r>
                      <w:fldChar w:fldCharType="end"/>
                    </w:r>
                  </w:p>
                  <w:p w14:paraId="0F9A6C4F" w14:textId="77777777" w:rsidR="00A75EAC" w:rsidRDefault="00A75EAC">
                    <w:pPr>
                      <w:pStyle w:val="WitregelW1"/>
                    </w:pPr>
                  </w:p>
                  <w:p w14:paraId="3239CB32" w14:textId="77777777" w:rsidR="00A75EAC" w:rsidRDefault="001C4D93">
                    <w:pPr>
                      <w:pStyle w:val="StandaardReferentiegegevensKop"/>
                    </w:pPr>
                    <w:r>
                      <w:t>Bijlagen</w:t>
                    </w:r>
                  </w:p>
                  <w:p w14:paraId="6E35155A" w14:textId="77777777" w:rsidR="00A75EAC" w:rsidRDefault="001C4D93">
                    <w:pPr>
                      <w:pStyle w:val="StandaardReferentiegegevens"/>
                    </w:pPr>
                    <w:r>
                      <w:t>(</w:t>
                    </w:r>
                    <w:proofErr w:type="gramStart"/>
                    <w:r>
                      <w:t>geen</w:t>
                    </w:r>
                    <w:proofErr w:type="gramEnd"/>
                    <w:r>
                      <w:t>)</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1564D10E" wp14:editId="57B4C4A6">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44314011" w14:textId="77777777" w:rsidR="00A75EAC" w:rsidRDefault="001C4D93">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1564D10E"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44314011" w14:textId="77777777" w:rsidR="00A75EAC" w:rsidRDefault="001C4D93">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4CE907D8" wp14:editId="22DEC6C2">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5CBAFB65" w14:textId="0C07162C" w:rsidR="000704B5" w:rsidRDefault="006170DF">
                          <w:pPr>
                            <w:pStyle w:val="Rubricering"/>
                          </w:pPr>
                          <w:r>
                            <w:fldChar w:fldCharType="begin"/>
                          </w:r>
                          <w:r>
                            <w:instrText xml:space="preserve"> DOCPROPERTY  "Rubricering"  \* MERGEFORMAT </w:instrText>
                          </w:r>
                          <w:r>
                            <w:fldChar w:fldCharType="end"/>
                          </w:r>
                        </w:p>
                        <w:p w14:paraId="0C4B3CFE" w14:textId="77777777" w:rsidR="005F423B" w:rsidRDefault="005F423B">
                          <w:r w:rsidRPr="005F423B">
                            <w:t xml:space="preserve">Voorzitter van de Tweede Kamer der Staten-Generaal </w:t>
                          </w:r>
                        </w:p>
                        <w:p w14:paraId="3D6F93F2" w14:textId="77777777" w:rsidR="005F423B" w:rsidRDefault="005F423B">
                          <w:r w:rsidRPr="005F423B">
                            <w:t xml:space="preserve">Postbus 20018 </w:t>
                          </w:r>
                        </w:p>
                        <w:p w14:paraId="7C8B832D" w14:textId="65E5BBF8" w:rsidR="000704B5" w:rsidRDefault="006170DF">
                          <w:r>
                            <w:t xml:space="preserve">2500 EA DEN HAAG </w:t>
                          </w:r>
                          <w:r>
                            <w:fldChar w:fldCharType="begin"/>
                          </w:r>
                          <w:r>
                            <w:instrText xml:space="preserve"> DOCPROPERTY  "Aan"  \* MERGEFORMAT </w:instrText>
                          </w:r>
                          <w:r>
                            <w:fldChar w:fldCharType="end"/>
                          </w:r>
                        </w:p>
                      </w:txbxContent>
                    </wps:txbx>
                    <wps:bodyPr vert="horz" wrap="square" lIns="0" tIns="0" rIns="0" bIns="0" anchor="t" anchorCtr="0"/>
                  </wps:wsp>
                </a:graphicData>
              </a:graphic>
            </wp:anchor>
          </w:drawing>
        </mc:Choice>
        <mc:Fallback>
          <w:pict>
            <v:shape w14:anchorId="4CE907D8"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5CBAFB65" w14:textId="0C07162C" w:rsidR="000704B5" w:rsidRDefault="006170DF">
                    <w:pPr>
                      <w:pStyle w:val="Rubricering"/>
                    </w:pPr>
                    <w:r>
                      <w:fldChar w:fldCharType="begin"/>
                    </w:r>
                    <w:r>
                      <w:instrText xml:space="preserve"> DOCPROPERTY  "Rubricering"  \* MERGEFORMAT </w:instrText>
                    </w:r>
                    <w:r>
                      <w:fldChar w:fldCharType="end"/>
                    </w:r>
                  </w:p>
                  <w:p w14:paraId="0C4B3CFE" w14:textId="77777777" w:rsidR="005F423B" w:rsidRDefault="005F423B">
                    <w:r w:rsidRPr="005F423B">
                      <w:t xml:space="preserve">Voorzitter van de Tweede Kamer der Staten-Generaal </w:t>
                    </w:r>
                  </w:p>
                  <w:p w14:paraId="3D6F93F2" w14:textId="77777777" w:rsidR="005F423B" w:rsidRDefault="005F423B">
                    <w:r w:rsidRPr="005F423B">
                      <w:t xml:space="preserve">Postbus 20018 </w:t>
                    </w:r>
                  </w:p>
                  <w:p w14:paraId="7C8B832D" w14:textId="65E5BBF8" w:rsidR="000704B5" w:rsidRDefault="006170DF">
                    <w:r>
                      <w:t xml:space="preserve">2500 EA DEN HAAG </w:t>
                    </w:r>
                    <w:r>
                      <w:fldChar w:fldCharType="begin"/>
                    </w:r>
                    <w:r>
                      <w:instrText xml:space="preserve"> DOCPROPERTY  "Aan"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577BB96C" wp14:editId="40853FDF">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659A95C7" w14:textId="77777777" w:rsidR="000704B5" w:rsidRDefault="006170DF">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577BB96C"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659A95C7" w14:textId="77777777" w:rsidR="000704B5" w:rsidRDefault="006170DF">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52F02D78" wp14:editId="630D3E2A">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A75EAC" w14:paraId="6384C316" w14:textId="77777777">
                            <w:trPr>
                              <w:trHeight w:val="200"/>
                            </w:trPr>
                            <w:tc>
                              <w:tcPr>
                                <w:tcW w:w="1140" w:type="dxa"/>
                              </w:tcPr>
                              <w:p w14:paraId="645A1667" w14:textId="77777777" w:rsidR="00A75EAC" w:rsidRDefault="00A75EAC"/>
                            </w:tc>
                            <w:tc>
                              <w:tcPr>
                                <w:tcW w:w="5400" w:type="dxa"/>
                              </w:tcPr>
                              <w:p w14:paraId="6F1A6AEC" w14:textId="77777777" w:rsidR="00A75EAC" w:rsidRDefault="00A75EAC"/>
                            </w:tc>
                          </w:tr>
                          <w:tr w:rsidR="00A75EAC" w14:paraId="50515127" w14:textId="77777777">
                            <w:trPr>
                              <w:trHeight w:val="240"/>
                            </w:trPr>
                            <w:tc>
                              <w:tcPr>
                                <w:tcW w:w="1140" w:type="dxa"/>
                              </w:tcPr>
                              <w:p w14:paraId="773D1DCC" w14:textId="77777777" w:rsidR="00A75EAC" w:rsidRDefault="001C4D93">
                                <w:r>
                                  <w:t>Datum</w:t>
                                </w:r>
                              </w:p>
                            </w:tc>
                            <w:tc>
                              <w:tcPr>
                                <w:tcW w:w="5400" w:type="dxa"/>
                              </w:tcPr>
                              <w:p w14:paraId="7EAD1025" w14:textId="373A4F78" w:rsidR="00A75EAC" w:rsidRDefault="009819D7">
                                <w:r>
                                  <w:t>22 september 2026</w:t>
                                </w:r>
                              </w:p>
                            </w:tc>
                          </w:tr>
                          <w:tr w:rsidR="00A75EAC" w14:paraId="5CE67B53" w14:textId="77777777">
                            <w:trPr>
                              <w:trHeight w:val="240"/>
                            </w:trPr>
                            <w:tc>
                              <w:tcPr>
                                <w:tcW w:w="1140" w:type="dxa"/>
                              </w:tcPr>
                              <w:p w14:paraId="5AA32CCB" w14:textId="77777777" w:rsidR="00A75EAC" w:rsidRDefault="001C4D93">
                                <w:r>
                                  <w:t>Betreft</w:t>
                                </w:r>
                              </w:p>
                            </w:tc>
                            <w:tc>
                              <w:tcPr>
                                <w:tcW w:w="5400" w:type="dxa"/>
                              </w:tcPr>
                              <w:p w14:paraId="40FA499A" w14:textId="0A7609EA" w:rsidR="000704B5" w:rsidRDefault="00F26918">
                                <w:fldSimple w:instr=" DOCPROPERTY  &quot;Onderwerp&quot;  \* MERGEFORMAT ">
                                  <w:r w:rsidR="009819D7">
                                    <w:t>Publicatie nieuwe Douanewetboek van de Unie en invoering afhandelingskostenvergoeding van de Unie</w:t>
                                  </w:r>
                                </w:fldSimple>
                              </w:p>
                            </w:tc>
                          </w:tr>
                          <w:tr w:rsidR="00A75EAC" w14:paraId="300138A5" w14:textId="77777777">
                            <w:trPr>
                              <w:trHeight w:val="200"/>
                            </w:trPr>
                            <w:tc>
                              <w:tcPr>
                                <w:tcW w:w="1140" w:type="dxa"/>
                              </w:tcPr>
                              <w:p w14:paraId="11160BF4" w14:textId="77777777" w:rsidR="00A75EAC" w:rsidRDefault="00A75EAC"/>
                            </w:tc>
                            <w:tc>
                              <w:tcPr>
                                <w:tcW w:w="4738" w:type="dxa"/>
                              </w:tcPr>
                              <w:p w14:paraId="15D5393B" w14:textId="77777777" w:rsidR="00A75EAC" w:rsidRDefault="00A75EAC"/>
                            </w:tc>
                          </w:tr>
                        </w:tbl>
                        <w:p w14:paraId="39E6CBDD" w14:textId="77777777" w:rsidR="001C4D93" w:rsidRDefault="001C4D93"/>
                      </w:txbxContent>
                    </wps:txbx>
                    <wps:bodyPr vert="horz" wrap="square" lIns="0" tIns="0" rIns="0" bIns="0" anchor="t" anchorCtr="0"/>
                  </wps:wsp>
                </a:graphicData>
              </a:graphic>
            </wp:anchor>
          </w:drawing>
        </mc:Choice>
        <mc:Fallback>
          <w:pict>
            <v:shape w14:anchorId="52F02D78"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A75EAC" w14:paraId="6384C316" w14:textId="77777777">
                      <w:trPr>
                        <w:trHeight w:val="200"/>
                      </w:trPr>
                      <w:tc>
                        <w:tcPr>
                          <w:tcW w:w="1140" w:type="dxa"/>
                        </w:tcPr>
                        <w:p w14:paraId="645A1667" w14:textId="77777777" w:rsidR="00A75EAC" w:rsidRDefault="00A75EAC"/>
                      </w:tc>
                      <w:tc>
                        <w:tcPr>
                          <w:tcW w:w="5400" w:type="dxa"/>
                        </w:tcPr>
                        <w:p w14:paraId="6F1A6AEC" w14:textId="77777777" w:rsidR="00A75EAC" w:rsidRDefault="00A75EAC"/>
                      </w:tc>
                    </w:tr>
                    <w:tr w:rsidR="00A75EAC" w14:paraId="50515127" w14:textId="77777777">
                      <w:trPr>
                        <w:trHeight w:val="240"/>
                      </w:trPr>
                      <w:tc>
                        <w:tcPr>
                          <w:tcW w:w="1140" w:type="dxa"/>
                        </w:tcPr>
                        <w:p w14:paraId="773D1DCC" w14:textId="77777777" w:rsidR="00A75EAC" w:rsidRDefault="001C4D93">
                          <w:r>
                            <w:t>Datum</w:t>
                          </w:r>
                        </w:p>
                      </w:tc>
                      <w:tc>
                        <w:tcPr>
                          <w:tcW w:w="5400" w:type="dxa"/>
                        </w:tcPr>
                        <w:p w14:paraId="7EAD1025" w14:textId="373A4F78" w:rsidR="00A75EAC" w:rsidRDefault="009819D7">
                          <w:r>
                            <w:t>22 september 2026</w:t>
                          </w:r>
                        </w:p>
                      </w:tc>
                    </w:tr>
                    <w:tr w:rsidR="00A75EAC" w14:paraId="5CE67B53" w14:textId="77777777">
                      <w:trPr>
                        <w:trHeight w:val="240"/>
                      </w:trPr>
                      <w:tc>
                        <w:tcPr>
                          <w:tcW w:w="1140" w:type="dxa"/>
                        </w:tcPr>
                        <w:p w14:paraId="5AA32CCB" w14:textId="77777777" w:rsidR="00A75EAC" w:rsidRDefault="001C4D93">
                          <w:r>
                            <w:t>Betreft</w:t>
                          </w:r>
                        </w:p>
                      </w:tc>
                      <w:tc>
                        <w:tcPr>
                          <w:tcW w:w="5400" w:type="dxa"/>
                        </w:tcPr>
                        <w:p w14:paraId="40FA499A" w14:textId="0A7609EA" w:rsidR="000704B5" w:rsidRDefault="00F26918">
                          <w:fldSimple w:instr=" DOCPROPERTY  &quot;Onderwerp&quot;  \* MERGEFORMAT ">
                            <w:r w:rsidR="009819D7">
                              <w:t>Publicatie nieuwe Douanewetboek van de Unie en invoering afhandelingskostenvergoeding van de Unie</w:t>
                            </w:r>
                          </w:fldSimple>
                        </w:p>
                      </w:tc>
                    </w:tr>
                    <w:tr w:rsidR="00A75EAC" w14:paraId="300138A5" w14:textId="77777777">
                      <w:trPr>
                        <w:trHeight w:val="200"/>
                      </w:trPr>
                      <w:tc>
                        <w:tcPr>
                          <w:tcW w:w="1140" w:type="dxa"/>
                        </w:tcPr>
                        <w:p w14:paraId="11160BF4" w14:textId="77777777" w:rsidR="00A75EAC" w:rsidRDefault="00A75EAC"/>
                      </w:tc>
                      <w:tc>
                        <w:tcPr>
                          <w:tcW w:w="4738" w:type="dxa"/>
                        </w:tcPr>
                        <w:p w14:paraId="15D5393B" w14:textId="77777777" w:rsidR="00A75EAC" w:rsidRDefault="00A75EAC"/>
                      </w:tc>
                    </w:tr>
                  </w:tbl>
                  <w:p w14:paraId="39E6CBDD" w14:textId="77777777" w:rsidR="001C4D93" w:rsidRDefault="001C4D93"/>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0E16CED7" wp14:editId="1C09D211">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19421F7C" w14:textId="23F7F653" w:rsidR="000704B5" w:rsidRDefault="006170DF">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0E16CED7"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19421F7C" w14:textId="23F7F653" w:rsidR="000704B5" w:rsidRDefault="006170DF">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3FCCA659" wp14:editId="29168BCF">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6411E1C9" w14:textId="77777777" w:rsidR="001C4D93" w:rsidRDefault="001C4D93"/>
                      </w:txbxContent>
                    </wps:txbx>
                    <wps:bodyPr vert="horz" wrap="square" lIns="0" tIns="0" rIns="0" bIns="0" anchor="t" anchorCtr="0"/>
                  </wps:wsp>
                </a:graphicData>
              </a:graphic>
            </wp:anchor>
          </w:drawing>
        </mc:Choice>
        <mc:Fallback>
          <w:pict>
            <v:shape w14:anchorId="3FCCA659"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6411E1C9" w14:textId="77777777" w:rsidR="001C4D93" w:rsidRDefault="001C4D93"/>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870C76"/>
    <w:multiLevelType w:val="multilevel"/>
    <w:tmpl w:val="BB1D8163"/>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795B65C"/>
    <w:multiLevelType w:val="multilevel"/>
    <w:tmpl w:val="441405F9"/>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D8366AD9"/>
    <w:multiLevelType w:val="multilevel"/>
    <w:tmpl w:val="ADAB1DEA"/>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0D26AB"/>
    <w:multiLevelType w:val="hybridMultilevel"/>
    <w:tmpl w:val="22847AC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A7199B1"/>
    <w:multiLevelType w:val="multilevel"/>
    <w:tmpl w:val="D68A7C2F"/>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0F43A56"/>
    <w:multiLevelType w:val="hybridMultilevel"/>
    <w:tmpl w:val="8D58E286"/>
    <w:lvl w:ilvl="0" w:tplc="0413000F">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5450D53C"/>
    <w:multiLevelType w:val="multilevel"/>
    <w:tmpl w:val="A3F1B1F4"/>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15:restartNumberingAfterBreak="0">
    <w:nsid w:val="6178A703"/>
    <w:multiLevelType w:val="multilevel"/>
    <w:tmpl w:val="285B6CCE"/>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68415414">
    <w:abstractNumId w:val="2"/>
  </w:num>
  <w:num w:numId="2" w16cid:durableId="1875802468">
    <w:abstractNumId w:val="4"/>
  </w:num>
  <w:num w:numId="3" w16cid:durableId="1611740150">
    <w:abstractNumId w:val="1"/>
  </w:num>
  <w:num w:numId="4" w16cid:durableId="1583486040">
    <w:abstractNumId w:val="6"/>
  </w:num>
  <w:num w:numId="5" w16cid:durableId="1863474881">
    <w:abstractNumId w:val="7"/>
  </w:num>
  <w:num w:numId="6" w16cid:durableId="1369600878">
    <w:abstractNumId w:val="0"/>
  </w:num>
  <w:num w:numId="7" w16cid:durableId="1966429076">
    <w:abstractNumId w:val="3"/>
  </w:num>
  <w:num w:numId="8" w16cid:durableId="4773822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EAC"/>
    <w:rsid w:val="000222C0"/>
    <w:rsid w:val="000548DF"/>
    <w:rsid w:val="000704B5"/>
    <w:rsid w:val="0008495E"/>
    <w:rsid w:val="000A76E3"/>
    <w:rsid w:val="000F3919"/>
    <w:rsid w:val="000F4586"/>
    <w:rsid w:val="00112927"/>
    <w:rsid w:val="0017003D"/>
    <w:rsid w:val="00170045"/>
    <w:rsid w:val="001761B3"/>
    <w:rsid w:val="00193317"/>
    <w:rsid w:val="001A1454"/>
    <w:rsid w:val="001C4D93"/>
    <w:rsid w:val="002138D6"/>
    <w:rsid w:val="002673BC"/>
    <w:rsid w:val="00284233"/>
    <w:rsid w:val="002928B8"/>
    <w:rsid w:val="00293C9F"/>
    <w:rsid w:val="002E3D03"/>
    <w:rsid w:val="00343BAE"/>
    <w:rsid w:val="003F73E8"/>
    <w:rsid w:val="00421B12"/>
    <w:rsid w:val="004616CB"/>
    <w:rsid w:val="0052427F"/>
    <w:rsid w:val="00595D9D"/>
    <w:rsid w:val="005D2941"/>
    <w:rsid w:val="005F423B"/>
    <w:rsid w:val="006170DF"/>
    <w:rsid w:val="006F4E5B"/>
    <w:rsid w:val="007066EF"/>
    <w:rsid w:val="007524F7"/>
    <w:rsid w:val="00780614"/>
    <w:rsid w:val="007E787F"/>
    <w:rsid w:val="00832022"/>
    <w:rsid w:val="0084210C"/>
    <w:rsid w:val="00855352"/>
    <w:rsid w:val="008E5470"/>
    <w:rsid w:val="008F5976"/>
    <w:rsid w:val="00951111"/>
    <w:rsid w:val="00962B31"/>
    <w:rsid w:val="00973E45"/>
    <w:rsid w:val="009819D7"/>
    <w:rsid w:val="009D4D81"/>
    <w:rsid w:val="00A22173"/>
    <w:rsid w:val="00A3395F"/>
    <w:rsid w:val="00A75EAC"/>
    <w:rsid w:val="00AF0074"/>
    <w:rsid w:val="00AF3870"/>
    <w:rsid w:val="00B65952"/>
    <w:rsid w:val="00B71177"/>
    <w:rsid w:val="00B75BEF"/>
    <w:rsid w:val="00B827FE"/>
    <w:rsid w:val="00BC4172"/>
    <w:rsid w:val="00C00BDD"/>
    <w:rsid w:val="00C37D67"/>
    <w:rsid w:val="00C54741"/>
    <w:rsid w:val="00C823FA"/>
    <w:rsid w:val="00D072AE"/>
    <w:rsid w:val="00D27FCB"/>
    <w:rsid w:val="00D41874"/>
    <w:rsid w:val="00D661FF"/>
    <w:rsid w:val="00DE6F5F"/>
    <w:rsid w:val="00DF5240"/>
    <w:rsid w:val="00E131CD"/>
    <w:rsid w:val="00EB6BD3"/>
    <w:rsid w:val="00F05F74"/>
    <w:rsid w:val="00F21AB3"/>
    <w:rsid w:val="00F269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FB760"/>
  <w15:docId w15:val="{0AD22FE3-F37B-4DCA-88CE-61984E932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1C4D9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C4D93"/>
    <w:rPr>
      <w:rFonts w:ascii="Verdana" w:hAnsi="Verdana"/>
      <w:color w:val="000000"/>
      <w:sz w:val="18"/>
      <w:szCs w:val="18"/>
    </w:rPr>
  </w:style>
  <w:style w:type="paragraph" w:styleId="Voettekst">
    <w:name w:val="footer"/>
    <w:basedOn w:val="Standaard"/>
    <w:link w:val="VoettekstChar"/>
    <w:uiPriority w:val="99"/>
    <w:unhideWhenUsed/>
    <w:rsid w:val="001C4D9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C4D93"/>
    <w:rPr>
      <w:rFonts w:ascii="Verdana" w:hAnsi="Verdana"/>
      <w:color w:val="000000"/>
      <w:sz w:val="18"/>
      <w:szCs w:val="18"/>
    </w:rPr>
  </w:style>
  <w:style w:type="paragraph" w:styleId="Lijstalinea">
    <w:name w:val="List Paragraph"/>
    <w:basedOn w:val="Standaard"/>
    <w:uiPriority w:val="34"/>
    <w:semiHidden/>
    <w:rsid w:val="001C4D93"/>
    <w:pPr>
      <w:ind w:left="720"/>
      <w:contextualSpacing/>
    </w:pPr>
  </w:style>
  <w:style w:type="paragraph" w:styleId="Voetnoottekst">
    <w:name w:val="footnote text"/>
    <w:basedOn w:val="Standaard"/>
    <w:link w:val="VoetnoottekstChar"/>
    <w:uiPriority w:val="99"/>
    <w:semiHidden/>
    <w:unhideWhenUsed/>
    <w:rsid w:val="001C4D93"/>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1C4D93"/>
    <w:rPr>
      <w:rFonts w:ascii="Verdana" w:hAnsi="Verdana"/>
      <w:color w:val="000000"/>
    </w:rPr>
  </w:style>
  <w:style w:type="character" w:styleId="Voetnootmarkering">
    <w:name w:val="footnote reference"/>
    <w:basedOn w:val="Standaardalinea-lettertype"/>
    <w:uiPriority w:val="99"/>
    <w:semiHidden/>
    <w:unhideWhenUsed/>
    <w:rsid w:val="001C4D93"/>
    <w:rPr>
      <w:vertAlign w:val="superscript"/>
    </w:rPr>
  </w:style>
  <w:style w:type="paragraph" w:styleId="Revisie">
    <w:name w:val="Revision"/>
    <w:hidden/>
    <w:uiPriority w:val="99"/>
    <w:semiHidden/>
    <w:rsid w:val="009D4D81"/>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8" Type="http://schemas.openxmlformats.org/officeDocument/2006/relationships/webSetting" Target="webSettings0.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douane.nl/webwinkels-passen-werkwijze-aan-na-invoering-3-euroheffin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efabe30-8cd7-44ff-a516-5db03a0430e7}" enabled="1" method="Standard" siteId="{c8fba477-6d4d-4f00-941a-6e6150c721f3}" contentBits="0" removed="0"/>
</clbl:labelList>
</file>

<file path=docProps/app.xml><?xml version="1.0" encoding="utf-8"?>
<ap:Properties xmlns:vt="http://schemas.openxmlformats.org/officeDocument/2006/docPropsVTypes" xmlns:ap="http://schemas.openxmlformats.org/officeDocument/2006/extended-properties">
  <ap:Pages>3</ap:Pages>
  <ap:Words>969</ap:Words>
  <ap:Characters>5332</ap:Characters>
  <ap:DocSecurity>0</ap:DocSecurity>
  <ap:Lines>44</ap:Lines>
  <ap:Paragraphs>12</ap:Paragraphs>
  <ap:ScaleCrop>false</ap:ScaleCrop>
  <ap:HeadingPairs>
    <vt:vector baseType="variant" size="2">
      <vt:variant>
        <vt:lpstr>Titel</vt:lpstr>
      </vt:variant>
      <vt:variant>
        <vt:i4>1</vt:i4>
      </vt:variant>
    </vt:vector>
  </ap:HeadingPairs>
  <ap:TitlesOfParts>
    <vt:vector baseType="lpstr" size="1">
      <vt:lpstr>Brief aan Eerste of Tweede Kamer - Publicatie nieuwe Douanewetboek van de Unie en invoering afhandelingskostenvergoeding van de Unie</vt:lpstr>
    </vt:vector>
  </ap:TitlesOfParts>
  <ap:LinksUpToDate>false</ap:LinksUpToDate>
  <ap:CharactersWithSpaces>6289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2026-09-22T13:13:00.0000000Z</dcterms:created>
  <dcterms:modified xsi:type="dcterms:W3CDTF">2026-09-22T13:13:00.0000000Z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Publicatie nieuwe Douanewetboek van de Unie en invoering afhandelingskostenvergoeding van de Unie</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16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2026-0000376961</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Publicatie nieuwe Douanewetboek van de Unie en invoering afhandelingskostenvergoeding van de Unie</vt:lpwstr>
  </property>
  <property fmtid="{D5CDD505-2E9C-101B-9397-08002B2CF9AE}" pid="30" name="UwKenmerk">
    <vt:lpwstr/>
  </property>
  <property fmtid="{D5CDD505-2E9C-101B-9397-08002B2CF9AE}" pid="31" name="MSIP_Label_b2aa6e22-2c82-48c6-bf24-1790f4b9c128_Enabled">
    <vt:lpwstr>true</vt:lpwstr>
  </property>
  <property fmtid="{D5CDD505-2E9C-101B-9397-08002B2CF9AE}" pid="32" name="MSIP_Label_b2aa6e22-2c82-48c6-bf24-1790f4b9c128_SetDate">
    <vt:lpwstr>2026-09-16T08:49:32Z</vt:lpwstr>
  </property>
  <property fmtid="{D5CDD505-2E9C-101B-9397-08002B2CF9AE}" pid="33" name="MSIP_Label_b2aa6e22-2c82-48c6-bf24-1790f4b9c128_Method">
    <vt:lpwstr>Standard</vt:lpwstr>
  </property>
  <property fmtid="{D5CDD505-2E9C-101B-9397-08002B2CF9AE}" pid="34" name="MSIP_Label_b2aa6e22-2c82-48c6-bf24-1790f4b9c128_Name">
    <vt:lpwstr>FIN-DGFZ-Rijksoverheid</vt:lpwstr>
  </property>
  <property fmtid="{D5CDD505-2E9C-101B-9397-08002B2CF9AE}" pid="35" name="MSIP_Label_b2aa6e22-2c82-48c6-bf24-1790f4b9c128_SiteId">
    <vt:lpwstr>84712536-f524-40a0-913b-5d25ba502732</vt:lpwstr>
  </property>
  <property fmtid="{D5CDD505-2E9C-101B-9397-08002B2CF9AE}" pid="36" name="MSIP_Label_b2aa6e22-2c82-48c6-bf24-1790f4b9c128_ActionId">
    <vt:lpwstr>0df89c17-3247-4ea4-9cf1-6a093971cd45</vt:lpwstr>
  </property>
  <property fmtid="{D5CDD505-2E9C-101B-9397-08002B2CF9AE}" pid="37" name="MSIP_Label_b2aa6e22-2c82-48c6-bf24-1790f4b9c128_ContentBits">
    <vt:lpwstr>0</vt:lpwstr>
  </property>
  <property fmtid="{D5CDD505-2E9C-101B-9397-08002B2CF9AE}" pid="38" name="MSIP_Label_b2aa6e22-2c82-48c6-bf24-1790f4b9c128_Tag">
    <vt:lpwstr>10, 3, 0, 1</vt:lpwstr>
  </property>
</Properties>
</file>