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6DE1" w:rsidR="00586DE1" w:rsidP="00586DE1" w:rsidRDefault="00AC069A" w14:paraId="7357E75B" w14:textId="61D24FFC">
      <w:pPr>
        <w:ind w:left="1416" w:hanging="1416"/>
        <w:rPr>
          <w:rFonts w:ascii="Calibri" w:hAnsi="Calibri" w:cs="Calibri"/>
        </w:rPr>
      </w:pPr>
      <w:r w:rsidRPr="00586DE1">
        <w:rPr>
          <w:rFonts w:ascii="Calibri" w:hAnsi="Calibri" w:cs="Calibri"/>
        </w:rPr>
        <w:t>36799</w:t>
      </w:r>
      <w:r w:rsidRPr="00586DE1" w:rsidR="00586DE1">
        <w:rPr>
          <w:rFonts w:ascii="Calibri" w:hAnsi="Calibri" w:cs="Calibri"/>
        </w:rPr>
        <w:tab/>
        <w:t>Wijziging van de Wet structuur uitvoeringsorganisatie werk en inkomen in verband met het bevorderen van proactieve dienstverlening door het UWV, de SVB en gemeenten (Wet proactieve dienstverlening SZW)</w:t>
      </w:r>
    </w:p>
    <w:p w:rsidRPr="00586DE1" w:rsidR="00586DE1" w:rsidRDefault="00586DE1" w14:paraId="03918F17" w14:textId="440D608A">
      <w:pPr>
        <w:rPr>
          <w:rFonts w:ascii="Calibri" w:hAnsi="Calibri" w:cs="Calibri"/>
        </w:rPr>
      </w:pPr>
      <w:r w:rsidRPr="00586DE1">
        <w:rPr>
          <w:rFonts w:ascii="Calibri" w:hAnsi="Calibri" w:cs="Calibri"/>
        </w:rPr>
        <w:t xml:space="preserve">Nr. </w:t>
      </w:r>
      <w:r w:rsidRPr="00586DE1">
        <w:rPr>
          <w:rFonts w:ascii="Calibri" w:hAnsi="Calibri" w:cs="Calibri"/>
        </w:rPr>
        <w:t>48</w:t>
      </w:r>
      <w:r w:rsidRPr="00586DE1">
        <w:rPr>
          <w:rFonts w:ascii="Calibri" w:hAnsi="Calibri" w:cs="Calibri"/>
        </w:rPr>
        <w:tab/>
      </w:r>
      <w:r w:rsidRPr="00586DE1">
        <w:rPr>
          <w:rFonts w:ascii="Calibri" w:hAnsi="Calibri" w:cs="Calibri"/>
        </w:rPr>
        <w:tab/>
        <w:t xml:space="preserve">Brief van de </w:t>
      </w:r>
      <w:r w:rsidRPr="00586DE1">
        <w:rPr>
          <w:rFonts w:ascii="Calibri" w:hAnsi="Calibri" w:cs="Calibri"/>
          <w:color w:val="000000"/>
        </w:rPr>
        <w:t>minister van Werk en Participatie</w:t>
      </w:r>
    </w:p>
    <w:p w:rsidRPr="00586DE1" w:rsidR="00586DE1" w:rsidRDefault="00586DE1" w14:paraId="60E414F1" w14:textId="0580F208">
      <w:pPr>
        <w:rPr>
          <w:rFonts w:ascii="Calibri" w:hAnsi="Calibri" w:cs="Calibri"/>
        </w:rPr>
      </w:pPr>
      <w:r w:rsidRPr="00586DE1">
        <w:rPr>
          <w:rFonts w:ascii="Calibri" w:hAnsi="Calibri" w:cs="Calibri"/>
        </w:rPr>
        <w:t>Aan de Voorzitter van de Tweede Kamer der Staten-Generaal</w:t>
      </w:r>
    </w:p>
    <w:p w:rsidRPr="00586DE1" w:rsidR="00586DE1" w:rsidRDefault="00586DE1" w14:paraId="1402F373" w14:textId="2B06E7AA">
      <w:pPr>
        <w:rPr>
          <w:rFonts w:ascii="Calibri" w:hAnsi="Calibri" w:cs="Calibri"/>
        </w:rPr>
      </w:pPr>
      <w:r w:rsidRPr="00586DE1">
        <w:rPr>
          <w:rFonts w:ascii="Calibri" w:hAnsi="Calibri" w:cs="Calibri"/>
        </w:rPr>
        <w:t>Den Haag, 22 september 2026</w:t>
      </w:r>
    </w:p>
    <w:p w:rsidRPr="00586DE1" w:rsidR="00AC069A" w:rsidRDefault="00AC069A" w14:paraId="34125811" w14:textId="77777777">
      <w:pPr>
        <w:rPr>
          <w:rFonts w:ascii="Calibri" w:hAnsi="Calibri" w:cs="Calibri"/>
        </w:rPr>
      </w:pPr>
    </w:p>
    <w:p w:rsidRPr="00586DE1" w:rsidR="00AC069A" w:rsidRDefault="00AC069A" w14:paraId="18F0C324" w14:textId="32FDD941">
      <w:pPr>
        <w:rPr>
          <w:rFonts w:ascii="Calibri" w:hAnsi="Calibri" w:cs="Calibri"/>
        </w:rPr>
      </w:pPr>
      <w:r w:rsidRPr="00586DE1">
        <w:rPr>
          <w:rFonts w:ascii="Calibri" w:hAnsi="Calibri" w:cs="Calibri"/>
        </w:rPr>
        <w:t>Via deze brief apprecieer ik het amendement dat het lid Mulder (PVV) heeft ingediend naar aanleiding van het WGO op 7 september jl. over het wetsvoorstel proactieve dienstverlening SZW (Kamerstuk 36799, nr. 39). Het amendement maakt mogelijk dat persoonsgegevens die zijn verstrekt voor proactieve dienstverlening verder mogen worden verwerkt voor handhaving, binnen de bestaande wettelijke bevoegdheden en de geldende privacyregels (artikel 73b, derde lid).</w:t>
      </w:r>
    </w:p>
    <w:p w:rsidRPr="00586DE1" w:rsidR="00AC069A" w:rsidRDefault="00AC069A" w14:paraId="7610808B" w14:textId="77777777">
      <w:pPr>
        <w:rPr>
          <w:rFonts w:ascii="Calibri" w:hAnsi="Calibri" w:cs="Calibri"/>
        </w:rPr>
      </w:pPr>
      <w:r w:rsidRPr="00586DE1">
        <w:rPr>
          <w:rFonts w:ascii="Calibri" w:hAnsi="Calibri" w:cs="Calibri"/>
        </w:rPr>
        <w:t xml:space="preserve">Ik ontraad het amendement. Zoals ik tijdens het WGO heb toegelicht is proactieve dienstverlening een ander doel dan handhaving. Gegevens die zijn verstrekt voor proactieve dienstverlening zouden daarom niet voor handhaving moeten worden gebruikt. Wanneer dat wel zou kunnen, kan dat een drempel zijn om in contact te komen en hulp te accepteren. Dit doet afbreuk aan het doel van het wetsvoorstel om niet-gebruik te verminderen. Dienstverlening bij werk en inkomen staat zo ver af van handhaving dat het niet goed is die met elkaar te vermengen. </w:t>
      </w:r>
    </w:p>
    <w:p w:rsidRPr="00586DE1" w:rsidR="00AC069A" w:rsidRDefault="00AC069A" w14:paraId="5B86BDFB" w14:textId="77777777">
      <w:pPr>
        <w:rPr>
          <w:rFonts w:ascii="Calibri" w:hAnsi="Calibri" w:cs="Calibri"/>
        </w:rPr>
      </w:pPr>
      <w:r w:rsidRPr="00586DE1">
        <w:rPr>
          <w:rFonts w:ascii="Calibri" w:hAnsi="Calibri" w:cs="Calibri"/>
        </w:rPr>
        <w:t>Verder wil ik nogmaals meegeven dat het niet nodig is naar aanleiding van dit wetsvoorstel aanvullende gegevensverwerking voor handhaving te regelen. Proactieve dienstverlening gaat vooraf aan de aanvraag en het verstrekken van een uitkering. Er is dan meestal nog geen uitkering om toezicht op te houden. Het kan zo zijn dat iemand al een uitkering heeft en de proactieve dienstverlening betrekking heeft op een aanvullende ondersteuning. In dat geval is het al mogelijk de rechtmatigheid van de al verstrekte uitkering te onderzoeken en daarvoor persoonsgegevens te verwerken.</w:t>
      </w:r>
    </w:p>
    <w:p w:rsidRPr="00586DE1" w:rsidR="00AC069A" w:rsidRDefault="00AC069A" w14:paraId="5B333E4B" w14:textId="77777777">
      <w:pPr>
        <w:pStyle w:val="WitregelW1bodytekst"/>
        <w:rPr>
          <w:rFonts w:ascii="Calibri" w:hAnsi="Calibri" w:cs="Calibri"/>
          <w:sz w:val="22"/>
          <w:szCs w:val="22"/>
        </w:rPr>
      </w:pPr>
    </w:p>
    <w:p w:rsidRPr="00586DE1" w:rsidR="00AC069A" w:rsidP="00586DE1" w:rsidRDefault="00AC069A" w14:paraId="57E9A39A" w14:textId="2439AF30">
      <w:pPr>
        <w:pStyle w:val="Geenafstand"/>
        <w:rPr>
          <w:rFonts w:ascii="Calibri" w:hAnsi="Calibri" w:cs="Calibri"/>
        </w:rPr>
      </w:pPr>
      <w:r w:rsidRPr="00586DE1">
        <w:rPr>
          <w:rFonts w:ascii="Calibri" w:hAnsi="Calibri" w:cs="Calibri"/>
        </w:rPr>
        <w:t xml:space="preserve">De </w:t>
      </w:r>
      <w:r w:rsidRPr="00586DE1" w:rsidR="00586DE1">
        <w:rPr>
          <w:rFonts w:ascii="Calibri" w:hAnsi="Calibri" w:cs="Calibri"/>
        </w:rPr>
        <w:t>m</w:t>
      </w:r>
      <w:r w:rsidRPr="00586DE1">
        <w:rPr>
          <w:rFonts w:ascii="Calibri" w:hAnsi="Calibri" w:cs="Calibri"/>
        </w:rPr>
        <w:t>inister van Werk en Participatie,</w:t>
      </w:r>
    </w:p>
    <w:p w:rsidRPr="00586DE1" w:rsidR="00AC069A" w:rsidP="00586DE1" w:rsidRDefault="00AC069A" w14:paraId="7806F6B8" w14:textId="77777777">
      <w:pPr>
        <w:pStyle w:val="Geenafstand"/>
        <w:rPr>
          <w:rFonts w:ascii="Calibri" w:hAnsi="Calibri" w:cs="Calibri"/>
        </w:rPr>
      </w:pPr>
      <w:r w:rsidRPr="00586DE1">
        <w:rPr>
          <w:rFonts w:ascii="Calibri" w:hAnsi="Calibri" w:cs="Calibri"/>
        </w:rPr>
        <w:t>A.A. Aartsen</w:t>
      </w:r>
    </w:p>
    <w:p w:rsidRPr="00586DE1" w:rsidR="006F53E6" w:rsidP="00586DE1" w:rsidRDefault="006F53E6" w14:paraId="3E33EEB9" w14:textId="77777777">
      <w:pPr>
        <w:pStyle w:val="Geenafstand"/>
        <w:rPr>
          <w:rFonts w:ascii="Calibri" w:hAnsi="Calibri" w:cs="Calibri"/>
        </w:rPr>
      </w:pPr>
    </w:p>
    <w:sectPr w:rsidRPr="00586DE1"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D2773" w14:textId="77777777" w:rsidR="008F05E0" w:rsidRDefault="008F05E0" w:rsidP="00AC069A">
      <w:pPr>
        <w:spacing w:after="0" w:line="240" w:lineRule="auto"/>
      </w:pPr>
      <w:r>
        <w:separator/>
      </w:r>
    </w:p>
  </w:endnote>
  <w:endnote w:type="continuationSeparator" w:id="0">
    <w:p w14:paraId="7E888F40" w14:textId="77777777" w:rsidR="008F05E0" w:rsidRDefault="008F05E0" w:rsidP="00AC0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DD23" w14:textId="77777777" w:rsidR="00AC069A" w:rsidRPr="00AC069A" w:rsidRDefault="00AC069A" w:rsidP="00AC06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047C7" w14:textId="77777777" w:rsidR="00AC069A" w:rsidRPr="00AC069A" w:rsidRDefault="00AC069A" w:rsidP="00AC06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7365" w14:textId="77777777" w:rsidR="00AC069A" w:rsidRPr="00AC069A" w:rsidRDefault="00AC069A" w:rsidP="00AC06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7467B" w14:textId="77777777" w:rsidR="008F05E0" w:rsidRDefault="008F05E0" w:rsidP="00AC069A">
      <w:pPr>
        <w:spacing w:after="0" w:line="240" w:lineRule="auto"/>
      </w:pPr>
      <w:r>
        <w:separator/>
      </w:r>
    </w:p>
  </w:footnote>
  <w:footnote w:type="continuationSeparator" w:id="0">
    <w:p w14:paraId="478A9FB7" w14:textId="77777777" w:rsidR="008F05E0" w:rsidRDefault="008F05E0" w:rsidP="00AC0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9293" w14:textId="77777777" w:rsidR="00AC069A" w:rsidRPr="00AC069A" w:rsidRDefault="00AC069A" w:rsidP="00AC069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3DFD" w14:textId="77777777" w:rsidR="00AC069A" w:rsidRPr="00AC069A" w:rsidRDefault="00AC069A" w:rsidP="00AC069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E9D3" w14:textId="77777777" w:rsidR="00AC069A" w:rsidRPr="00AC069A" w:rsidRDefault="00AC069A" w:rsidP="00AC069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69A"/>
    <w:rsid w:val="004468FF"/>
    <w:rsid w:val="00586DE1"/>
    <w:rsid w:val="00676DA6"/>
    <w:rsid w:val="006F53E6"/>
    <w:rsid w:val="008F05E0"/>
    <w:rsid w:val="009133CD"/>
    <w:rsid w:val="00AC069A"/>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30402"/>
  <w15:chartTrackingRefBased/>
  <w15:docId w15:val="{F53F280B-B41B-4D86-BC31-A957FEE90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06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06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069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069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069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06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06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06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06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06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06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06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06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06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06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06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06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069A"/>
    <w:rPr>
      <w:rFonts w:eastAsiaTheme="majorEastAsia" w:cstheme="majorBidi"/>
      <w:color w:val="272727" w:themeColor="text1" w:themeTint="D8"/>
    </w:rPr>
  </w:style>
  <w:style w:type="paragraph" w:styleId="Titel">
    <w:name w:val="Title"/>
    <w:basedOn w:val="Standaard"/>
    <w:next w:val="Standaard"/>
    <w:link w:val="TitelChar"/>
    <w:uiPriority w:val="10"/>
    <w:qFormat/>
    <w:rsid w:val="00AC0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06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06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06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06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069A"/>
    <w:rPr>
      <w:i/>
      <w:iCs/>
      <w:color w:val="404040" w:themeColor="text1" w:themeTint="BF"/>
    </w:rPr>
  </w:style>
  <w:style w:type="paragraph" w:styleId="Lijstalinea">
    <w:name w:val="List Paragraph"/>
    <w:basedOn w:val="Standaard"/>
    <w:uiPriority w:val="34"/>
    <w:qFormat/>
    <w:rsid w:val="00AC069A"/>
    <w:pPr>
      <w:ind w:left="720"/>
      <w:contextualSpacing/>
    </w:pPr>
  </w:style>
  <w:style w:type="character" w:styleId="Intensievebenadrukking">
    <w:name w:val="Intense Emphasis"/>
    <w:basedOn w:val="Standaardalinea-lettertype"/>
    <w:uiPriority w:val="21"/>
    <w:qFormat/>
    <w:rsid w:val="00AC069A"/>
    <w:rPr>
      <w:i/>
      <w:iCs/>
      <w:color w:val="0F4761" w:themeColor="accent1" w:themeShade="BF"/>
    </w:rPr>
  </w:style>
  <w:style w:type="paragraph" w:styleId="Duidelijkcitaat">
    <w:name w:val="Intense Quote"/>
    <w:basedOn w:val="Standaard"/>
    <w:next w:val="Standaard"/>
    <w:link w:val="DuidelijkcitaatChar"/>
    <w:uiPriority w:val="30"/>
    <w:qFormat/>
    <w:rsid w:val="00AC0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069A"/>
    <w:rPr>
      <w:i/>
      <w:iCs/>
      <w:color w:val="0F4761" w:themeColor="accent1" w:themeShade="BF"/>
    </w:rPr>
  </w:style>
  <w:style w:type="character" w:styleId="Intensieveverwijzing">
    <w:name w:val="Intense Reference"/>
    <w:basedOn w:val="Standaardalinea-lettertype"/>
    <w:uiPriority w:val="32"/>
    <w:qFormat/>
    <w:rsid w:val="00AC069A"/>
    <w:rPr>
      <w:b/>
      <w:bCs/>
      <w:smallCaps/>
      <w:color w:val="0F4761" w:themeColor="accent1" w:themeShade="BF"/>
      <w:spacing w:val="5"/>
    </w:rPr>
  </w:style>
  <w:style w:type="paragraph" w:customStyle="1" w:styleId="WitregelW1bodytekst">
    <w:name w:val="Witregel W1 (bodytekst)"/>
    <w:basedOn w:val="Standaard"/>
    <w:next w:val="Standaard"/>
    <w:rsid w:val="00AC069A"/>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AC06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069A"/>
  </w:style>
  <w:style w:type="paragraph" w:styleId="Voettekst">
    <w:name w:val="footer"/>
    <w:basedOn w:val="Standaard"/>
    <w:link w:val="VoettekstChar"/>
    <w:uiPriority w:val="99"/>
    <w:unhideWhenUsed/>
    <w:rsid w:val="00AC06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069A"/>
  </w:style>
  <w:style w:type="paragraph" w:styleId="Geenafstand">
    <w:name w:val="No Spacing"/>
    <w:uiPriority w:val="1"/>
    <w:qFormat/>
    <w:rsid w:val="00586D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305</ap:Words>
  <ap:Characters>1683</ap:Characters>
  <ap:DocSecurity>0</ap:DocSecurity>
  <ap:Lines>14</ap:Lines>
  <ap:Paragraphs>3</ap:Paragraphs>
  <ap:ScaleCrop>false</ap:ScaleCrop>
  <ap:LinksUpToDate>false</ap:LinksUpToDate>
  <ap:CharactersWithSpaces>1985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2026-10-07T13:04:00.0000000Z</dcterms:created>
  <dcterms:modified xsi:type="dcterms:W3CDTF">2026-10-07T13:04:00.0000000Z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