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9B1819" w:rsidP="00760E9D" w:rsidRDefault="0062085C" w14:paraId="51110D1B" w14:textId="7C1730B9">
      <w:pPr>
        <w:spacing w:line="240" w:lineRule="auto"/>
      </w:pPr>
      <w:r>
        <w:t xml:space="preserve">Geachte heer </w:t>
      </w:r>
      <w:r w:rsidR="00577394">
        <w:t>Van Campen</w:t>
      </w:r>
      <w:r>
        <w:t>,</w:t>
      </w:r>
    </w:p>
    <w:p w:rsidR="0062085C" w:rsidRDefault="0062085C" w14:paraId="1630B7C0" w14:textId="77777777"/>
    <w:p w:rsidRPr="00495739" w:rsidR="001C4D87" w:rsidRDefault="007966A7" w14:paraId="11203C96" w14:textId="0910130D">
      <w:pPr>
        <w:rPr>
          <w:color w:val="auto"/>
        </w:rPr>
      </w:pPr>
      <w:r w:rsidRPr="00CC25AC">
        <w:rPr>
          <w:color w:val="auto"/>
        </w:rPr>
        <w:t xml:space="preserve">Het budgetrecht is </w:t>
      </w:r>
      <w:r w:rsidR="00F27070">
        <w:rPr>
          <w:color w:val="auto"/>
        </w:rPr>
        <w:t xml:space="preserve">een essentieel </w:t>
      </w:r>
      <w:r w:rsidRPr="00CC25AC">
        <w:rPr>
          <w:color w:val="auto"/>
        </w:rPr>
        <w:t xml:space="preserve">parlementair recht. </w:t>
      </w:r>
      <w:r w:rsidR="00DB7164">
        <w:rPr>
          <w:color w:val="auto"/>
        </w:rPr>
        <w:t>De eerste stap daarin is: h</w:t>
      </w:r>
      <w:r w:rsidRPr="00CC25AC">
        <w:rPr>
          <w:color w:val="auto"/>
        </w:rPr>
        <w:t xml:space="preserve">et </w:t>
      </w:r>
      <w:r w:rsidR="00DB7164">
        <w:rPr>
          <w:color w:val="auto"/>
        </w:rPr>
        <w:t xml:space="preserve">parlement keurt </w:t>
      </w:r>
      <w:r w:rsidR="00481522">
        <w:rPr>
          <w:color w:val="auto"/>
        </w:rPr>
        <w:t xml:space="preserve">vooraf </w:t>
      </w:r>
      <w:r w:rsidRPr="00CC25AC">
        <w:rPr>
          <w:color w:val="auto"/>
        </w:rPr>
        <w:t xml:space="preserve">begrotingswetsvoorstellen </w:t>
      </w:r>
      <w:r w:rsidR="00DB7164">
        <w:rPr>
          <w:color w:val="auto"/>
        </w:rPr>
        <w:t xml:space="preserve">goed. </w:t>
      </w:r>
      <w:r w:rsidR="00E92638">
        <w:rPr>
          <w:color w:val="auto"/>
        </w:rPr>
        <w:t xml:space="preserve">Alleen met instemming van het parlement kan </w:t>
      </w:r>
      <w:r w:rsidR="006F1EE8">
        <w:rPr>
          <w:color w:val="auto"/>
        </w:rPr>
        <w:t xml:space="preserve">het kabinet de begroting uitvoeren. </w:t>
      </w:r>
      <w:r w:rsidR="00A345D3">
        <w:t xml:space="preserve">Ieder jaar stuurt de Algemene Rekenkamer </w:t>
      </w:r>
      <w:r w:rsidR="00481522">
        <w:t>de</w:t>
      </w:r>
      <w:r w:rsidR="00A345D3">
        <w:t xml:space="preserve"> </w:t>
      </w:r>
      <w:r w:rsidR="00095D68">
        <w:t xml:space="preserve">Tweede </w:t>
      </w:r>
      <w:r w:rsidR="00A345D3">
        <w:t xml:space="preserve">Kamer </w:t>
      </w:r>
      <w:r w:rsidR="006F1EE8">
        <w:t>a</w:t>
      </w:r>
      <w:r w:rsidR="00A345D3">
        <w:t>andachtspunten bij de ontwerpbegrotingen van de ministeries</w:t>
      </w:r>
      <w:r w:rsidR="003C7FB0">
        <w:t xml:space="preserve"> ten behoeve van de begrotingsbehandeling</w:t>
      </w:r>
      <w:r w:rsidR="00A345D3">
        <w:t xml:space="preserve">. </w:t>
      </w:r>
    </w:p>
    <w:p w:rsidR="00E00767" w:rsidP="002E051F" w:rsidRDefault="00E00767" w14:paraId="3D33AC2F" w14:textId="77777777"/>
    <w:p w:rsidRPr="002E051F" w:rsidR="005F07E0" w:rsidP="002E051F" w:rsidRDefault="00A345D3" w14:paraId="1CC0F8C6" w14:textId="0677CE58">
      <w:pPr>
        <w:rPr>
          <w:highlight w:val="yellow"/>
        </w:rPr>
      </w:pPr>
      <w:r>
        <w:t>Deze brief gaat in op de ontwerpbegroting 202</w:t>
      </w:r>
      <w:r w:rsidR="00DA1E80">
        <w:t>7</w:t>
      </w:r>
      <w:r>
        <w:t xml:space="preserve"> (</w:t>
      </w:r>
      <w:r w:rsidRPr="00C464B7">
        <w:t>begrotingshoofdstuk</w:t>
      </w:r>
      <w:r>
        <w:t xml:space="preserve"> </w:t>
      </w:r>
      <w:r w:rsidR="002E051F">
        <w:t>VII</w:t>
      </w:r>
      <w:r w:rsidR="00CF5FCD">
        <w:t>)</w:t>
      </w:r>
      <w:r w:rsidR="002E051F">
        <w:t xml:space="preserve"> </w:t>
      </w:r>
      <w:r>
        <w:t xml:space="preserve">van het </w:t>
      </w:r>
      <w:r w:rsidR="00095D68">
        <w:t xml:space="preserve">ministerie </w:t>
      </w:r>
      <w:r>
        <w:t xml:space="preserve">van </w:t>
      </w:r>
      <w:r w:rsidRPr="00CF5FCD" w:rsidR="002E051F">
        <w:t xml:space="preserve">Binnenlandse Zaken en Koninkrijksrelaties </w:t>
      </w:r>
      <w:r w:rsidR="009440CD">
        <w:t xml:space="preserve">(BZK) </w:t>
      </w:r>
      <w:r w:rsidRPr="00CF5FCD" w:rsidR="002E051F">
        <w:t xml:space="preserve">en </w:t>
      </w:r>
      <w:r w:rsidR="00F50DA2">
        <w:t xml:space="preserve">(B) </w:t>
      </w:r>
      <w:r w:rsidRPr="00CF5FCD" w:rsidR="002E051F">
        <w:t>Gemeentefonds</w:t>
      </w:r>
      <w:r w:rsidR="00F50DA2">
        <w:t xml:space="preserve"> </w:t>
      </w:r>
      <w:r w:rsidR="009570FE">
        <w:t xml:space="preserve"> en </w:t>
      </w:r>
      <w:r w:rsidR="00F50DA2">
        <w:t xml:space="preserve">(C) </w:t>
      </w:r>
      <w:r w:rsidR="009570FE">
        <w:t>Provinciefonds</w:t>
      </w:r>
      <w:r w:rsidR="0096258C">
        <w:t>.</w:t>
      </w:r>
    </w:p>
    <w:p w:rsidRPr="00444183" w:rsidR="006317F4" w:rsidRDefault="006317F4" w14:paraId="321472D6" w14:textId="77777777">
      <w:pPr>
        <w:rPr>
          <w:color w:val="auto"/>
        </w:rPr>
      </w:pPr>
      <w:r w:rsidRPr="00444183">
        <w:rPr>
          <w:color w:val="auto"/>
        </w:rPr>
        <w:t>De onderwerpen in deze begrotingsbrief zijn:</w:t>
      </w:r>
    </w:p>
    <w:p w:rsidR="0025247F" w:rsidP="00AD1558" w:rsidRDefault="00BC4554" w14:paraId="55864A57" w14:textId="37271BF0">
      <w:pPr>
        <w:pStyle w:val="Lijstalinea"/>
        <w:numPr>
          <w:ilvl w:val="0"/>
          <w:numId w:val="6"/>
        </w:numPr>
      </w:pPr>
      <w:r>
        <w:t>n</w:t>
      </w:r>
      <w:r w:rsidR="00577394">
        <w:t>avolgbaarheid van het g</w:t>
      </w:r>
      <w:r w:rsidR="007B25E4">
        <w:t>eld</w:t>
      </w:r>
    </w:p>
    <w:p w:rsidR="007B25E4" w:rsidP="00AD1558" w:rsidRDefault="00BC4554" w14:paraId="1BDEDA34" w14:textId="4E4FF162">
      <w:pPr>
        <w:pStyle w:val="Lijstalinea"/>
        <w:numPr>
          <w:ilvl w:val="0"/>
          <w:numId w:val="6"/>
        </w:numPr>
      </w:pPr>
      <w:r>
        <w:t>s</w:t>
      </w:r>
      <w:r w:rsidR="007B25E4">
        <w:t xml:space="preserve">turen op </w:t>
      </w:r>
      <w:r w:rsidR="00203186">
        <w:t>r</w:t>
      </w:r>
      <w:r w:rsidR="007B25E4">
        <w:t>esultaten</w:t>
      </w:r>
    </w:p>
    <w:p w:rsidR="007B25E4" w:rsidP="00AD1558" w:rsidRDefault="00BC4554" w14:paraId="4F65B443" w14:textId="6E7C3FA1">
      <w:pPr>
        <w:pStyle w:val="Lijstalinea"/>
        <w:numPr>
          <w:ilvl w:val="0"/>
          <w:numId w:val="6"/>
        </w:numPr>
      </w:pPr>
      <w:r>
        <w:t>r</w:t>
      </w:r>
      <w:r w:rsidR="007B25E4">
        <w:t>isico’s en beheer</w:t>
      </w:r>
    </w:p>
    <w:p w:rsidR="007B25E4" w:rsidRDefault="00CB1849" w14:paraId="3FBADCA1" w14:textId="5EFFD909">
      <w:r>
        <w:t>In de bijlage bij deze brief staan de onvolkomenheden vermeld uit ons Verantwoordingsonderzoek 2025.</w:t>
      </w:r>
    </w:p>
    <w:p w:rsidR="00CB1849" w:rsidRDefault="00CB1849" w14:paraId="4AC51B2E" w14:textId="77777777"/>
    <w:p w:rsidR="006F4ED2" w:rsidP="00AD1558" w:rsidRDefault="000E2EB7" w14:paraId="7EAEDB29" w14:textId="277438D9">
      <w:pPr>
        <w:pStyle w:val="Kop1"/>
        <w:numPr>
          <w:ilvl w:val="0"/>
          <w:numId w:val="7"/>
        </w:numPr>
      </w:pPr>
      <w:r>
        <w:t>Navolgbaarheid van het g</w:t>
      </w:r>
      <w:r w:rsidR="007B25E4">
        <w:t>eld</w:t>
      </w:r>
    </w:p>
    <w:p w:rsidR="009B4B69" w:rsidP="009C1DE2" w:rsidRDefault="009C1DE2" w14:paraId="151AA976" w14:textId="2BB125D0">
      <w:r>
        <w:t>De ontwerpbegroting</w:t>
      </w:r>
      <w:r w:rsidR="007875D2">
        <w:t>en</w:t>
      </w:r>
      <w:r>
        <w:t xml:space="preserve"> moet</w:t>
      </w:r>
      <w:r w:rsidR="007875D2">
        <w:t>en</w:t>
      </w:r>
      <w:r>
        <w:t xml:space="preserve"> de </w:t>
      </w:r>
      <w:r w:rsidR="00DA1E80">
        <w:t xml:space="preserve">Tweede </w:t>
      </w:r>
      <w:r>
        <w:t xml:space="preserve">Kamer inzicht bieden in de beleidsvoornemens </w:t>
      </w:r>
      <w:r w:rsidR="00EF2C14">
        <w:t xml:space="preserve">van het kabinet </w:t>
      </w:r>
      <w:r>
        <w:t>en de daarmee gemoeide uitgaven</w:t>
      </w:r>
      <w:r w:rsidR="0036776F">
        <w:t xml:space="preserve"> en ontvangsten</w:t>
      </w:r>
      <w:r w:rsidR="001C4D87">
        <w:t xml:space="preserve">. </w:t>
      </w:r>
      <w:r w:rsidR="00844884">
        <w:t>De ontwerpbegroting 2027 is de eerste van het kabinet</w:t>
      </w:r>
      <w:r w:rsidR="00DA1E80">
        <w:t>-Jetten</w:t>
      </w:r>
      <w:r w:rsidR="00844884">
        <w:t xml:space="preserve">. </w:t>
      </w:r>
      <w:r w:rsidR="00AA12BD">
        <w:t>In de Voorjaarsnota zijn</w:t>
      </w:r>
      <w:r w:rsidR="00D01676">
        <w:t xml:space="preserve"> d</w:t>
      </w:r>
      <w:r w:rsidR="00844884">
        <w:t xml:space="preserve">e voorgenomen intensiveringen en/of bezuinigingen </w:t>
      </w:r>
      <w:r w:rsidR="00F70DE6">
        <w:t>uit het coalitieakkoord</w:t>
      </w:r>
      <w:r w:rsidR="00AA12BD">
        <w:t xml:space="preserve"> verwerkt. Het is belangrijk dat deze maatregelen of eventuele aanpassingen </w:t>
      </w:r>
      <w:r w:rsidR="00844884">
        <w:t>in de</w:t>
      </w:r>
      <w:r w:rsidR="007025D6">
        <w:t xml:space="preserve"> </w:t>
      </w:r>
      <w:r w:rsidR="00AA12BD">
        <w:t>ontwerp</w:t>
      </w:r>
      <w:r w:rsidR="00844884">
        <w:t xml:space="preserve">begroting </w:t>
      </w:r>
      <w:r w:rsidR="007025D6">
        <w:t xml:space="preserve">voor 2027 </w:t>
      </w:r>
      <w:r w:rsidR="00844884">
        <w:t>goed te volgen zijn.</w:t>
      </w:r>
    </w:p>
    <w:p w:rsidR="00844884" w:rsidP="009C1DE2" w:rsidRDefault="00844884" w14:paraId="72CFCF67" w14:textId="77777777"/>
    <w:p w:rsidR="000933A6" w:rsidP="000933A6" w:rsidRDefault="00300E06" w14:paraId="3E18B7E9" w14:textId="77102C1E">
      <w:r>
        <w:t xml:space="preserve">Wij selecteerden 2 intensiveringen uit het </w:t>
      </w:r>
      <w:hyperlink w:history="1" r:id="rId9">
        <w:r w:rsidRPr="00D30454">
          <w:rPr>
            <w:rStyle w:val="Hyperlink"/>
          </w:rPr>
          <w:t>coalitieakkoord</w:t>
        </w:r>
      </w:hyperlink>
      <w:r>
        <w:t xml:space="preserve"> </w:t>
      </w:r>
      <w:r w:rsidR="00451E9F">
        <w:t xml:space="preserve">die in 2027 ingaan </w:t>
      </w:r>
      <w:r>
        <w:t>en gingen na of deze herkenbaar zijn opgenomen in de ontwerpbegroting</w:t>
      </w:r>
      <w:r w:rsidR="001F55DF">
        <w:t xml:space="preserve">. </w:t>
      </w:r>
      <w:r>
        <w:t xml:space="preserve">Het gaat om: </w:t>
      </w:r>
    </w:p>
    <w:p w:rsidRPr="00083632" w:rsidR="00410076" w:rsidP="00410076" w:rsidRDefault="00DD6FDA" w14:paraId="01D773B3" w14:textId="681BF5EA">
      <w:pPr>
        <w:pStyle w:val="Lijstalinea"/>
        <w:numPr>
          <w:ilvl w:val="0"/>
          <w:numId w:val="24"/>
        </w:numPr>
      </w:pPr>
      <w:r w:rsidRPr="00083632">
        <w:t>I</w:t>
      </w:r>
      <w:r w:rsidRPr="00083632" w:rsidR="00261DD1">
        <w:t>ncidenteel € 200 miljoen voor het Gemeenschapsfonds, een nieuwe regeling van de minister van BZK. Dit fonds is bedoeld om ontmoetingsplekken in met name dorpen, oudere wijken en nieuwbouwwijken te ondersteunen. Het geld komt terecht bij voorzieningen zoals buurthuizen, verenigingsgebouwen en dorpswinkels.</w:t>
      </w:r>
      <w:r w:rsidRPr="00083632" w:rsidR="00D64F69">
        <w:t xml:space="preserve"> In 2027 zou het gaan om € 50 miljoen</w:t>
      </w:r>
      <w:r w:rsidR="0049715D">
        <w:t>.</w:t>
      </w:r>
    </w:p>
    <w:p w:rsidRPr="00083632" w:rsidR="000933A6" w:rsidP="00410076" w:rsidRDefault="00DD6FDA" w14:paraId="47E76CEE" w14:textId="067E9142">
      <w:pPr>
        <w:pStyle w:val="Lijstalinea"/>
        <w:numPr>
          <w:ilvl w:val="1"/>
          <w:numId w:val="24"/>
        </w:numPr>
      </w:pPr>
      <w:r w:rsidRPr="00083632">
        <w:t xml:space="preserve">In de </w:t>
      </w:r>
      <w:r w:rsidR="00C028D9">
        <w:t>ontwerp</w:t>
      </w:r>
      <w:r w:rsidRPr="00083632">
        <w:t>begroting</w:t>
      </w:r>
      <w:r w:rsidR="00C028D9">
        <w:t xml:space="preserve"> van BZK</w:t>
      </w:r>
      <w:r w:rsidRPr="00083632">
        <w:t xml:space="preserve"> </w:t>
      </w:r>
      <w:r w:rsidRPr="00083632" w:rsidR="000D13AC">
        <w:t>is terug te vinden</w:t>
      </w:r>
      <w:r w:rsidRPr="00083632">
        <w:t xml:space="preserve"> dat er voor 2027 € 30 miljoen</w:t>
      </w:r>
      <w:r w:rsidRPr="00083632" w:rsidR="00A820AA">
        <w:t xml:space="preserve"> van de Aanvullende Post </w:t>
      </w:r>
      <w:r w:rsidRPr="00083632" w:rsidR="00ED1550">
        <w:t xml:space="preserve">(AP) </w:t>
      </w:r>
      <w:r w:rsidRPr="00083632" w:rsidR="00A820AA">
        <w:t>is gealloceerd naar de departementale begroting</w:t>
      </w:r>
      <w:r w:rsidRPr="00083632">
        <w:t xml:space="preserve"> voor dit fonds.</w:t>
      </w:r>
    </w:p>
    <w:p w:rsidRPr="0049715D" w:rsidR="005C634E" w:rsidP="005C634E" w:rsidRDefault="00F377A0" w14:paraId="60CBA2D6" w14:textId="36427DAC">
      <w:pPr>
        <w:pStyle w:val="Lijstalinea"/>
        <w:numPr>
          <w:ilvl w:val="0"/>
          <w:numId w:val="24"/>
        </w:numPr>
      </w:pPr>
      <w:r w:rsidRPr="0049715D">
        <w:t xml:space="preserve">€ 20 miljoen in 2027 oplopend naar € 75 miljoen vanaf 2030 voor het versterken van de democratische rechtsstaat. </w:t>
      </w:r>
      <w:r w:rsidRPr="0049715D" w:rsidR="00DD6FDA">
        <w:t xml:space="preserve">Dit geld komt onder andere ten goede aan het vergroten van de toegang tot het recht, democratische vernieuwing en burgerschapsonderwijs. </w:t>
      </w:r>
    </w:p>
    <w:p w:rsidR="00D64F69" w:rsidP="005C634E" w:rsidRDefault="00DD6FDA" w14:paraId="35E99413" w14:textId="6473CA26">
      <w:pPr>
        <w:pStyle w:val="Lijstalinea"/>
        <w:numPr>
          <w:ilvl w:val="1"/>
          <w:numId w:val="24"/>
        </w:numPr>
      </w:pPr>
      <w:r w:rsidRPr="0049715D">
        <w:t xml:space="preserve">In de begroting </w:t>
      </w:r>
      <w:r w:rsidRPr="0049715D" w:rsidR="000D13AC">
        <w:t xml:space="preserve">is niet terug te vinden of en waaraan deze middelen precies worden besteed. </w:t>
      </w:r>
      <w:r w:rsidRPr="0049715D" w:rsidR="00083632">
        <w:t>In de ontwerpbegroting BZK wordt</w:t>
      </w:r>
      <w:r w:rsidR="0061289B">
        <w:t xml:space="preserve"> ook</w:t>
      </w:r>
      <w:r w:rsidRPr="0049715D" w:rsidR="00083632">
        <w:t xml:space="preserve"> niet duidelijk hoe de gelden precies zijn verdeeld tussen </w:t>
      </w:r>
      <w:r w:rsidRPr="0049715D" w:rsidR="0049715D">
        <w:t xml:space="preserve">het ministerie van </w:t>
      </w:r>
      <w:r w:rsidRPr="0049715D" w:rsidR="00083632">
        <w:t>BZK en J</w:t>
      </w:r>
      <w:r w:rsidR="0061289B">
        <w:t>ustitie en Veiligheid</w:t>
      </w:r>
      <w:r w:rsidRPr="0049715D" w:rsidR="00083632">
        <w:t xml:space="preserve">. </w:t>
      </w:r>
      <w:r w:rsidRPr="0049715D" w:rsidR="004737EA">
        <w:t>Terug te vinden is dat voor 2027 structureel € 5 miljoen is overgeboekt van de AP voor ProDemos</w:t>
      </w:r>
      <w:r w:rsidRPr="0049715D" w:rsidR="00F937D4">
        <w:t xml:space="preserve"> en dat er € 4,8 miljoen is </w:t>
      </w:r>
      <w:r w:rsidR="003758EC">
        <w:t xml:space="preserve">overgeboekt van de AP naar de ontwerpbegroting van BZK </w:t>
      </w:r>
      <w:r w:rsidRPr="0049715D" w:rsidR="00F937D4">
        <w:t xml:space="preserve">voor </w:t>
      </w:r>
      <w:r w:rsidRPr="0049715D" w:rsidR="005A56CC">
        <w:t xml:space="preserve">de </w:t>
      </w:r>
      <w:r w:rsidRPr="0049715D" w:rsidR="00765500">
        <w:t>v</w:t>
      </w:r>
      <w:r w:rsidRPr="0049715D" w:rsidR="00F937D4">
        <w:t xml:space="preserve">ersteviging </w:t>
      </w:r>
      <w:r w:rsidRPr="0049715D" w:rsidR="005A56CC">
        <w:t xml:space="preserve">van de </w:t>
      </w:r>
      <w:r w:rsidRPr="0049715D" w:rsidR="00F937D4">
        <w:t>aanpak</w:t>
      </w:r>
      <w:r w:rsidRPr="0049715D" w:rsidR="005A56CC">
        <w:t xml:space="preserve"> van</w:t>
      </w:r>
      <w:r w:rsidRPr="0049715D" w:rsidR="00F937D4">
        <w:t xml:space="preserve"> desinformatie</w:t>
      </w:r>
      <w:r w:rsidRPr="0049715D" w:rsidR="000D13AC">
        <w:t>.</w:t>
      </w:r>
      <w:r w:rsidRPr="0049715D" w:rsidR="00083632">
        <w:t xml:space="preserve"> </w:t>
      </w:r>
      <w:r w:rsidRPr="0049715D" w:rsidR="00A820AA">
        <w:t>Het</w:t>
      </w:r>
      <w:r w:rsidRPr="002129D5" w:rsidR="00A820AA">
        <w:t xml:space="preserve"> begrotingsartikel 1</w:t>
      </w:r>
      <w:r w:rsidRPr="002129D5" w:rsidR="00ED1550">
        <w:t>, waar d</w:t>
      </w:r>
      <w:r w:rsidRPr="002129D5" w:rsidR="00A9339D">
        <w:t>eze overboeking onder valt,</w:t>
      </w:r>
      <w:r w:rsidRPr="002129D5" w:rsidR="00A820AA">
        <w:t xml:space="preserve"> beslaat een groot terrein. Dit kan het lastig </w:t>
      </w:r>
      <w:r w:rsidRPr="002129D5" w:rsidR="00A9339D">
        <w:t xml:space="preserve">maken </w:t>
      </w:r>
      <w:r w:rsidRPr="002129D5" w:rsidR="00A820AA">
        <w:t xml:space="preserve">voor de Kamer </w:t>
      </w:r>
      <w:r w:rsidRPr="002129D5" w:rsidR="00A9339D">
        <w:t>om te volgen waar het geld precies voor wordt ingezet.</w:t>
      </w:r>
    </w:p>
    <w:p w:rsidR="00FE03BC" w:rsidP="0072522F" w:rsidRDefault="00FE03BC" w14:paraId="6F103737" w14:textId="77777777">
      <w:pPr>
        <w:rPr>
          <w:b/>
        </w:rPr>
      </w:pPr>
    </w:p>
    <w:p w:rsidRPr="00107EB0" w:rsidR="00900AC4" w:rsidP="0072522F" w:rsidRDefault="00FE03BC" w14:paraId="31468F34" w14:textId="7D6BB4EF">
      <w:pPr>
        <w:rPr>
          <w:bCs/>
        </w:rPr>
      </w:pPr>
      <w:r w:rsidRPr="00107EB0">
        <w:rPr>
          <w:bCs/>
        </w:rPr>
        <w:t xml:space="preserve">Gelet op bovenstaande stellen </w:t>
      </w:r>
      <w:r w:rsidRPr="00676229">
        <w:rPr>
          <w:bCs/>
        </w:rPr>
        <w:t xml:space="preserve">we vast dat de </w:t>
      </w:r>
      <w:r w:rsidRPr="00676229" w:rsidR="008D3C73">
        <w:rPr>
          <w:bCs/>
        </w:rPr>
        <w:t xml:space="preserve">genoemde </w:t>
      </w:r>
      <w:r w:rsidRPr="00676229">
        <w:rPr>
          <w:bCs/>
        </w:rPr>
        <w:t xml:space="preserve">intensiveringen </w:t>
      </w:r>
      <w:r w:rsidRPr="00676229" w:rsidR="00107EB0">
        <w:rPr>
          <w:bCs/>
        </w:rPr>
        <w:t xml:space="preserve">uit </w:t>
      </w:r>
      <w:r w:rsidRPr="00676229">
        <w:rPr>
          <w:bCs/>
        </w:rPr>
        <w:t xml:space="preserve">het </w:t>
      </w:r>
      <w:r w:rsidRPr="00676229" w:rsidR="00107EB0">
        <w:rPr>
          <w:bCs/>
        </w:rPr>
        <w:t>coalitieakkoord</w:t>
      </w:r>
      <w:r w:rsidRPr="00676229">
        <w:rPr>
          <w:bCs/>
        </w:rPr>
        <w:t xml:space="preserve"> </w:t>
      </w:r>
      <w:r w:rsidRPr="00676229" w:rsidR="0082083A">
        <w:rPr>
          <w:bCs/>
        </w:rPr>
        <w:t>ten dele navolgbaar</w:t>
      </w:r>
      <w:r w:rsidRPr="00676229" w:rsidR="00B006C2">
        <w:rPr>
          <w:bCs/>
        </w:rPr>
        <w:t xml:space="preserve"> </w:t>
      </w:r>
      <w:r w:rsidRPr="00676229">
        <w:rPr>
          <w:bCs/>
        </w:rPr>
        <w:t>zijn opgenomen</w:t>
      </w:r>
      <w:r w:rsidRPr="00651EA5">
        <w:rPr>
          <w:bCs/>
        </w:rPr>
        <w:t xml:space="preserve"> en toegelicht in</w:t>
      </w:r>
      <w:r w:rsidRPr="00107EB0">
        <w:rPr>
          <w:bCs/>
        </w:rPr>
        <w:t xml:space="preserve"> de ontwerpbegroting</w:t>
      </w:r>
      <w:r w:rsidR="0082083A">
        <w:rPr>
          <w:bCs/>
        </w:rPr>
        <w:t>.</w:t>
      </w:r>
    </w:p>
    <w:p w:rsidRPr="000D2518" w:rsidR="00900AC4" w:rsidP="0072522F" w:rsidRDefault="00900AC4" w14:paraId="78256194" w14:textId="77777777">
      <w:pPr>
        <w:rPr>
          <w:b/>
        </w:rPr>
      </w:pPr>
    </w:p>
    <w:p w:rsidRPr="00CB1849" w:rsidR="007B25E4" w:rsidP="00AD1558" w:rsidRDefault="00AC4F6B" w14:paraId="3C6448B8" w14:textId="77777777">
      <w:pPr>
        <w:pStyle w:val="Kop1"/>
        <w:numPr>
          <w:ilvl w:val="0"/>
          <w:numId w:val="7"/>
        </w:numPr>
      </w:pPr>
      <w:r w:rsidRPr="00CB1849">
        <w:t>Sturen op Resultaten</w:t>
      </w:r>
    </w:p>
    <w:p w:rsidRPr="00455A2F" w:rsidR="00270340" w:rsidP="00E61E55" w:rsidRDefault="00270340" w14:paraId="223EEC38" w14:textId="77777777">
      <w:pPr>
        <w:rPr>
          <w:i/>
        </w:rPr>
      </w:pPr>
      <w:r w:rsidRPr="00455A2F">
        <w:rPr>
          <w:i/>
        </w:rPr>
        <w:t>Doelen</w:t>
      </w:r>
    </w:p>
    <w:p w:rsidR="006123D4" w:rsidP="00D34530" w:rsidRDefault="009469F7" w14:paraId="4F69799F" w14:textId="278206B5">
      <w:pPr>
        <w:tabs>
          <w:tab w:val="left" w:pos="5160"/>
        </w:tabs>
      </w:pPr>
      <w:r>
        <w:t xml:space="preserve">Wij vinden het belangrijk dat begrotingen </w:t>
      </w:r>
      <w:r w:rsidR="000F4A6D">
        <w:t xml:space="preserve">en beleidsvoornemens </w:t>
      </w:r>
      <w:r>
        <w:t>duidelijke doelen beva</w:t>
      </w:r>
      <w:r w:rsidR="00037509">
        <w:t>t</w:t>
      </w:r>
      <w:r>
        <w:t>t</w:t>
      </w:r>
      <w:r w:rsidR="00037509">
        <w:t>en</w:t>
      </w:r>
      <w:r>
        <w:t xml:space="preserve">. </w:t>
      </w:r>
      <w:r w:rsidR="00C77082">
        <w:t xml:space="preserve">Om goed te kunnen besluiten waar publiek geld aan wordt besteed, </w:t>
      </w:r>
      <w:r w:rsidR="00985D53">
        <w:t xml:space="preserve">zal </w:t>
      </w:r>
      <w:r w:rsidRPr="00C77082" w:rsidR="00C77082">
        <w:t xml:space="preserve">het kabinet vooraf duidelijk </w:t>
      </w:r>
      <w:r w:rsidR="00985D53">
        <w:t xml:space="preserve">moeten </w:t>
      </w:r>
      <w:r w:rsidR="00C77082">
        <w:t>aange</w:t>
      </w:r>
      <w:r w:rsidR="00985D53">
        <w:t xml:space="preserve">ven </w:t>
      </w:r>
      <w:r w:rsidRPr="00C77082" w:rsidR="00C77082">
        <w:t xml:space="preserve">wat het wil bereiken. </w:t>
      </w:r>
      <w:r w:rsidR="006123D4">
        <w:t xml:space="preserve">De Tweede Kamer heeft het kabinet opgeroepen om </w:t>
      </w:r>
      <w:r w:rsidR="00D34530">
        <w:t xml:space="preserve">concrete en meetbare hoofddoelen en hoofdresultaten op te </w:t>
      </w:r>
      <w:r w:rsidR="00D34530">
        <w:lastRenderedPageBreak/>
        <w:t>nemen in het jaarverslag</w:t>
      </w:r>
      <w:r>
        <w:t xml:space="preserve"> (Motie </w:t>
      </w:r>
      <w:r w:rsidR="00985D53">
        <w:t xml:space="preserve">Van </w:t>
      </w:r>
      <w:r>
        <w:t>d</w:t>
      </w:r>
      <w:r w:rsidR="00985D53">
        <w:t>er</w:t>
      </w:r>
      <w:r>
        <w:t xml:space="preserve"> Lee cs)</w:t>
      </w:r>
      <w:r w:rsidR="00D34530">
        <w:t xml:space="preserve">. </w:t>
      </w:r>
      <w:r>
        <w:t xml:space="preserve">Ook de minister van Financiën heeft het belang van </w:t>
      </w:r>
      <w:r w:rsidRPr="009469F7">
        <w:t>duidelijke doelen en resultaten</w:t>
      </w:r>
      <w:r>
        <w:t xml:space="preserve"> </w:t>
      </w:r>
      <w:r w:rsidR="00327510">
        <w:t>onderschreven</w:t>
      </w:r>
      <w:r w:rsidR="00DF3B5D">
        <w:t xml:space="preserve"> en </w:t>
      </w:r>
      <w:r w:rsidR="00327510">
        <w:t xml:space="preserve">wil </w:t>
      </w:r>
      <w:r w:rsidR="00DF3B5D">
        <w:t xml:space="preserve">deze </w:t>
      </w:r>
      <w:r w:rsidR="00427CD9">
        <w:t>e</w:t>
      </w:r>
      <w:r w:rsidR="00DF3B5D">
        <w:t>en plaats geven in de begroting</w:t>
      </w:r>
      <w:r>
        <w:t xml:space="preserve">. </w:t>
      </w:r>
    </w:p>
    <w:p w:rsidR="00D34530" w:rsidP="00D34530" w:rsidRDefault="00D34530" w14:paraId="517D46DB" w14:textId="77777777">
      <w:pPr>
        <w:tabs>
          <w:tab w:val="left" w:pos="5160"/>
        </w:tabs>
      </w:pPr>
    </w:p>
    <w:p w:rsidR="00004B7F" w:rsidP="00D34530" w:rsidRDefault="009469F7" w14:paraId="4D717274" w14:textId="56871071">
      <w:pPr>
        <w:tabs>
          <w:tab w:val="left" w:pos="5160"/>
        </w:tabs>
      </w:pPr>
      <w:r>
        <w:t xml:space="preserve">Wij zijn </w:t>
      </w:r>
      <w:r w:rsidR="00D34530">
        <w:t xml:space="preserve">nagegaan of in de beleidsagenda van de begroting van </w:t>
      </w:r>
      <w:r w:rsidR="00481ACF">
        <w:t>het ministerie van BZK</w:t>
      </w:r>
      <w:r w:rsidR="00D34530">
        <w:t xml:space="preserve"> duidelijke en </w:t>
      </w:r>
      <w:r w:rsidR="00037509">
        <w:t xml:space="preserve">bij voorkeur </w:t>
      </w:r>
      <w:r w:rsidR="00B05318">
        <w:t>meetbaar geformuleerde doelen staan opgenomen</w:t>
      </w:r>
      <w:r w:rsidR="00A1321D">
        <w:t xml:space="preserve"> over de hoofddoelen van het kabinetsbeleid.</w:t>
      </w:r>
    </w:p>
    <w:p w:rsidR="00032B10" w:rsidP="00D34530" w:rsidRDefault="00032B10" w14:paraId="3ED3B804" w14:textId="77777777">
      <w:pPr>
        <w:tabs>
          <w:tab w:val="left" w:pos="5160"/>
        </w:tabs>
      </w:pPr>
    </w:p>
    <w:p w:rsidR="00004B7F" w:rsidP="00D34530" w:rsidRDefault="00004B7F" w14:paraId="1373022F" w14:textId="69B60D36">
      <w:pPr>
        <w:tabs>
          <w:tab w:val="left" w:pos="5160"/>
        </w:tabs>
      </w:pPr>
      <w:r>
        <w:t xml:space="preserve">In de begroting zijn de volgende </w:t>
      </w:r>
      <w:r w:rsidR="001051B9">
        <w:t xml:space="preserve">beleidsprioriteiten van het kabinet </w:t>
      </w:r>
      <w:r>
        <w:t>opgenomen</w:t>
      </w:r>
      <w:r w:rsidR="005904DF">
        <w:t>:</w:t>
      </w:r>
    </w:p>
    <w:p w:rsidR="00226D46" w:rsidP="00226D46" w:rsidRDefault="00226D46" w14:paraId="283CA4E4" w14:textId="208EF690">
      <w:pPr>
        <w:pStyle w:val="Lijstalinea"/>
        <w:numPr>
          <w:ilvl w:val="0"/>
          <w:numId w:val="22"/>
        </w:numPr>
        <w:tabs>
          <w:tab w:val="left" w:pos="5160"/>
        </w:tabs>
      </w:pPr>
      <w:r w:rsidRPr="00226D46">
        <w:t>Het versterken van de weerbaarheid van de democratische rechtsstaat</w:t>
      </w:r>
      <w:r w:rsidR="005208E5">
        <w:t xml:space="preserve">. De minister zet maatregelen in om </w:t>
      </w:r>
      <w:r w:rsidRPr="005208E5" w:rsidR="005208E5">
        <w:t>de democratische gemeenschap weerbaarder te maken</w:t>
      </w:r>
      <w:r w:rsidR="005208E5">
        <w:t xml:space="preserve"> en maatregelen gericht op </w:t>
      </w:r>
      <w:r w:rsidRPr="005208E5" w:rsidR="005208E5">
        <w:t>het versterken van integriteit, menselijkheid en transparantie.</w:t>
      </w:r>
    </w:p>
    <w:p w:rsidR="00226D46" w:rsidP="00226D46" w:rsidRDefault="00226D46" w14:paraId="01EC12F4" w14:textId="0DA1132F">
      <w:pPr>
        <w:pStyle w:val="Lijstalinea"/>
        <w:numPr>
          <w:ilvl w:val="0"/>
          <w:numId w:val="22"/>
        </w:numPr>
        <w:tabs>
          <w:tab w:val="left" w:pos="5160"/>
        </w:tabs>
      </w:pPr>
      <w:r w:rsidRPr="00226D46">
        <w:t>Het versterken van regio’s door middel van samenwerking</w:t>
      </w:r>
      <w:r w:rsidR="005208E5">
        <w:t>.</w:t>
      </w:r>
      <w:r w:rsidR="000A6C11">
        <w:t xml:space="preserve"> In de begroting gaat hierbij aandacht uit naar</w:t>
      </w:r>
      <w:r w:rsidR="00870CB8">
        <w:t xml:space="preserve"> de hersteloperatie in Groningen en Noord-Drenthe. In de begroting is terug te vinden dat b</w:t>
      </w:r>
      <w:r w:rsidRPr="00870CB8" w:rsidR="00870CB8">
        <w:t>ij de uitvoering van de versterkingsoperatie veiligheid, de veiligheidsbeleving en het creëren van vooruitgang voor de bewoners voorop</w:t>
      </w:r>
      <w:r w:rsidR="00870CB8">
        <w:t xml:space="preserve"> </w:t>
      </w:r>
      <w:r w:rsidRPr="00870CB8" w:rsidR="00870CB8">
        <w:t>staan</w:t>
      </w:r>
      <w:r w:rsidR="00870CB8">
        <w:t>.</w:t>
      </w:r>
    </w:p>
    <w:p w:rsidR="000933A6" w:rsidP="00226D46" w:rsidRDefault="004D5114" w14:paraId="183DF45E" w14:textId="5784CCB4">
      <w:pPr>
        <w:pStyle w:val="Lijstalinea"/>
        <w:numPr>
          <w:ilvl w:val="0"/>
          <w:numId w:val="22"/>
        </w:numPr>
        <w:tabs>
          <w:tab w:val="left" w:pos="5160"/>
        </w:tabs>
      </w:pPr>
      <w:r w:rsidRPr="004A6B51">
        <w:t>Goed en slagvaardig bestuur: het verbeteren van uitvoerbaarheid, vereenvoudiging en vernieuwing</w:t>
      </w:r>
      <w:r>
        <w:t xml:space="preserve">. De minister stelt hierbij de volgende doelen: </w:t>
      </w:r>
      <w:r w:rsidRPr="004A6B51">
        <w:t>een overheid die eenvoudig en betrouwbaar is, die slagvaardig en wendbaar opereert, die eerlijk is over wat kan en verantwoordelijkheid neemt voor haar handelen, een overheid die geworteld is in de samenleving en dichtbij mensen staat</w:t>
      </w:r>
      <w:r>
        <w:t xml:space="preserve">. </w:t>
      </w:r>
      <w:r w:rsidR="00FD7B1E">
        <w:t>Bij de vereenvoudiging van beleid en regelgeving gaat het bijvoorbeeld om het verminderen van regel</w:t>
      </w:r>
      <w:r w:rsidR="00303CE9">
        <w:t>d</w:t>
      </w:r>
      <w:r w:rsidR="00FD7B1E">
        <w:t>ruk</w:t>
      </w:r>
      <w:r w:rsidR="00554A50">
        <w:t>.</w:t>
      </w:r>
    </w:p>
    <w:p w:rsidR="00C30911" w:rsidP="008756E6" w:rsidRDefault="00C30911" w14:paraId="661B4CA4" w14:textId="4DCCAD77">
      <w:pPr>
        <w:tabs>
          <w:tab w:val="left" w:pos="5160"/>
        </w:tabs>
      </w:pPr>
    </w:p>
    <w:p w:rsidR="00915163" w:rsidP="00915163" w:rsidRDefault="00714E40" w14:paraId="7E868740" w14:textId="4FEE84E7">
      <w:r>
        <w:t xml:space="preserve">We stellen vast dat </w:t>
      </w:r>
      <w:r w:rsidR="00B33752">
        <w:t xml:space="preserve">voor de </w:t>
      </w:r>
      <w:r w:rsidR="000D1CCD">
        <w:t>beleids</w:t>
      </w:r>
      <w:r w:rsidR="00C068F2">
        <w:t>prioriteite</w:t>
      </w:r>
      <w:r w:rsidRPr="00676229" w:rsidR="00C068F2">
        <w:t xml:space="preserve">n </w:t>
      </w:r>
      <w:r w:rsidR="00B33752">
        <w:t xml:space="preserve">die in de beleidsagenda zijn genoemd, maar </w:t>
      </w:r>
      <w:r w:rsidR="006C3D31">
        <w:t xml:space="preserve">zeer </w:t>
      </w:r>
      <w:r w:rsidRPr="00676229" w:rsidR="005C463C">
        <w:t>beperkt</w:t>
      </w:r>
      <w:r w:rsidR="00C068F2">
        <w:t xml:space="preserve"> </w:t>
      </w:r>
      <w:r w:rsidR="006807F9">
        <w:t xml:space="preserve">concrete </w:t>
      </w:r>
      <w:r w:rsidR="006978E3">
        <w:t xml:space="preserve">doelen </w:t>
      </w:r>
      <w:r w:rsidR="00C068F2">
        <w:t>zijn geformuleerd.</w:t>
      </w:r>
      <w:r>
        <w:t xml:space="preserve"> </w:t>
      </w:r>
      <w:r w:rsidR="00915163">
        <w:t xml:space="preserve">De prioriteiten en doelen van de minister van BZK zijn voor een groot deel randvoorwaardelijk voor het functioneren en presteren van de (rijks)overheid. </w:t>
      </w:r>
      <w:r w:rsidR="006D7E8F">
        <w:t xml:space="preserve">Een voorbeeld is beleidsprioriteit 1 </w:t>
      </w:r>
      <w:r w:rsidR="000C5727">
        <w:t xml:space="preserve">‘het versterken van de weerbaarheid van de democratische rechtstaat’. </w:t>
      </w:r>
      <w:r w:rsidR="00915163">
        <w:t>Het is lastig om</w:t>
      </w:r>
      <w:r w:rsidR="000C5727">
        <w:t xml:space="preserve"> daar</w:t>
      </w:r>
      <w:r w:rsidR="00915163">
        <w:t xml:space="preserve"> meetbare of concrete doelstellingen</w:t>
      </w:r>
      <w:r w:rsidR="000C5727">
        <w:t xml:space="preserve"> voor</w:t>
      </w:r>
      <w:r w:rsidR="00915163">
        <w:t xml:space="preserve"> te formuleren.</w:t>
      </w:r>
      <w:r w:rsidR="0081518D">
        <w:t xml:space="preserve"> Echter, dit is geen reden om in het geheel geen of beperkt concrete doelen op te nemen.</w:t>
      </w:r>
      <w:r w:rsidR="00915163">
        <w:t xml:space="preserve"> In de begroting </w:t>
      </w:r>
      <w:r w:rsidR="00F3194E">
        <w:t xml:space="preserve">zijn uit te voeren </w:t>
      </w:r>
      <w:r w:rsidR="00E37CA6">
        <w:t xml:space="preserve">acties, plannen of interventies </w:t>
      </w:r>
      <w:r w:rsidR="00F3194E">
        <w:t>veelal concreet omschreven.</w:t>
      </w:r>
      <w:r w:rsidR="00915163">
        <w:t xml:space="preserve"> Dat is belangrijk zodat u, de Kamer, de voortgang op de beleidsdoelstellingen kunt volgen.</w:t>
      </w:r>
      <w:r w:rsidR="008E6871">
        <w:t xml:space="preserve"> </w:t>
      </w:r>
      <w:r w:rsidR="00E37CA6">
        <w:t xml:space="preserve">In de ontwerpbegroting is bij </w:t>
      </w:r>
      <w:r w:rsidR="00836E23">
        <w:t xml:space="preserve">de </w:t>
      </w:r>
      <w:r w:rsidRPr="008E6871" w:rsidR="008E6871">
        <w:t>artikel</w:t>
      </w:r>
      <w:r w:rsidR="00836E23">
        <w:t>en</w:t>
      </w:r>
      <w:r w:rsidRPr="008E6871" w:rsidR="008E6871">
        <w:t xml:space="preserve"> 1 en </w:t>
      </w:r>
      <w:r w:rsidR="008E6871">
        <w:t xml:space="preserve">15 </w:t>
      </w:r>
      <w:r w:rsidRPr="008E6871" w:rsidR="008E6871">
        <w:t>een tabel opgenomen met digitale links naar eerder verstuurde Kamerstukken (‘Beleidskeuzes uitgelegd’)</w:t>
      </w:r>
      <w:r w:rsidR="009D5E88">
        <w:t xml:space="preserve">. Deze stukken onderbouwen </w:t>
      </w:r>
      <w:r w:rsidR="006251F2">
        <w:t xml:space="preserve">de </w:t>
      </w:r>
      <w:r w:rsidRPr="008E6871" w:rsidR="008E6871">
        <w:t>instrumenten</w:t>
      </w:r>
      <w:r w:rsidR="002F1FB1">
        <w:t xml:space="preserve"> </w:t>
      </w:r>
      <w:r w:rsidRPr="008E6871" w:rsidR="008E6871">
        <w:lastRenderedPageBreak/>
        <w:t>die in het begrotingsartikel terugkomen</w:t>
      </w:r>
      <w:r w:rsidR="002F1FB1">
        <w:t xml:space="preserve"> en vergroten zo</w:t>
      </w:r>
      <w:r w:rsidRPr="00250F92" w:rsidR="002F1FB1">
        <w:t xml:space="preserve"> het inzicht in de koppeling tussen</w:t>
      </w:r>
      <w:r w:rsidR="002F1FB1">
        <w:t xml:space="preserve"> (veelal niet concrete)</w:t>
      </w:r>
      <w:r w:rsidRPr="00250F92" w:rsidR="002F1FB1">
        <w:t xml:space="preserve"> doelen en ingezette middelen</w:t>
      </w:r>
      <w:r w:rsidR="002F1FB1">
        <w:t xml:space="preserve">. </w:t>
      </w:r>
    </w:p>
    <w:p w:rsidR="00D84E5B" w:rsidP="00E61E55" w:rsidRDefault="00D84E5B" w14:paraId="485A75B2" w14:textId="77777777">
      <w:bookmarkStart w:name="_Hlk231983828" w:id="0"/>
    </w:p>
    <w:p w:rsidR="00714E40" w:rsidP="00E61E55" w:rsidRDefault="004B3E71" w14:paraId="4E2EF60B" w14:textId="28BF4C94">
      <w:r>
        <w:t>Bij</w:t>
      </w:r>
      <w:r w:rsidRPr="00D7094D">
        <w:t xml:space="preserve"> </w:t>
      </w:r>
      <w:r w:rsidRPr="00D7094D" w:rsidR="008E5755">
        <w:t>beleidsprioriteit</w:t>
      </w:r>
      <w:r w:rsidRPr="00D7094D" w:rsidR="00226D46">
        <w:t xml:space="preserve"> </w:t>
      </w:r>
      <w:r w:rsidRPr="00D7094D" w:rsidR="00FD3DA9">
        <w:t>3</w:t>
      </w:r>
      <w:r w:rsidRPr="00D7094D" w:rsidR="00226D46">
        <w:t xml:space="preserve"> Goed en slagvaardig bestuur</w:t>
      </w:r>
      <w:r w:rsidRPr="00D7094D" w:rsidR="00C30911">
        <w:t xml:space="preserve"> signaleren we dat deze</w:t>
      </w:r>
      <w:r w:rsidR="0029298A">
        <w:t xml:space="preserve"> prioriteiten</w:t>
      </w:r>
      <w:r w:rsidRPr="00D7094D" w:rsidR="00C30911">
        <w:t xml:space="preserve"> </w:t>
      </w:r>
      <w:r w:rsidRPr="00D7094D" w:rsidR="007E04CE">
        <w:t xml:space="preserve">ook zijn opgenomen als doelen </w:t>
      </w:r>
      <w:r w:rsidRPr="00D7094D" w:rsidR="00004B7F">
        <w:t xml:space="preserve">van de </w:t>
      </w:r>
      <w:r w:rsidRPr="00D7094D" w:rsidR="007E04CE">
        <w:t>T</w:t>
      </w:r>
      <w:r w:rsidRPr="00D7094D" w:rsidR="00004B7F">
        <w:t xml:space="preserve">askforce </w:t>
      </w:r>
      <w:r w:rsidRPr="00D7094D" w:rsidR="00A24D39">
        <w:t>Slagvaardige Overheid</w:t>
      </w:r>
      <w:r w:rsidRPr="00D7094D" w:rsidR="00E82EF8">
        <w:t xml:space="preserve"> in de </w:t>
      </w:r>
      <w:hyperlink w:history="1" r:id="rId10">
        <w:r w:rsidRPr="00D7094D" w:rsidR="00E82EF8">
          <w:rPr>
            <w:rStyle w:val="Hyperlink"/>
          </w:rPr>
          <w:t>opdrachtbrief</w:t>
        </w:r>
      </w:hyperlink>
      <w:r w:rsidR="004E5A2F">
        <w:t xml:space="preserve"> Slagvaardige Overheid</w:t>
      </w:r>
      <w:r w:rsidRPr="00D7094D" w:rsidR="00554A50">
        <w:t xml:space="preserve">. </w:t>
      </w:r>
      <w:r w:rsidR="00D84E5B">
        <w:t>In deze opdrachtbrief zijn beperkt concrete</w:t>
      </w:r>
      <w:r w:rsidR="005E3B97">
        <w:t xml:space="preserve"> en meetbare</w:t>
      </w:r>
      <w:r w:rsidR="00D84E5B">
        <w:t xml:space="preserve"> doelen opgenomen.</w:t>
      </w:r>
    </w:p>
    <w:bookmarkEnd w:id="0"/>
    <w:p w:rsidR="00D100F5" w:rsidP="00E61E55" w:rsidRDefault="00D100F5" w14:paraId="4F1784FA" w14:textId="77777777"/>
    <w:p w:rsidRPr="006E0C93" w:rsidR="00E61E55" w:rsidP="006E0C93" w:rsidRDefault="00E61E55" w14:paraId="250C1019" w14:textId="77777777">
      <w:pPr>
        <w:rPr>
          <w:i/>
        </w:rPr>
      </w:pPr>
      <w:r w:rsidRPr="006E0C93">
        <w:rPr>
          <w:i/>
        </w:rPr>
        <w:t>Strategische evaluatieagenda (SEA)</w:t>
      </w:r>
    </w:p>
    <w:p w:rsidR="00C97ABD" w:rsidP="00070320" w:rsidRDefault="00E61E55" w14:paraId="127858A4" w14:textId="5149E259">
      <w:pPr>
        <w:rPr>
          <w:highlight w:val="yellow"/>
        </w:rPr>
      </w:pPr>
      <w:r>
        <w:t xml:space="preserve">De minister is verantwoordelijk voor het periodiek onderzoeken van de doelmatigheid en doeltreffendheid van het beleid dat aan zijn/haar begroting ten grondslag ligt. De SEA laat zien welke evaluaties zijn uitgevoerd en gepland </w:t>
      </w:r>
      <w:r w:rsidR="00E46966">
        <w:t>per</w:t>
      </w:r>
      <w:r>
        <w:t xml:space="preserve"> beleidsthema. </w:t>
      </w:r>
      <w:r w:rsidR="008D004B">
        <w:t>D</w:t>
      </w:r>
      <w:r>
        <w:t xml:space="preserve">e </w:t>
      </w:r>
      <w:r w:rsidR="00CD2FFC">
        <w:t xml:space="preserve">Tweede </w:t>
      </w:r>
      <w:r w:rsidR="008D004B">
        <w:t xml:space="preserve">Kamer kan de </w:t>
      </w:r>
      <w:r>
        <w:t>evaluatieagenda in d</w:t>
      </w:r>
      <w:r w:rsidR="008D004B">
        <w:t>e</w:t>
      </w:r>
      <w:r>
        <w:t xml:space="preserve"> begroting beoordelen</w:t>
      </w:r>
      <w:r w:rsidR="00CD2FFC">
        <w:t>,</w:t>
      </w:r>
      <w:r>
        <w:t xml:space="preserve"> </w:t>
      </w:r>
      <w:r w:rsidR="00E5567C">
        <w:t xml:space="preserve">en </w:t>
      </w:r>
      <w:r w:rsidR="00CD2FFC">
        <w:t xml:space="preserve">aandacht vragen voor evaluaties die </w:t>
      </w:r>
      <w:r w:rsidR="00E5567C">
        <w:t>in de agenda</w:t>
      </w:r>
      <w:r w:rsidR="00CD2FFC">
        <w:t xml:space="preserve"> ontbreken</w:t>
      </w:r>
      <w:r>
        <w:t>.</w:t>
      </w:r>
      <w:r w:rsidR="000951D1">
        <w:t xml:space="preserve"> </w:t>
      </w:r>
    </w:p>
    <w:p w:rsidR="00D63068" w:rsidP="005904DF" w:rsidRDefault="00D63068" w14:paraId="493D4279" w14:textId="77777777"/>
    <w:p w:rsidR="006C6CC7" w:rsidP="005904DF" w:rsidRDefault="00E565EF" w14:paraId="2ED2047F" w14:textId="0422BA74">
      <w:pPr>
        <w:rPr>
          <w:color w:val="auto"/>
        </w:rPr>
      </w:pPr>
      <w:r w:rsidRPr="00B22008">
        <w:t xml:space="preserve">We vinden een aantal evaluatieonderzoeken uit de SEA van bijzonder belang voor de </w:t>
      </w:r>
      <w:r w:rsidRPr="00B22008">
        <w:rPr>
          <w:color w:val="auto"/>
        </w:rPr>
        <w:t>Tweede Kamercommissie</w:t>
      </w:r>
      <w:r w:rsidR="00CA1C09">
        <w:rPr>
          <w:color w:val="auto"/>
        </w:rPr>
        <w:t xml:space="preserve"> </w:t>
      </w:r>
      <w:r w:rsidR="00D322A6">
        <w:rPr>
          <w:color w:val="auto"/>
        </w:rPr>
        <w:t xml:space="preserve">Binnenlandse </w:t>
      </w:r>
      <w:r w:rsidRPr="00676229" w:rsidR="00D322A6">
        <w:rPr>
          <w:color w:val="auto"/>
        </w:rPr>
        <w:t>Zaken</w:t>
      </w:r>
      <w:r w:rsidRPr="00676229" w:rsidR="004B4D4C">
        <w:rPr>
          <w:color w:val="auto"/>
        </w:rPr>
        <w:t>. Wij</w:t>
      </w:r>
      <w:r w:rsidRPr="00D842AF" w:rsidR="004B4D4C">
        <w:rPr>
          <w:color w:val="auto"/>
        </w:rPr>
        <w:t xml:space="preserve"> adviseren u deze evaluatie(s) voor uw agendering in overweging te nemen</w:t>
      </w:r>
      <w:r w:rsidR="005904DF">
        <w:rPr>
          <w:color w:val="auto"/>
        </w:rPr>
        <w:t>:</w:t>
      </w:r>
    </w:p>
    <w:p w:rsidR="00012A33" w:rsidP="00E565EF" w:rsidRDefault="00012A33" w14:paraId="0EE60259" w14:textId="3AEF5C53">
      <w:pPr>
        <w:pStyle w:val="Lijstalinea"/>
        <w:numPr>
          <w:ilvl w:val="0"/>
          <w:numId w:val="21"/>
        </w:numPr>
      </w:pPr>
      <w:r>
        <w:t>Periodieke Rapportage BZK begrotingsartikel 6.5 Identiteitsstelsel (15 juni, 2026).</w:t>
      </w:r>
      <w:r w:rsidR="00E565EF">
        <w:t xml:space="preserve"> Daarin wordt geconcludeerd dat d</w:t>
      </w:r>
      <w:r w:rsidRPr="00E565EF" w:rsidR="00E565EF">
        <w:t xml:space="preserve">oor </w:t>
      </w:r>
      <w:r w:rsidR="00E565EF">
        <w:t xml:space="preserve">verontrustende </w:t>
      </w:r>
      <w:r w:rsidRPr="00E565EF" w:rsidR="00E565EF">
        <w:t xml:space="preserve">ontwikkelingen op het gebied van (cyber-)dreiging </w:t>
      </w:r>
      <w:r w:rsidR="00E565EF">
        <w:t xml:space="preserve">het crucialer wordt om de inspanningen </w:t>
      </w:r>
      <w:r w:rsidR="00363E65">
        <w:t>voor</w:t>
      </w:r>
      <w:r w:rsidR="00E565EF">
        <w:t xml:space="preserve"> veiligheid en weerbaarheid te intensiveren</w:t>
      </w:r>
      <w:r w:rsidR="00A353EA">
        <w:t>.</w:t>
      </w:r>
    </w:p>
    <w:p w:rsidR="00012A33" w:rsidP="00012A33" w:rsidRDefault="00012A33" w14:paraId="28F4CB61" w14:textId="7BE75745">
      <w:pPr>
        <w:pStyle w:val="Lijstalinea"/>
        <w:numPr>
          <w:ilvl w:val="0"/>
          <w:numId w:val="21"/>
        </w:numPr>
      </w:pPr>
      <w:r>
        <w:t>Beleidsdoorlichting BZK begrotingsartikel 1 Openbaar bestuur en democratie (maart, 2024).</w:t>
      </w:r>
      <w:r w:rsidR="00A353EA">
        <w:t xml:space="preserve"> De minister signaleert in de begroting risico’s </w:t>
      </w:r>
      <w:r w:rsidR="00363E65">
        <w:t>bij</w:t>
      </w:r>
      <w:r w:rsidR="00A353EA">
        <w:t xml:space="preserve"> het begrotingsartikel (zie ook paragraaf 3). </w:t>
      </w:r>
    </w:p>
    <w:p w:rsidRPr="00403767" w:rsidR="00D9634D" w:rsidP="00403767" w:rsidRDefault="00D9634D" w14:paraId="108F951F" w14:textId="77777777">
      <w:pPr>
        <w:rPr>
          <w:color w:val="auto"/>
          <w:highlight w:val="yellow"/>
        </w:rPr>
      </w:pPr>
    </w:p>
    <w:p w:rsidR="00E61E55" w:rsidP="00AD1558" w:rsidRDefault="00E61E55" w14:paraId="5004A786" w14:textId="77777777">
      <w:pPr>
        <w:pStyle w:val="Kop1"/>
        <w:numPr>
          <w:ilvl w:val="0"/>
          <w:numId w:val="7"/>
        </w:numPr>
      </w:pPr>
      <w:r>
        <w:t>Risico’s en beheer</w:t>
      </w:r>
    </w:p>
    <w:p w:rsidR="00C8763D" w:rsidP="00C8763D" w:rsidRDefault="00725EB5" w14:paraId="66898725" w14:textId="11FFA5DC">
      <w:r>
        <w:t xml:space="preserve">Wij verwachten dat </w:t>
      </w:r>
      <w:r w:rsidR="00725908">
        <w:t>een ontwerp</w:t>
      </w:r>
      <w:r>
        <w:t>begroting aandacht besteed</w:t>
      </w:r>
      <w:r w:rsidR="00725908">
        <w:t>t</w:t>
      </w:r>
      <w:r>
        <w:t xml:space="preserve"> aan financiële risico’s</w:t>
      </w:r>
      <w:r w:rsidR="00145574">
        <w:t>, bedrijfsvoeringrisico’s</w:t>
      </w:r>
      <w:r>
        <w:t xml:space="preserve"> en/of beleidsrisico</w:t>
      </w:r>
      <w:r w:rsidR="00487490">
        <w:t>’</w:t>
      </w:r>
      <w:r>
        <w:t>s</w:t>
      </w:r>
      <w:r w:rsidR="00A85DA2">
        <w:t xml:space="preserve">. </w:t>
      </w:r>
      <w:r w:rsidR="0077784D">
        <w:t xml:space="preserve">Wij hebben </w:t>
      </w:r>
      <w:r w:rsidR="00394161">
        <w:t xml:space="preserve">op 20 mei 2026 </w:t>
      </w:r>
      <w:r w:rsidR="005904DF">
        <w:t>onze Hoog</w:t>
      </w:r>
      <w:r w:rsidR="00B71643">
        <w:t>r</w:t>
      </w:r>
      <w:r w:rsidR="005904DF">
        <w:t>isico</w:t>
      </w:r>
      <w:r w:rsidR="00B71643">
        <w:t>l</w:t>
      </w:r>
      <w:r w:rsidR="005904DF">
        <w:t xml:space="preserve">ijst </w:t>
      </w:r>
      <w:r w:rsidR="0077784D">
        <w:t>gepubliceerd</w:t>
      </w:r>
      <w:r w:rsidR="00BB3B6A">
        <w:t xml:space="preserve">. </w:t>
      </w:r>
      <w:r w:rsidR="001B307D">
        <w:t xml:space="preserve">De minister heeft in </w:t>
      </w:r>
      <w:r w:rsidR="00621440">
        <w:t xml:space="preserve">het </w:t>
      </w:r>
      <w:r w:rsidR="001B307D">
        <w:t>jaarverslag over 2025 ook een aantal risico</w:t>
      </w:r>
      <w:r w:rsidR="00D018EA">
        <w:t>’</w:t>
      </w:r>
      <w:r w:rsidR="001B307D">
        <w:t>s genoemd</w:t>
      </w:r>
      <w:r w:rsidR="000F3DF1">
        <w:t xml:space="preserve">. In de ontwerpbegroting </w:t>
      </w:r>
      <w:r w:rsidR="00DB610D">
        <w:t xml:space="preserve">voor 2027 </w:t>
      </w:r>
      <w:r w:rsidR="000F3DF1">
        <w:t xml:space="preserve">heeft de </w:t>
      </w:r>
      <w:r w:rsidR="00DB610D">
        <w:t xml:space="preserve">minister </w:t>
      </w:r>
      <w:r w:rsidR="000F3DF1">
        <w:t xml:space="preserve">aandacht voor onder meer </w:t>
      </w:r>
      <w:r w:rsidR="00C8763D">
        <w:t>de</w:t>
      </w:r>
      <w:r w:rsidR="000F3DF1">
        <w:t xml:space="preserve"> volgende risico</w:t>
      </w:r>
      <w:r w:rsidR="00C8763D">
        <w:t>’s</w:t>
      </w:r>
      <w:r w:rsidR="000F3DF1">
        <w:t>:</w:t>
      </w:r>
    </w:p>
    <w:p w:rsidRPr="00D7094D" w:rsidR="00D018EA" w:rsidP="00C8763D" w:rsidRDefault="00B33894" w14:paraId="411F59D4" w14:textId="1B54A20F">
      <w:pPr>
        <w:pStyle w:val="Lijstalinea"/>
        <w:numPr>
          <w:ilvl w:val="0"/>
          <w:numId w:val="21"/>
        </w:numPr>
      </w:pPr>
      <w:r w:rsidRPr="00D7094D">
        <w:t>Het risico op autocratisering en dreigingen die vanuit zowel binnen als buiten Nederland komen</w:t>
      </w:r>
      <w:r w:rsidRPr="00D7094D" w:rsidR="009469B0">
        <w:t>;</w:t>
      </w:r>
    </w:p>
    <w:p w:rsidRPr="00D7094D" w:rsidR="00C8763D" w:rsidP="00C8763D" w:rsidRDefault="00C8763D" w14:paraId="38D8FFE4" w14:textId="661C1E66">
      <w:pPr>
        <w:pStyle w:val="Lijstalinea"/>
        <w:numPr>
          <w:ilvl w:val="0"/>
          <w:numId w:val="21"/>
        </w:numPr>
      </w:pPr>
      <w:r w:rsidRPr="00D7094D">
        <w:t>Het risico op versnippering op het gebied van digitalisering</w:t>
      </w:r>
      <w:r w:rsidRPr="00D7094D" w:rsidR="009469B0">
        <w:t>.</w:t>
      </w:r>
      <w:r w:rsidRPr="00D7094D">
        <w:t xml:space="preserve"> </w:t>
      </w:r>
    </w:p>
    <w:p w:rsidR="00B33894" w:rsidP="00725EB5" w:rsidRDefault="00B33894" w14:paraId="462956BB" w14:textId="77777777"/>
    <w:p w:rsidR="00D018EA" w:rsidP="00725EB5" w:rsidRDefault="00D018EA" w14:paraId="19D573E1" w14:textId="0B70F2D1">
      <w:r>
        <w:lastRenderedPageBreak/>
        <w:t xml:space="preserve">Naast </w:t>
      </w:r>
      <w:r w:rsidR="00550991">
        <w:t xml:space="preserve">de risico’s die de </w:t>
      </w:r>
      <w:r>
        <w:t xml:space="preserve">minister </w:t>
      </w:r>
      <w:r w:rsidR="00550991">
        <w:t>benoem</w:t>
      </w:r>
      <w:r w:rsidR="004E34F4">
        <w:t>t in de ontwerpbegroting</w:t>
      </w:r>
      <w:r w:rsidR="00CA6079">
        <w:t>,</w:t>
      </w:r>
      <w:r w:rsidR="004E34F4">
        <w:t xml:space="preserve"> </w:t>
      </w:r>
      <w:r w:rsidR="00550991">
        <w:t xml:space="preserve">zien wij </w:t>
      </w:r>
      <w:r>
        <w:t>de volgende risico’s:</w:t>
      </w:r>
    </w:p>
    <w:p w:rsidR="00F91E8C" w:rsidP="00F91E8C" w:rsidRDefault="00CA6079" w14:paraId="18444D11" w14:textId="2B7ED7AC">
      <w:pPr>
        <w:pStyle w:val="Lijstalinea"/>
        <w:numPr>
          <w:ilvl w:val="0"/>
          <w:numId w:val="13"/>
        </w:numPr>
      </w:pPr>
      <w:r>
        <w:t>a</w:t>
      </w:r>
      <w:r w:rsidRPr="002D39AD" w:rsidR="00F91E8C">
        <w:t>mbitieuze doelen en ontoereikende middelen voor het tegengaan van discriminatie</w:t>
      </w:r>
      <w:r w:rsidR="00F91E8C">
        <w:t xml:space="preserve"> </w:t>
      </w:r>
      <w:r w:rsidR="00E05EB9">
        <w:t xml:space="preserve">(zoals opgenomen in de </w:t>
      </w:r>
      <w:hyperlink w:history="1" r:id="rId11">
        <w:r w:rsidRPr="00E05EB9" w:rsidR="00E05EB9">
          <w:rPr>
            <w:rStyle w:val="Hyperlink"/>
          </w:rPr>
          <w:t>Hoogrisicolijst</w:t>
        </w:r>
      </w:hyperlink>
      <w:r w:rsidR="00E05EB9">
        <w:t>)</w:t>
      </w:r>
      <w:r>
        <w:t>;</w:t>
      </w:r>
    </w:p>
    <w:p w:rsidR="00F91E8C" w:rsidP="00F91E8C" w:rsidRDefault="00CA6079" w14:paraId="0F4D3548" w14:textId="2CF9ACFD">
      <w:pPr>
        <w:pStyle w:val="Lijstalinea"/>
        <w:numPr>
          <w:ilvl w:val="0"/>
          <w:numId w:val="13"/>
        </w:numPr>
      </w:pPr>
      <w:r>
        <w:t>d</w:t>
      </w:r>
      <w:r w:rsidRPr="002D39AD" w:rsidR="00F91E8C">
        <w:t>ecentrale overheden</w:t>
      </w:r>
      <w:r w:rsidR="00F91E8C">
        <w:t xml:space="preserve"> </w:t>
      </w:r>
      <w:r>
        <w:t xml:space="preserve">die </w:t>
      </w:r>
      <w:r w:rsidR="00F91E8C">
        <w:t>zeggen</w:t>
      </w:r>
      <w:r w:rsidRPr="002D39AD" w:rsidR="00F91E8C">
        <w:t xml:space="preserve"> hun (wettelijke) taken </w:t>
      </w:r>
      <w:r w:rsidR="00F91E8C">
        <w:t xml:space="preserve">onvoldoende te kunnen </w:t>
      </w:r>
      <w:r w:rsidRPr="002D39AD" w:rsidR="00F91E8C">
        <w:t>uitvoeren</w:t>
      </w:r>
      <w:r>
        <w:t>,</w:t>
      </w:r>
      <w:r w:rsidRPr="002D39AD" w:rsidR="00F91E8C">
        <w:t xml:space="preserve"> omdat ze te weinig financiële compensatie krijgen</w:t>
      </w:r>
      <w:r w:rsidR="00F91E8C">
        <w:t xml:space="preserve"> voor </w:t>
      </w:r>
      <w:r w:rsidR="00220DB8">
        <w:t>hun (</w:t>
      </w:r>
      <w:r w:rsidR="00F91E8C">
        <w:t>medebewinds</w:t>
      </w:r>
      <w:r w:rsidR="00220DB8">
        <w:t xml:space="preserve">-) </w:t>
      </w:r>
      <w:r w:rsidR="00F91E8C">
        <w:t xml:space="preserve">taken </w:t>
      </w:r>
      <w:r w:rsidRPr="00E05EB9" w:rsidR="00F91E8C">
        <w:t>(</w:t>
      </w:r>
      <w:r w:rsidRPr="00E05EB9" w:rsidR="00E05EB9">
        <w:t xml:space="preserve">zoals opgenomen in de </w:t>
      </w:r>
      <w:hyperlink w:history="1" r:id="rId12">
        <w:r w:rsidRPr="00E05EB9" w:rsidR="00E05EB9">
          <w:rPr>
            <w:rStyle w:val="Hyperlink"/>
          </w:rPr>
          <w:t>brief van 2025</w:t>
        </w:r>
      </w:hyperlink>
      <w:r w:rsidRPr="00E05EB9" w:rsidR="00F91E8C">
        <w:t>)</w:t>
      </w:r>
      <w:r>
        <w:t>;</w:t>
      </w:r>
    </w:p>
    <w:p w:rsidRPr="00593601" w:rsidR="00F91E8C" w:rsidP="00F91E8C" w:rsidRDefault="00CA6079" w14:paraId="2001D629" w14:textId="5F950A0A">
      <w:pPr>
        <w:pStyle w:val="Lijstalinea"/>
        <w:numPr>
          <w:ilvl w:val="0"/>
          <w:numId w:val="13"/>
        </w:numPr>
      </w:pPr>
      <w:r>
        <w:t>een</w:t>
      </w:r>
      <w:r w:rsidRPr="00D674C8" w:rsidR="00F91E8C">
        <w:t xml:space="preserve"> overheid </w:t>
      </w:r>
      <w:r>
        <w:t xml:space="preserve">die er niet in </w:t>
      </w:r>
      <w:r w:rsidRPr="00D674C8" w:rsidR="00F91E8C">
        <w:t>slaagt om (grote) IT</w:t>
      </w:r>
      <w:r>
        <w:t>-</w:t>
      </w:r>
      <w:r w:rsidRPr="00D674C8" w:rsidR="00F91E8C">
        <w:t>ambities waar te maken, omdat er onvoldoende financiële middelen worden ingezet</w:t>
      </w:r>
      <w:r w:rsidR="00F91E8C">
        <w:t xml:space="preserve"> </w:t>
      </w:r>
      <w:r w:rsidRPr="00E05EB9" w:rsidR="00E05EB9">
        <w:t xml:space="preserve">(zoals opgenomen in de </w:t>
      </w:r>
      <w:hyperlink w:history="1" r:id="rId13">
        <w:r w:rsidRPr="00E05EB9" w:rsidR="00E05EB9">
          <w:rPr>
            <w:rStyle w:val="Hyperlink"/>
          </w:rPr>
          <w:t>brief van 2025</w:t>
        </w:r>
      </w:hyperlink>
      <w:r w:rsidRPr="00E05EB9" w:rsidR="00E05EB9">
        <w:t>).</w:t>
      </w:r>
      <w:r w:rsidR="00E05EB9">
        <w:t xml:space="preserve"> </w:t>
      </w:r>
    </w:p>
    <w:p w:rsidR="00390895" w:rsidP="006247D9" w:rsidRDefault="00390895" w14:paraId="5724CDD4" w14:textId="77777777"/>
    <w:p w:rsidR="00A904C6" w:rsidP="006247D9" w:rsidRDefault="00156005" w14:paraId="1D8D60FA" w14:textId="5B0184C8">
      <w:r>
        <w:t>Wij v</w:t>
      </w:r>
      <w:r w:rsidR="00BC2298">
        <w:t xml:space="preserve">ragen </w:t>
      </w:r>
      <w:r w:rsidR="00657213">
        <w:t xml:space="preserve">uw </w:t>
      </w:r>
      <w:r w:rsidR="00BC2298">
        <w:t xml:space="preserve">aandacht voor </w:t>
      </w:r>
      <w:r w:rsidR="00390895">
        <w:t xml:space="preserve">de bovengenoemde </w:t>
      </w:r>
      <w:r w:rsidR="00BC2298">
        <w:t>risico</w:t>
      </w:r>
      <w:r w:rsidR="00F60AD6">
        <w:t>’s</w:t>
      </w:r>
      <w:r w:rsidR="00BB3B6A">
        <w:t>. U</w:t>
      </w:r>
      <w:r w:rsidR="009B4C3D">
        <w:t xml:space="preserve">iteindelijk </w:t>
      </w:r>
      <w:r w:rsidR="00BB3B6A">
        <w:t>kunnen deze risico</w:t>
      </w:r>
      <w:r w:rsidR="00BC7048">
        <w:t>’</w:t>
      </w:r>
      <w:r w:rsidR="00BB3B6A">
        <w:t xml:space="preserve">s </w:t>
      </w:r>
      <w:r w:rsidR="00BC7048">
        <w:t xml:space="preserve">in de toekomst </w:t>
      </w:r>
      <w:r w:rsidR="00F60AD6">
        <w:t>g</w:t>
      </w:r>
      <w:r w:rsidR="00BC2298">
        <w:t xml:space="preserve">evolgen hebben voor de </w:t>
      </w:r>
      <w:r w:rsidR="00BB3B6A">
        <w:t xml:space="preserve">uitgaven </w:t>
      </w:r>
      <w:r w:rsidR="00BF032E">
        <w:t>en het bereiken van afgesproken resultaten</w:t>
      </w:r>
      <w:r w:rsidR="00BC2298">
        <w:t>.</w:t>
      </w:r>
    </w:p>
    <w:p w:rsidR="007F1ADE" w:rsidP="006247D9" w:rsidRDefault="007F1ADE" w14:paraId="32E0BBC3" w14:textId="77777777"/>
    <w:p w:rsidR="006247D9" w:rsidP="006247D9" w:rsidRDefault="006247D9" w14:paraId="3F97A9EA" w14:textId="1CB04F59">
      <w:r>
        <w:t xml:space="preserve">Wij vertrouwen erop dat deze brief behulpzaam is bij de begrotingsbehandeling in uw Kamer. </w:t>
      </w:r>
    </w:p>
    <w:p w:rsidR="006247D9" w:rsidP="006247D9" w:rsidRDefault="006247D9" w14:paraId="385E571E" w14:textId="77777777"/>
    <w:p w:rsidR="006247D9" w:rsidP="006247D9" w:rsidRDefault="006247D9" w14:paraId="1640DCF6" w14:textId="77777777">
      <w:r>
        <w:t>Algemene Rekenkamer</w:t>
      </w:r>
    </w:p>
    <w:p w:rsidR="006247D9" w:rsidP="006247D9" w:rsidRDefault="006247D9" w14:paraId="516992A5" w14:textId="77777777"/>
    <w:p w:rsidR="006247D9" w:rsidP="006247D9" w:rsidRDefault="006247D9" w14:paraId="5A2BB681" w14:textId="77777777"/>
    <w:p w:rsidR="006247D9" w:rsidP="006247D9" w:rsidRDefault="006247D9" w14:paraId="5A0568A6" w14:textId="77777777"/>
    <w:p w:rsidR="006247D9" w:rsidP="006247D9" w:rsidRDefault="006247D9" w14:paraId="1C8C96D4" w14:textId="77777777"/>
    <w:p w:rsidR="006247D9" w:rsidP="006247D9" w:rsidRDefault="006247D9" w14:paraId="5882F36B" w14:textId="77777777">
      <w:r>
        <w:t xml:space="preserve">Pieter Duisenberg, </w:t>
      </w:r>
    </w:p>
    <w:p w:rsidR="006247D9" w:rsidP="006247D9" w:rsidRDefault="006247D9" w14:paraId="32C136C0" w14:textId="77777777">
      <w:r>
        <w:t>president</w:t>
      </w:r>
    </w:p>
    <w:p w:rsidR="006247D9" w:rsidP="006247D9" w:rsidRDefault="006247D9" w14:paraId="395E2649" w14:textId="77777777"/>
    <w:p w:rsidR="006247D9" w:rsidP="006247D9" w:rsidRDefault="006247D9" w14:paraId="6BEFA3BF" w14:textId="77777777"/>
    <w:p w:rsidR="006247D9" w:rsidP="006247D9" w:rsidRDefault="006247D9" w14:paraId="6369BF6F" w14:textId="77777777"/>
    <w:p w:rsidR="006247D9" w:rsidP="006247D9" w:rsidRDefault="008E48A5" w14:paraId="6AE1F8A3" w14:textId="7486FD44">
      <w:r>
        <w:t>Mark Smolenaars</w:t>
      </w:r>
      <w:r w:rsidR="006247D9">
        <w:t>,</w:t>
      </w:r>
    </w:p>
    <w:p w:rsidR="002715CD" w:rsidP="005A2F1E" w:rsidRDefault="002715CD" w14:paraId="1EAA8128" w14:textId="43EAFBFB">
      <w:r>
        <w:t>S</w:t>
      </w:r>
      <w:r w:rsidR="006247D9">
        <w:t>ecretaris</w:t>
      </w:r>
    </w:p>
    <w:p w:rsidR="00AD1558" w:rsidP="005A2F1E" w:rsidRDefault="00AD1558" w14:paraId="39421A71" w14:textId="77777777"/>
    <w:p w:rsidR="00AD1558" w:rsidRDefault="00AD1558" w14:paraId="07843D1E" w14:textId="7729603E">
      <w:pPr>
        <w:spacing w:line="240" w:lineRule="auto"/>
      </w:pPr>
      <w:r>
        <w:br w:type="page"/>
      </w:r>
    </w:p>
    <w:p w:rsidR="00AD1558" w:rsidP="00AD1558" w:rsidRDefault="00AD1558" w14:paraId="095E1B25" w14:textId="37BFC743">
      <w:pPr>
        <w:pStyle w:val="Kop1"/>
        <w:numPr>
          <w:ilvl w:val="0"/>
          <w:numId w:val="7"/>
        </w:numPr>
      </w:pPr>
      <w:r>
        <w:lastRenderedPageBreak/>
        <w:t>Bijlage: overzicht onvolkomenheden Verantwoordingsonderzoek 2025</w:t>
      </w:r>
    </w:p>
    <w:p w:rsidR="00AD1558" w:rsidP="005A2F1E" w:rsidRDefault="0007656A" w14:paraId="6B313232" w14:textId="39AF6932">
      <w:r w:rsidRPr="0007656A">
        <w:rPr>
          <w:noProof/>
        </w:rPr>
        <w:drawing>
          <wp:anchor distT="0" distB="0" distL="114300" distR="114300" simplePos="0" relativeHeight="251658240" behindDoc="0" locked="0" layoutInCell="1" allowOverlap="1" wp14:editId="19637301" wp14:anchorId="3962325F">
            <wp:simplePos x="0" y="0"/>
            <wp:positionH relativeFrom="margin">
              <wp:align>left</wp:align>
            </wp:positionH>
            <wp:positionV relativeFrom="paragraph">
              <wp:posOffset>9237</wp:posOffset>
            </wp:positionV>
            <wp:extent cx="4496031" cy="2991004"/>
            <wp:effectExtent l="0" t="0" r="0" b="0"/>
            <wp:wrapSquare wrapText="bothSides"/>
            <wp:docPr id="731716202"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1716202" name=""/>
                    <pic:cNvPicPr/>
                  </pic:nvPicPr>
                  <pic:blipFill>
                    <a:blip r:embed="rId14">
                      <a:extLst>
                        <a:ext uri="{28A0092B-C50C-407E-A947-70E740481C1C}">
                          <a14:useLocalDpi xmlns:a14="http://schemas.microsoft.com/office/drawing/2010/main" val="0"/>
                        </a:ext>
                      </a:extLst>
                    </a:blip>
                    <a:stretch>
                      <a:fillRect/>
                    </a:stretch>
                  </pic:blipFill>
                  <pic:spPr>
                    <a:xfrm>
                      <a:off x="0" y="0"/>
                      <a:ext cx="4496031" cy="2991004"/>
                    </a:xfrm>
                    <a:prstGeom prst="rect">
                      <a:avLst/>
                    </a:prstGeom>
                  </pic:spPr>
                </pic:pic>
              </a:graphicData>
            </a:graphic>
          </wp:anchor>
        </w:drawing>
      </w:r>
    </w:p>
    <w:p w:rsidR="00AD1558" w:rsidP="005A2F1E" w:rsidRDefault="00AD1558" w14:paraId="01EA8D56" w14:textId="34263AED"/>
    <w:sectPr w:rsidR="00AD1558">
      <w:headerReference w:type="even" r:id="rId15"/>
      <w:headerReference w:type="default" r:id="rId16"/>
      <w:footerReference w:type="even" r:id="rId17"/>
      <w:footerReference w:type="default" r:id="rId18"/>
      <w:headerReference w:type="first" r:id="rId19"/>
      <w:footerReference w:type="first" r:id="rId20"/>
      <w:pgSz w:w="11905" w:h="16837"/>
      <w:pgMar w:top="2834" w:right="1133" w:bottom="1530" w:left="2834" w:header="0" w:footer="0" w:gutter="0"/>
      <w:cols w:space="708"/>
      <w:titlePg/>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773BD02" w14:textId="77777777" w:rsidR="004525F6" w:rsidRDefault="004525F6">
      <w:pPr>
        <w:spacing w:line="240" w:lineRule="auto"/>
      </w:pPr>
      <w:r>
        <w:separator/>
      </w:r>
    </w:p>
  </w:endnote>
  <w:endnote w:type="continuationSeparator" w:id="0">
    <w:p w14:paraId="017FE4A7" w14:textId="77777777" w:rsidR="004525F6" w:rsidRDefault="004525F6">
      <w:pPr>
        <w:spacing w:line="240" w:lineRule="auto"/>
      </w:pPr>
      <w:r>
        <w:continuationSeparator/>
      </w:r>
    </w:p>
  </w:endnote>
  <w:endnote w:type="continuationNotice" w:id="1">
    <w:p w14:paraId="4862B91F" w14:textId="77777777" w:rsidR="004525F6" w:rsidRDefault="004525F6">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Roboto">
    <w:panose1 w:val="02000000000000000000"/>
    <w:charset w:val="00"/>
    <w:family w:val="auto"/>
    <w:pitch w:val="variable"/>
    <w:sig w:usb0="E00002FF" w:usb1="5000205B" w:usb2="00000020" w:usb3="00000000" w:csb0="0000019F" w:csb1="00000000"/>
  </w:font>
  <w:font w:name="DejaVu Sans">
    <w:altName w:val="Verdana"/>
    <w:panose1 w:val="00000000000000000000"/>
    <w:charset w:val="00"/>
    <w:family w:val="roman"/>
    <w:notTrueType/>
    <w:pitch w:val="default"/>
  </w:font>
  <w:font w:name="Lohit Hindi">
    <w:altName w:val="Cambria"/>
    <w:panose1 w:val="00000000000000000000"/>
    <w:charset w:val="00"/>
    <w:family w:val="roman"/>
    <w:notTrueType/>
    <w:pitch w:val="default"/>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Roboto Bold">
    <w:panose1 w:val="00000000000000000000"/>
    <w:charset w:val="00"/>
    <w:family w:val="roman"/>
    <w:notTrueType/>
    <w:pitch w:val="default"/>
  </w:font>
  <w:font w:name="Roboto Italic">
    <w:panose1 w:val="00000000000000000000"/>
    <w:charset w:val="00"/>
    <w:family w:val="roman"/>
    <w:notTrueType/>
    <w:pitch w:val="default"/>
  </w:font>
  <w:font w:name="Vesper Libre">
    <w:panose1 w:val="00000500000000000000"/>
    <w:charset w:val="00"/>
    <w:family w:val="auto"/>
    <w:pitch w:val="variable"/>
    <w:sig w:usb0="00008007" w:usb1="00000000" w:usb2="00000000" w:usb3="00000000" w:csb0="00000093" w:csb1="00000000"/>
  </w:font>
  <w:font w:name="Vesper Libre Medium">
    <w:panose1 w:val="00000600000000000000"/>
    <w:charset w:val="00"/>
    <w:family w:val="auto"/>
    <w:pitch w:val="variable"/>
    <w:sig w:usb0="00008007" w:usb1="00000000" w:usb2="00000000" w:usb3="00000000" w:csb0="00000093" w:csb1="00000000"/>
  </w:font>
  <w:font w:name="Roboto Light">
    <w:panose1 w:val="02000000000000000000"/>
    <w:charset w:val="00"/>
    <w:family w:val="auto"/>
    <w:pitch w:val="variable"/>
    <w:sig w:usb0="E00002FF" w:usb1="5000205B" w:usb2="00000020" w:usb3="00000000" w:csb0="0000019F" w:csb1="00000000"/>
  </w:font>
  <w:font w:name="Roboto Thin">
    <w:panose1 w:val="02000000000000000000"/>
    <w:charset w:val="00"/>
    <w:family w:val="auto"/>
    <w:pitch w:val="variable"/>
    <w:sig w:usb0="E00002FF" w:usb1="5000205B" w:usb2="00000020" w:usb3="00000000" w:csb0="000001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254509" w14:textId="77777777" w:rsidR="00394192" w:rsidRDefault="00394192">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7CCFF6" w14:textId="77777777" w:rsidR="00641AF9" w:rsidRDefault="00641AF9">
    <w:pPr>
      <w:spacing w:after="1850" w:line="14" w:lineRule="exac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E5AD92" w14:textId="77777777" w:rsidR="00394192" w:rsidRDefault="00394192">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26381A7" w14:textId="77777777" w:rsidR="004525F6" w:rsidRDefault="004525F6">
      <w:pPr>
        <w:spacing w:line="240" w:lineRule="auto"/>
      </w:pPr>
      <w:r>
        <w:separator/>
      </w:r>
    </w:p>
  </w:footnote>
  <w:footnote w:type="continuationSeparator" w:id="0">
    <w:p w14:paraId="2544C930" w14:textId="77777777" w:rsidR="004525F6" w:rsidRDefault="004525F6">
      <w:pPr>
        <w:spacing w:line="240" w:lineRule="auto"/>
      </w:pPr>
      <w:r>
        <w:continuationSeparator/>
      </w:r>
    </w:p>
  </w:footnote>
  <w:footnote w:type="continuationNotice" w:id="1">
    <w:p w14:paraId="6C1234DA" w14:textId="77777777" w:rsidR="004525F6" w:rsidRDefault="004525F6">
      <w:pPr>
        <w:spacing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79B2EA" w14:textId="77777777" w:rsidR="00394192" w:rsidRDefault="00394192">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C94630" w14:textId="77777777" w:rsidR="00641AF9" w:rsidRDefault="00641AF9">
    <w:r>
      <w:rPr>
        <w:noProof/>
      </w:rPr>
      <mc:AlternateContent>
        <mc:Choice Requires="wps">
          <w:drawing>
            <wp:anchor distT="0" distB="0" distL="0" distR="0" simplePos="0" relativeHeight="251651072" behindDoc="0" locked="1" layoutInCell="1" allowOverlap="1" wp14:anchorId="2B303990" wp14:editId="741D1BE1">
              <wp:simplePos x="0" y="0"/>
              <wp:positionH relativeFrom="page">
                <wp:posOffset>4499610</wp:posOffset>
              </wp:positionH>
              <wp:positionV relativeFrom="page">
                <wp:posOffset>251460</wp:posOffset>
              </wp:positionV>
              <wp:extent cx="2647315" cy="1123315"/>
              <wp:effectExtent l="0" t="0" r="0" b="0"/>
              <wp:wrapNone/>
              <wp:docPr id="1" name="00e6e959-7768-11eb-8564-0242ac130002"/>
              <wp:cNvGraphicFramePr/>
              <a:graphic xmlns:a="http://schemas.openxmlformats.org/drawingml/2006/main">
                <a:graphicData uri="http://schemas.microsoft.com/office/word/2010/wordprocessingShape">
                  <wps:wsp>
                    <wps:cNvSpPr txBox="1"/>
                    <wps:spPr>
                      <a:xfrm>
                        <a:off x="0" y="0"/>
                        <a:ext cx="2647315" cy="1123315"/>
                      </a:xfrm>
                      <a:prstGeom prst="rect">
                        <a:avLst/>
                      </a:prstGeom>
                      <a:noFill/>
                    </wps:spPr>
                    <wps:txbx>
                      <w:txbxContent>
                        <w:p w14:paraId="137E0844" w14:textId="77777777" w:rsidR="00641AF9" w:rsidRDefault="00641AF9">
                          <w:pPr>
                            <w:spacing w:line="240" w:lineRule="auto"/>
                          </w:pPr>
                          <w:r>
                            <w:rPr>
                              <w:noProof/>
                            </w:rPr>
                            <w:drawing>
                              <wp:inline distT="0" distB="0" distL="0" distR="0" wp14:anchorId="58080D76" wp14:editId="47F9448E">
                                <wp:extent cx="2647315" cy="1083493"/>
                                <wp:effectExtent l="0" t="0" r="0" b="0"/>
                                <wp:docPr id="2" name="Logo" descr="Algemene Rekenkamer logo" title="Algemene Rekenkamer logo"/>
                                <wp:cNvGraphicFramePr/>
                                <a:graphic xmlns:a="http://schemas.openxmlformats.org/drawingml/2006/main">
                                  <a:graphicData uri="http://schemas.openxmlformats.org/drawingml/2006/picture">
                                    <pic:pic xmlns:pic="http://schemas.openxmlformats.org/drawingml/2006/picture">
                                      <pic:nvPicPr>
                                        <pic:cNvPr id="2" name="Logo"/>
                                        <pic:cNvPicPr/>
                                      </pic:nvPicPr>
                                      <pic:blipFill>
                                        <a:blip r:embed="rId1"/>
                                        <a:stretch>
                                          <a:fillRect/>
                                        </a:stretch>
                                      </pic:blipFill>
                                      <pic:spPr bwMode="auto">
                                        <a:xfrm>
                                          <a:off x="0" y="0"/>
                                          <a:ext cx="2647315" cy="1083493"/>
                                        </a:xfrm>
                                        <a:prstGeom prst="rect">
                                          <a:avLst/>
                                        </a:prstGeom>
                                      </pic:spPr>
                                    </pic:pic>
                                  </a:graphicData>
                                </a:graphic>
                              </wp:inline>
                            </w:drawing>
                          </w:r>
                        </w:p>
                      </w:txbxContent>
                    </wps:txbx>
                    <wps:bodyPr vert="horz" wrap="square" lIns="0" tIns="0" rIns="0" bIns="0" anchor="t" anchorCtr="0"/>
                  </wps:wsp>
                </a:graphicData>
              </a:graphic>
            </wp:anchor>
          </w:drawing>
        </mc:Choice>
        <mc:Fallback>
          <w:pict>
            <v:shapetype w14:anchorId="2B303990" id="_x0000_t202" coordsize="21600,21600" o:spt="202" path="m,l,21600r21600,l21600,xe">
              <v:stroke joinstyle="miter"/>
              <v:path gradientshapeok="t" o:connecttype="rect"/>
            </v:shapetype>
            <v:shape id="00e6e959-7768-11eb-8564-0242ac130002" o:spid="_x0000_s1026" type="#_x0000_t202" style="position:absolute;margin-left:354.3pt;margin-top:19.8pt;width:208.45pt;height:88.45pt;z-index:25165107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" filled="f" stroked="f">
              <v:textbox inset="0,0,0,0">
                <w:txbxContent>
                  <w:p w14:paraId="137E0844" w14:textId="77777777" w:rsidR="00641AF9" w:rsidRDefault="00641AF9">
                    <w:pPr>
                      <w:spacing w:line="240" w:lineRule="auto"/>
                    </w:pPr>
                    <w:r>
                      <w:rPr>
                        <w:noProof/>
                      </w:rPr>
                      <w:drawing>
                        <wp:inline distT="0" distB="0" distL="0" distR="0" wp14:anchorId="58080D76" wp14:editId="47F9448E">
                          <wp:extent cx="2647315" cy="1083493"/>
                          <wp:effectExtent l="0" t="0" r="0" b="0"/>
                          <wp:docPr id="2" name="Logo" descr="Algemene Rekenkamer logo" title="Algemene Rekenkamer logo"/>
                          <wp:cNvGraphicFramePr/>
                          <a:graphic xmlns:a="http://schemas.openxmlformats.org/drawingml/2006/main">
                            <a:graphicData uri="http://schemas.openxmlformats.org/drawingml/2006/picture">
                              <pic:pic xmlns:pic="http://schemas.openxmlformats.org/drawingml/2006/picture">
                                <pic:nvPicPr>
                                  <pic:cNvPr id="2" name="Logo"/>
                                  <pic:cNvPicPr/>
                                </pic:nvPicPr>
                                <pic:blipFill>
                                  <a:blip r:embed="rId1"/>
                                  <a:stretch>
                                    <a:fillRect/>
                                  </a:stretch>
                                </pic:blipFill>
                                <pic:spPr bwMode="auto">
                                  <a:xfrm>
                                    <a:off x="0" y="0"/>
                                    <a:ext cx="2647315" cy="1083493"/>
                                  </a:xfrm>
                                  <a:prstGeom prst="rect">
                                    <a:avLst/>
                                  </a:prstGeom>
                                </pic:spPr>
                              </pic:pic>
                            </a:graphicData>
                          </a:graphic>
                        </wp:inline>
                      </w:drawing>
                    </w:r>
                  </w:p>
                </w:txbxContent>
              </v:textbox>
              <w10:wrap anchorx="page" anchory="page"/>
              <w10:anchorlock/>
            </v:shape>
          </w:pict>
        </mc:Fallback>
      </mc:AlternateContent>
    </w:r>
    <w:r>
      <w:rPr>
        <w:noProof/>
      </w:rPr>
      <mc:AlternateContent>
        <mc:Choice Requires="wps">
          <w:drawing>
            <wp:anchor distT="0" distB="0" distL="0" distR="0" simplePos="0" relativeHeight="251652096" behindDoc="0" locked="1" layoutInCell="1" allowOverlap="1" wp14:anchorId="1BC38D63" wp14:editId="3813D22D">
              <wp:simplePos x="0" y="0"/>
              <wp:positionH relativeFrom="page">
                <wp:posOffset>6567805</wp:posOffset>
              </wp:positionH>
              <wp:positionV relativeFrom="page">
                <wp:posOffset>10185400</wp:posOffset>
              </wp:positionV>
              <wp:extent cx="631825" cy="323850"/>
              <wp:effectExtent l="0" t="0" r="0" b="0"/>
              <wp:wrapNone/>
              <wp:docPr id="3" name="38a081ff-2976-4406-8897-c4ea03209c50"/>
              <wp:cNvGraphicFramePr/>
              <a:graphic xmlns:a="http://schemas.openxmlformats.org/drawingml/2006/main">
                <a:graphicData uri="http://schemas.microsoft.com/office/word/2010/wordprocessingShape">
                  <wps:wsp>
                    <wps:cNvSpPr txBox="1"/>
                    <wps:spPr>
                      <a:xfrm>
                        <a:off x="0" y="0"/>
                        <a:ext cx="631825" cy="323850"/>
                      </a:xfrm>
                      <a:prstGeom prst="rect">
                        <a:avLst/>
                      </a:prstGeom>
                      <a:noFill/>
                    </wps:spPr>
                    <wps:txbx>
                      <w:txbxContent>
                        <w:p w14:paraId="28B4626C" w14:textId="40469BF2" w:rsidR="00641AF9" w:rsidRDefault="00641AF9">
                          <w:pPr>
                            <w:pStyle w:val="Paginanummering"/>
                          </w:pPr>
                          <w:r>
                            <w:fldChar w:fldCharType="begin"/>
                          </w:r>
                          <w:r>
                            <w:instrText>PAGE</w:instrText>
                          </w:r>
                          <w:r>
                            <w:fldChar w:fldCharType="separate"/>
                          </w:r>
                          <w:r w:rsidR="009A563F">
                            <w:rPr>
                              <w:noProof/>
                            </w:rPr>
                            <w:t>2</w:t>
                          </w:r>
                          <w:r>
                            <w:fldChar w:fldCharType="end"/>
                          </w:r>
                          <w:r>
                            <w:t>/</w:t>
                          </w:r>
                          <w:r>
                            <w:fldChar w:fldCharType="begin"/>
                          </w:r>
                          <w:r>
                            <w:instrText>NUMPAGES</w:instrText>
                          </w:r>
                          <w:r>
                            <w:fldChar w:fldCharType="separate"/>
                          </w:r>
                          <w:r w:rsidR="009A563F">
                            <w:rPr>
                              <w:noProof/>
                            </w:rPr>
                            <w:t>4</w:t>
                          </w:r>
                          <w:r>
                            <w:fldChar w:fldCharType="end"/>
                          </w:r>
                          <w:r>
                            <w:t xml:space="preserve"> </w:t>
                          </w:r>
                        </w:p>
                      </w:txbxContent>
                    </wps:txbx>
                    <wps:bodyPr vert="horz" wrap="square" lIns="0" tIns="0" rIns="0" bIns="0" anchor="t" anchorCtr="0"/>
                  </wps:wsp>
                </a:graphicData>
              </a:graphic>
            </wp:anchor>
          </w:drawing>
        </mc:Choice>
        <mc:Fallback>
          <w:pict>
            <v:shape w14:anchorId="1BC38D63" id="38a081ff-2976-4406-8897-c4ea03209c50" o:spid="_x0000_s1027" type="#_x0000_t202" style="position:absolute;margin-left:517.15pt;margin-top:802pt;width:49.75pt;height:25.5pt;z-index:25165209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" filled="f" stroked="f">
              <v:textbox inset="0,0,0,0">
                <w:txbxContent>
                  <w:p w14:paraId="28B4626C" w14:textId="40469BF2" w:rsidR="00641AF9" w:rsidRDefault="00641AF9">
                    <w:pPr>
                      <w:pStyle w:val="Paginanummering"/>
                    </w:pPr>
                    <w:r>
                      <w:fldChar w:fldCharType="begin"/>
                    </w:r>
                    <w:r>
                      <w:instrText>PAGE</w:instrText>
                    </w:r>
                    <w:r>
                      <w:fldChar w:fldCharType="separate"/>
                    </w:r>
                    <w:r w:rsidR="009A563F">
                      <w:rPr>
                        <w:noProof/>
                      </w:rPr>
                      <w:t>2</w:t>
                    </w:r>
                    <w:r>
                      <w:fldChar w:fldCharType="end"/>
                    </w:r>
                    <w:r>
                      <w:t>/</w:t>
                    </w:r>
                    <w:r>
                      <w:fldChar w:fldCharType="begin"/>
                    </w:r>
                    <w:r>
                      <w:instrText>NUMPAGES</w:instrText>
                    </w:r>
                    <w:r>
                      <w:fldChar w:fldCharType="separate"/>
                    </w:r>
                    <w:r w:rsidR="009A563F">
                      <w:rPr>
                        <w:noProof/>
                      </w:rPr>
                      <w:t>4</w:t>
                    </w:r>
                    <w:r>
                      <w:fldChar w:fldCharType="end"/>
                    </w:r>
                    <w:r>
                      <w:t xml:space="preserve"> </w:t>
                    </w:r>
                  </w:p>
                </w:txbxContent>
              </v:textbox>
              <w10:wrap anchorx="page" anchory="page"/>
              <w10:anchorlock/>
            </v:shape>
          </w:pict>
        </mc:Fallback>
      </mc:AlternateContent>
    </w:r>
    <w:r>
      <w:rPr>
        <w:noProof/>
      </w:rPr>
      <mc:AlternateContent>
        <mc:Choice Requires="wps">
          <w:drawing>
            <wp:anchor distT="0" distB="0" distL="0" distR="0" simplePos="0" relativeHeight="251653120" behindDoc="0" locked="1" layoutInCell="1" allowOverlap="1" wp14:anchorId="6B72DF90" wp14:editId="30F781A3">
              <wp:simplePos x="0" y="0"/>
              <wp:positionH relativeFrom="page">
                <wp:posOffset>1799589</wp:posOffset>
              </wp:positionH>
              <wp:positionV relativeFrom="page">
                <wp:posOffset>10088880</wp:posOffset>
              </wp:positionV>
              <wp:extent cx="4319905" cy="359410"/>
              <wp:effectExtent l="0" t="0" r="0" b="0"/>
              <wp:wrapNone/>
              <wp:docPr id="4" name="46f18859-e56e-4b47-bdf8-70a9e3519190"/>
              <wp:cNvGraphicFramePr/>
              <a:graphic xmlns:a="http://schemas.openxmlformats.org/drawingml/2006/main">
                <a:graphicData uri="http://schemas.microsoft.com/office/word/2010/wordprocessingShape">
                  <wps:wsp>
                    <wps:cNvSpPr txBox="1"/>
                    <wps:spPr>
                      <a:xfrm>
                        <a:off x="0" y="0"/>
                        <a:ext cx="4319905" cy="359410"/>
                      </a:xfrm>
                      <a:prstGeom prst="rect">
                        <a:avLst/>
                      </a:prstGeom>
                      <a:noFill/>
                    </wps:spPr>
                    <wps:txbx>
                      <w:txbxContent>
                        <w:p w14:paraId="7FF34F5A" w14:textId="77777777" w:rsidR="00641AF9" w:rsidRDefault="00641AF9"/>
                      </w:txbxContent>
                    </wps:txbx>
                    <wps:bodyPr vert="horz" wrap="square" lIns="0" tIns="0" rIns="0" bIns="0" anchor="t" anchorCtr="0"/>
                  </wps:wsp>
                </a:graphicData>
              </a:graphic>
            </wp:anchor>
          </w:drawing>
        </mc:Choice>
        <mc:Fallback>
          <w:pict>
            <v:shape w14:anchorId="6B72DF90" id="46f18859-e56e-4b47-bdf8-70a9e3519190" o:spid="_x0000_s1028" type="#_x0000_t202" style="position:absolute;margin-left:141.7pt;margin-top:794.4pt;width:340.15pt;height:28.3pt;z-index:25165312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" filled="f" stroked="f">
              <v:textbox inset="0,0,0,0">
                <w:txbxContent>
                  <w:p w14:paraId="7FF34F5A" w14:textId="77777777" w:rsidR="00641AF9" w:rsidRDefault="00641AF9"/>
                </w:txbxContent>
              </v:textbox>
              <w10:wrap anchorx="page" anchory="page"/>
              <w10:anchorlock/>
            </v:shape>
          </w:pict>
        </mc:Fallback>
      </mc:AlternateContent>
    </w:r>
    <w:r>
      <w:rPr>
        <w:noProof/>
      </w:rPr>
      <mc:AlternateContent>
        <mc:Choice Requires="wps">
          <w:drawing>
            <wp:anchor distT="0" distB="0" distL="0" distR="0" simplePos="0" relativeHeight="251654144" behindDoc="0" locked="1" layoutInCell="1" allowOverlap="1" wp14:anchorId="22351A77" wp14:editId="6A450F4F">
              <wp:simplePos x="0" y="0"/>
              <wp:positionH relativeFrom="page">
                <wp:posOffset>6839584</wp:posOffset>
              </wp:positionH>
              <wp:positionV relativeFrom="page">
                <wp:posOffset>8603615</wp:posOffset>
              </wp:positionV>
              <wp:extent cx="359410" cy="1115695"/>
              <wp:effectExtent l="0" t="0" r="0" b="0"/>
              <wp:wrapNone/>
              <wp:docPr id="5" name="af30ba2b-14bb-4eb3-b3ff-489e3ae36986"/>
              <wp:cNvGraphicFramePr/>
              <a:graphic xmlns:a="http://schemas.openxmlformats.org/drawingml/2006/main">
                <a:graphicData uri="http://schemas.microsoft.com/office/word/2010/wordprocessingShape">
                  <wps:wsp>
                    <wps:cNvSpPr txBox="1"/>
                    <wps:spPr>
                      <a:xfrm>
                        <a:off x="0" y="0"/>
                        <a:ext cx="359410" cy="1115695"/>
                      </a:xfrm>
                      <a:prstGeom prst="rect">
                        <a:avLst/>
                      </a:prstGeom>
                      <a:noFill/>
                    </wps:spPr>
                    <wps:txbx>
                      <w:txbxContent>
                        <w:p w14:paraId="6AA95B44" w14:textId="504215EF" w:rsidR="00641AF9" w:rsidRDefault="00641AF9">
                          <w:pPr>
                            <w:spacing w:line="240" w:lineRule="auto"/>
                          </w:pPr>
                        </w:p>
                      </w:txbxContent>
                    </wps:txbx>
                    <wps:bodyPr vert="horz" wrap="square" lIns="0" tIns="0" rIns="0" bIns="0" anchor="t" anchorCtr="0"/>
                  </wps:wsp>
                </a:graphicData>
              </a:graphic>
            </wp:anchor>
          </w:drawing>
        </mc:Choice>
        <mc:Fallback>
          <w:pict>
            <v:shape w14:anchorId="22351A77" id="af30ba2b-14bb-4eb3-b3ff-489e3ae36986" o:spid="_x0000_s1029" type="#_x0000_t202" style="position:absolute;margin-left:538.55pt;margin-top:677.45pt;width:28.3pt;height:87.85pt;z-index:25165414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" filled="f" stroked="f">
              <v:textbox inset="0,0,0,0">
                <w:txbxContent>
                  <w:p w14:paraId="6AA95B44" w14:textId="504215EF" w:rsidR="00641AF9" w:rsidRDefault="00641AF9">
                    <w:pPr>
                      <w:spacing w:line="240" w:lineRule="auto"/>
                    </w:pPr>
                  </w:p>
                </w:txbxContent>
              </v:textbox>
              <w10:wrap anchorx="page" anchory="page"/>
              <w10:anchorlock/>
            </v:shape>
          </w:pict>
        </mc:Fallback>
      </mc:AlternateContent>
    </w:r>
    <w:r>
      <w:rPr>
        <w:noProof/>
      </w:rPr>
      <mc:AlternateContent>
        <mc:Choice Requires="wps">
          <w:drawing>
            <wp:anchor distT="0" distB="0" distL="0" distR="0" simplePos="0" relativeHeight="251655168" behindDoc="0" locked="1" layoutInCell="1" allowOverlap="1" wp14:anchorId="76693FDC" wp14:editId="3EC3C5EB">
              <wp:simplePos x="0" y="0"/>
              <wp:positionH relativeFrom="page">
                <wp:posOffset>6839584</wp:posOffset>
              </wp:positionH>
              <wp:positionV relativeFrom="page">
                <wp:posOffset>7163434</wp:posOffset>
              </wp:positionV>
              <wp:extent cx="359410" cy="1439545"/>
              <wp:effectExtent l="0" t="0" r="0" b="0"/>
              <wp:wrapNone/>
              <wp:docPr id="7" name="74347db1-e75a-46c4-9397-7bd7700173c7"/>
              <wp:cNvGraphicFramePr/>
              <a:graphic xmlns:a="http://schemas.openxmlformats.org/drawingml/2006/main">
                <a:graphicData uri="http://schemas.microsoft.com/office/word/2010/wordprocessingShape">
                  <wps:wsp>
                    <wps:cNvSpPr txBox="1"/>
                    <wps:spPr>
                      <a:xfrm>
                        <a:off x="0" y="0"/>
                        <a:ext cx="359410" cy="1439545"/>
                      </a:xfrm>
                      <a:prstGeom prst="rect">
                        <a:avLst/>
                      </a:prstGeom>
                      <a:noFill/>
                    </wps:spPr>
                    <wps:txbx>
                      <w:txbxContent>
                        <w:p w14:paraId="0BECC69C" w14:textId="4027C1C9" w:rsidR="00641AF9" w:rsidRDefault="00641AF9">
                          <w:pPr>
                            <w:spacing w:line="240" w:lineRule="auto"/>
                          </w:pPr>
                        </w:p>
                      </w:txbxContent>
                    </wps:txbx>
                    <wps:bodyPr vert="horz" wrap="square" lIns="0" tIns="0" rIns="0" bIns="0" anchor="t" anchorCtr="0"/>
                  </wps:wsp>
                </a:graphicData>
              </a:graphic>
            </wp:anchor>
          </w:drawing>
        </mc:Choice>
        <mc:Fallback>
          <w:pict>
            <v:shape w14:anchorId="76693FDC" id="74347db1-e75a-46c4-9397-7bd7700173c7" o:spid="_x0000_s1030" type="#_x0000_t202" style="position:absolute;margin-left:538.55pt;margin-top:564.05pt;width:28.3pt;height:113.35pt;z-index:25165516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" filled="f" stroked="f">
              <v:textbox inset="0,0,0,0">
                <w:txbxContent>
                  <w:p w14:paraId="0BECC69C" w14:textId="4027C1C9" w:rsidR="00641AF9" w:rsidRDefault="00641AF9">
                    <w:pPr>
                      <w:spacing w:line="240" w:lineRule="auto"/>
                    </w:pPr>
                  </w:p>
                </w:txbxContent>
              </v:textbox>
              <w10:wrap anchorx="page" anchory="page"/>
              <w10:anchorlock/>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E310A0" w14:textId="77777777" w:rsidR="00641AF9" w:rsidRDefault="00641AF9">
    <w:pPr>
      <w:spacing w:after="6960" w:line="14" w:lineRule="exact"/>
    </w:pPr>
    <w:r>
      <w:rPr>
        <w:noProof/>
      </w:rPr>
      <mc:AlternateContent>
        <mc:Choice Requires="wps">
          <w:drawing>
            <wp:anchor distT="0" distB="0" distL="0" distR="0" simplePos="0" relativeHeight="251656192" behindDoc="0" locked="1" layoutInCell="1" allowOverlap="1" wp14:anchorId="778CB0E5" wp14:editId="6B6B29F0">
              <wp:simplePos x="0" y="0"/>
              <wp:positionH relativeFrom="page">
                <wp:posOffset>4600575</wp:posOffset>
              </wp:positionH>
              <wp:positionV relativeFrom="page">
                <wp:posOffset>323850</wp:posOffset>
              </wp:positionV>
              <wp:extent cx="2368550" cy="1066800"/>
              <wp:effectExtent l="0" t="0" r="0" b="0"/>
              <wp:wrapNone/>
              <wp:docPr id="9" name="00e6e71f-7768-11eb-8564-0242ac130002"/>
              <wp:cNvGraphicFramePr/>
              <a:graphic xmlns:a="http://schemas.openxmlformats.org/drawingml/2006/main">
                <a:graphicData uri="http://schemas.microsoft.com/office/word/2010/wordprocessingShape">
                  <wps:wsp>
                    <wps:cNvSpPr txBox="1"/>
                    <wps:spPr>
                      <a:xfrm>
                        <a:off x="0" y="0"/>
                        <a:ext cx="2368550" cy="1066800"/>
                      </a:xfrm>
                      <a:prstGeom prst="rect">
                        <a:avLst/>
                      </a:prstGeom>
                      <a:noFill/>
                    </wps:spPr>
                    <wps:txbx>
                      <w:txbxContent>
                        <w:p w14:paraId="36B7036D" w14:textId="77777777" w:rsidR="00641AF9" w:rsidRDefault="00641AF9">
                          <w:pPr>
                            <w:spacing w:line="240" w:lineRule="auto"/>
                          </w:pPr>
                          <w:r>
                            <w:rPr>
                              <w:noProof/>
                            </w:rPr>
                            <w:drawing>
                              <wp:inline distT="0" distB="0" distL="0" distR="0" wp14:anchorId="6892A403" wp14:editId="5CAB08CA">
                                <wp:extent cx="2368550" cy="969400"/>
                                <wp:effectExtent l="0" t="0" r="0" b="0"/>
                                <wp:docPr id="10" name="Logo" descr="Algemene Rekenkamer logo" title="Algemene Rekenkamer logo"/>
                                <wp:cNvGraphicFramePr/>
                                <a:graphic xmlns:a="http://schemas.openxmlformats.org/drawingml/2006/main">
                                  <a:graphicData uri="http://schemas.openxmlformats.org/drawingml/2006/picture">
                                    <pic:pic xmlns:pic="http://schemas.openxmlformats.org/drawingml/2006/picture">
                                      <pic:nvPicPr>
                                        <pic:cNvPr id="10" name="Logo"/>
                                        <pic:cNvPicPr/>
                                      </pic:nvPicPr>
                                      <pic:blipFill>
                                        <a:blip r:embed="rId1"/>
                                        <a:stretch>
                                          <a:fillRect/>
                                        </a:stretch>
                                      </pic:blipFill>
                                      <pic:spPr bwMode="auto">
                                        <a:xfrm>
                                          <a:off x="0" y="0"/>
                                          <a:ext cx="2368550" cy="969400"/>
                                        </a:xfrm>
                                        <a:prstGeom prst="rect">
                                          <a:avLst/>
                                        </a:prstGeom>
                                      </pic:spPr>
                                    </pic:pic>
                                  </a:graphicData>
                                </a:graphic>
                              </wp:inline>
                            </w:drawing>
                          </w:r>
                        </w:p>
                      </w:txbxContent>
                    </wps:txbx>
                    <wps:bodyPr vert="horz" wrap="square" lIns="0" tIns="0" rIns="0" bIns="0" anchor="t" anchorCtr="0"/>
                  </wps:wsp>
                </a:graphicData>
              </a:graphic>
            </wp:anchor>
          </w:drawing>
        </mc:Choice>
        <mc:Fallback>
          <w:pict>
            <v:shapetype w14:anchorId="778CB0E5" id="_x0000_t202" coordsize="21600,21600" o:spt="202" path="m,l,21600r21600,l21600,xe">
              <v:stroke joinstyle="miter"/>
              <v:path gradientshapeok="t" o:connecttype="rect"/>
            </v:shapetype>
            <v:shape id="00e6e71f-7768-11eb-8564-0242ac130002" o:spid="_x0000_s1031" type="#_x0000_t202" style="position:absolute;margin-left:362.25pt;margin-top:25.5pt;width:186.5pt;height:84pt;z-index:25165619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" filled="f" stroked="f">
              <v:textbox inset="0,0,0,0">
                <w:txbxContent>
                  <w:p w14:paraId="36B7036D" w14:textId="77777777" w:rsidR="00641AF9" w:rsidRDefault="00641AF9">
                    <w:pPr>
                      <w:spacing w:line="240" w:lineRule="auto"/>
                    </w:pPr>
                    <w:r>
                      <w:rPr>
                        <w:noProof/>
                      </w:rPr>
                      <w:drawing>
                        <wp:inline distT="0" distB="0" distL="0" distR="0" wp14:anchorId="6892A403" wp14:editId="5CAB08CA">
                          <wp:extent cx="2368550" cy="969400"/>
                          <wp:effectExtent l="0" t="0" r="0" b="0"/>
                          <wp:docPr id="10" name="Logo" descr="Algemene Rekenkamer logo" title="Algemene Rekenkamer logo"/>
                          <wp:cNvGraphicFramePr/>
                          <a:graphic xmlns:a="http://schemas.openxmlformats.org/drawingml/2006/main">
                            <a:graphicData uri="http://schemas.openxmlformats.org/drawingml/2006/picture">
                              <pic:pic xmlns:pic="http://schemas.openxmlformats.org/drawingml/2006/picture">
                                <pic:nvPicPr>
                                  <pic:cNvPr id="10" name="Logo"/>
                                  <pic:cNvPicPr/>
                                </pic:nvPicPr>
                                <pic:blipFill>
                                  <a:blip r:embed="rId1"/>
                                  <a:stretch>
                                    <a:fillRect/>
                                  </a:stretch>
                                </pic:blipFill>
                                <pic:spPr bwMode="auto">
                                  <a:xfrm>
                                    <a:off x="0" y="0"/>
                                    <a:ext cx="2368550" cy="969400"/>
                                  </a:xfrm>
                                  <a:prstGeom prst="rect">
                                    <a:avLst/>
                                  </a:prstGeom>
                                </pic:spPr>
                              </pic:pic>
                            </a:graphicData>
                          </a:graphic>
                        </wp:inline>
                      </w:drawing>
                    </w:r>
                  </w:p>
                </w:txbxContent>
              </v:textbox>
              <w10:wrap anchorx="page" anchory="page"/>
              <w10:anchorlock/>
            </v:shape>
          </w:pict>
        </mc:Fallback>
      </mc:AlternateContent>
    </w:r>
    <w:r>
      <w:rPr>
        <w:noProof/>
      </w:rPr>
      <mc:AlternateContent>
        <mc:Choice Requires="wps">
          <w:drawing>
            <wp:anchor distT="0" distB="0" distL="0" distR="0" simplePos="0" relativeHeight="251657216" behindDoc="0" locked="1" layoutInCell="1" allowOverlap="1" wp14:anchorId="0934D9FF" wp14:editId="4B9BBE37">
              <wp:simplePos x="0" y="0"/>
              <wp:positionH relativeFrom="page">
                <wp:posOffset>5399405</wp:posOffset>
              </wp:positionH>
              <wp:positionV relativeFrom="page">
                <wp:posOffset>1659889</wp:posOffset>
              </wp:positionV>
              <wp:extent cx="1871980" cy="1259840"/>
              <wp:effectExtent l="0" t="0" r="0" b="0"/>
              <wp:wrapNone/>
              <wp:docPr id="11" name="00e6e786-7768-11eb-8564-0242ac130002"/>
              <wp:cNvGraphicFramePr/>
              <a:graphic xmlns:a="http://schemas.openxmlformats.org/drawingml/2006/main">
                <a:graphicData uri="http://schemas.microsoft.com/office/word/2010/wordprocessingShape">
                  <wps:wsp>
                    <wps:cNvSpPr txBox="1"/>
                    <wps:spPr>
                      <a:xfrm>
                        <a:off x="0" y="0"/>
                        <a:ext cx="1871980" cy="1259840"/>
                      </a:xfrm>
                      <a:prstGeom prst="rect">
                        <a:avLst/>
                      </a:prstGeom>
                      <a:noFill/>
                    </wps:spPr>
                    <wps:txbx>
                      <w:txbxContent>
                        <w:p w14:paraId="19328D05" w14:textId="77777777" w:rsidR="00641AF9" w:rsidRDefault="00641AF9">
                          <w:pPr>
                            <w:pStyle w:val="Afzendergegevens"/>
                          </w:pPr>
                          <w:r>
                            <w:t>Postbus 20015</w:t>
                          </w:r>
                        </w:p>
                        <w:p w14:paraId="4358A6BF" w14:textId="77777777" w:rsidR="00641AF9" w:rsidRDefault="00641AF9">
                          <w:pPr>
                            <w:pStyle w:val="Afzendergegevens"/>
                          </w:pPr>
                          <w:r>
                            <w:t>2500 EA  Den Haag</w:t>
                          </w:r>
                        </w:p>
                        <w:p w14:paraId="3B01D47D" w14:textId="77777777" w:rsidR="00641AF9" w:rsidRDefault="00641AF9">
                          <w:pPr>
                            <w:pStyle w:val="Afzendergegevens"/>
                          </w:pPr>
                          <w:r>
                            <w:t>070 342 43 44</w:t>
                          </w:r>
                        </w:p>
                        <w:p w14:paraId="504196DA" w14:textId="77777777" w:rsidR="00641AF9" w:rsidRDefault="00641AF9">
                          <w:pPr>
                            <w:pStyle w:val="Afzendergegevens"/>
                          </w:pPr>
                          <w:r>
                            <w:t>voorlichting@rekenkamer.nl</w:t>
                          </w:r>
                        </w:p>
                        <w:p w14:paraId="7F45020F" w14:textId="77777777" w:rsidR="00641AF9" w:rsidRDefault="00641AF9">
                          <w:pPr>
                            <w:pStyle w:val="Afzendergegevensurl"/>
                          </w:pPr>
                          <w:r>
                            <w:t>www.rekenkamer.nl</w:t>
                          </w:r>
                        </w:p>
                      </w:txbxContent>
                    </wps:txbx>
                    <wps:bodyPr vert="horz" wrap="square" lIns="0" tIns="0" rIns="0" bIns="0" anchor="t" anchorCtr="0"/>
                  </wps:wsp>
                </a:graphicData>
              </a:graphic>
            </wp:anchor>
          </w:drawing>
        </mc:Choice>
        <mc:Fallback>
          <w:pict>
            <v:shape w14:anchorId="0934D9FF" id="00e6e786-7768-11eb-8564-0242ac130002" o:spid="_x0000_s1032" type="#_x0000_t202" style="position:absolute;margin-left:425.15pt;margin-top:130.7pt;width:147.4pt;height:99.2pt;z-index:25165721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" filled="f" stroked="f">
              <v:textbox inset="0,0,0,0">
                <w:txbxContent>
                  <w:p w14:paraId="19328D05" w14:textId="77777777" w:rsidR="00641AF9" w:rsidRDefault="00641AF9">
                    <w:pPr>
                      <w:pStyle w:val="Afzendergegevens"/>
                    </w:pPr>
                    <w:r>
                      <w:t>Postbus 20015</w:t>
                    </w:r>
                  </w:p>
                  <w:p w14:paraId="4358A6BF" w14:textId="77777777" w:rsidR="00641AF9" w:rsidRDefault="00641AF9">
                    <w:pPr>
                      <w:pStyle w:val="Afzendergegevens"/>
                    </w:pPr>
                    <w:r>
                      <w:t>2500 EA  Den Haag</w:t>
                    </w:r>
                  </w:p>
                  <w:p w14:paraId="3B01D47D" w14:textId="77777777" w:rsidR="00641AF9" w:rsidRDefault="00641AF9">
                    <w:pPr>
                      <w:pStyle w:val="Afzendergegevens"/>
                    </w:pPr>
                    <w:r>
                      <w:t>070 342 43 44</w:t>
                    </w:r>
                  </w:p>
                  <w:p w14:paraId="504196DA" w14:textId="77777777" w:rsidR="00641AF9" w:rsidRDefault="00641AF9">
                    <w:pPr>
                      <w:pStyle w:val="Afzendergegevens"/>
                    </w:pPr>
                    <w:r>
                      <w:t>voorlichting@rekenkamer.nl</w:t>
                    </w:r>
                  </w:p>
                  <w:p w14:paraId="7F45020F" w14:textId="77777777" w:rsidR="00641AF9" w:rsidRDefault="00641AF9">
                    <w:pPr>
                      <w:pStyle w:val="Afzendergegevensurl"/>
                    </w:pPr>
                    <w:r>
                      <w:t>www.rekenkamer.nl</w:t>
                    </w:r>
                  </w:p>
                </w:txbxContent>
              </v:textbox>
              <w10:wrap anchorx="page" anchory="page"/>
              <w10:anchorlock/>
            </v:shape>
          </w:pict>
        </mc:Fallback>
      </mc:AlternateContent>
    </w:r>
    <w:r>
      <w:rPr>
        <w:noProof/>
      </w:rPr>
      <mc:AlternateContent>
        <mc:Choice Requires="wps">
          <w:drawing>
            <wp:anchor distT="0" distB="0" distL="0" distR="0" simplePos="0" relativeHeight="251658240" behindDoc="0" locked="1" layoutInCell="1" allowOverlap="1" wp14:anchorId="30DD0EC3" wp14:editId="2B8C0CF5">
              <wp:simplePos x="0" y="0"/>
              <wp:positionH relativeFrom="page">
                <wp:posOffset>0</wp:posOffset>
              </wp:positionH>
              <wp:positionV relativeFrom="page">
                <wp:posOffset>3610610</wp:posOffset>
              </wp:positionV>
              <wp:extent cx="6839584" cy="608965"/>
              <wp:effectExtent l="0" t="0" r="0" b="0"/>
              <wp:wrapNone/>
              <wp:docPr id="12" name="ec3d7468-afa6-4245-aa2b-f2db791263cc"/>
              <wp:cNvGraphicFramePr/>
              <a:graphic xmlns:a="http://schemas.openxmlformats.org/drawingml/2006/main">
                <a:graphicData uri="http://schemas.microsoft.com/office/word/2010/wordprocessingShape">
                  <wps:wsp>
                    <wps:cNvSpPr txBox="1"/>
                    <wps:spPr>
                      <a:xfrm>
                        <a:off x="0" y="0"/>
                        <a:ext cx="6839584" cy="608965"/>
                      </a:xfrm>
                      <a:prstGeom prst="rect">
                        <a:avLst/>
                      </a:prstGeom>
                      <a:noFill/>
                    </wps:spPr>
                    <wps:txbx>
                      <w:txbxContent>
                        <w:tbl>
                          <w:tblPr>
                            <w:tblStyle w:val="Subjectstabel"/>
                            <w:tblW w:w="10771" w:type="dxa"/>
                            <w:tblInd w:w="0" w:type="dxa"/>
                            <w:tblLayout w:type="fixed"/>
                            <w:tblLook w:val="07E0" w:firstRow="1" w:lastRow="1" w:firstColumn="1" w:lastColumn="1" w:noHBand="1" w:noVBand="1"/>
                          </w:tblPr>
                          <w:tblGrid>
                            <w:gridCol w:w="2370"/>
                            <w:gridCol w:w="431"/>
                            <w:gridCol w:w="7970"/>
                          </w:tblGrid>
                          <w:tr w:rsidR="00641AF9" w14:paraId="0DB34AD6" w14:textId="77777777">
                            <w:tc>
                              <w:tcPr>
                                <w:tcW w:w="2370" w:type="dxa"/>
                              </w:tcPr>
                              <w:p w14:paraId="0D653371" w14:textId="77777777" w:rsidR="00641AF9" w:rsidRDefault="00641AF9">
                                <w:pPr>
                                  <w:pStyle w:val="Subjects"/>
                                </w:pPr>
                                <w:r>
                                  <w:t>datum</w:t>
                                </w:r>
                              </w:p>
                            </w:tc>
                            <w:tc>
                              <w:tcPr>
                                <w:tcW w:w="431" w:type="dxa"/>
                              </w:tcPr>
                              <w:p w14:paraId="7E732002" w14:textId="77777777" w:rsidR="00641AF9" w:rsidRDefault="00641AF9"/>
                            </w:tc>
                            <w:tc>
                              <w:tcPr>
                                <w:tcW w:w="7971" w:type="dxa"/>
                              </w:tcPr>
                              <w:p w14:paraId="219FE224" w14:textId="7F840006" w:rsidR="00641AF9" w:rsidRDefault="00DE0313" w:rsidP="007B25E4">
                                <w:r>
                                  <w:t>22 september 2026</w:t>
                                </w:r>
                              </w:p>
                            </w:tc>
                          </w:tr>
                          <w:tr w:rsidR="00641AF9" w14:paraId="35484A2F" w14:textId="77777777">
                            <w:tc>
                              <w:tcPr>
                                <w:tcW w:w="2370" w:type="dxa"/>
                              </w:tcPr>
                              <w:p w14:paraId="324A995B" w14:textId="77777777" w:rsidR="00641AF9" w:rsidRDefault="00641AF9">
                                <w:pPr>
                                  <w:pStyle w:val="Subjects"/>
                                </w:pPr>
                                <w:r>
                                  <w:t>betreft</w:t>
                                </w:r>
                              </w:p>
                            </w:tc>
                            <w:tc>
                              <w:tcPr>
                                <w:tcW w:w="431" w:type="dxa"/>
                              </w:tcPr>
                              <w:p w14:paraId="72EA18F0" w14:textId="77777777" w:rsidR="00641AF9" w:rsidRDefault="00641AF9"/>
                            </w:tc>
                            <w:tc>
                              <w:tcPr>
                                <w:tcW w:w="7971" w:type="dxa"/>
                              </w:tcPr>
                              <w:p w14:paraId="47E4676B" w14:textId="4DC9B860" w:rsidR="00A5615F" w:rsidRDefault="00641AF9" w:rsidP="00A5615F">
                                <w:r>
                                  <w:t>Aandachtspunten bij de ontwerpbegroting 202</w:t>
                                </w:r>
                                <w:r w:rsidR="00DA1E80">
                                  <w:t>7</w:t>
                                </w:r>
                                <w:r w:rsidR="00A5615F">
                                  <w:t xml:space="preserve"> VII Binnenlandse Zaken en</w:t>
                                </w:r>
                              </w:p>
                              <w:p w14:paraId="19CBAA13" w14:textId="155B1E0B" w:rsidR="00641AF9" w:rsidRDefault="00A5615F" w:rsidP="00A5615F">
                                <w:r>
                                  <w:t xml:space="preserve">Koninkrijksrelaties en </w:t>
                                </w:r>
                                <w:r w:rsidR="00D750E9">
                                  <w:t xml:space="preserve">(B) </w:t>
                                </w:r>
                                <w:r>
                                  <w:t xml:space="preserve">Gemeentefonds </w:t>
                                </w:r>
                                <w:r w:rsidR="009570FE">
                                  <w:t xml:space="preserve">en </w:t>
                                </w:r>
                                <w:r w:rsidR="00D750E9">
                                  <w:t xml:space="preserve">(C) </w:t>
                                </w:r>
                                <w:r w:rsidR="009570FE">
                                  <w:t xml:space="preserve">Provinciefonds </w:t>
                                </w:r>
                                <w:r>
                                  <w:t>2026</w:t>
                                </w:r>
                                <w:r w:rsidR="00641AF9">
                                  <w:t xml:space="preserve"> </w:t>
                                </w:r>
                              </w:p>
                            </w:tc>
                          </w:tr>
                        </w:tbl>
                        <w:p w14:paraId="3152B827" w14:textId="77777777" w:rsidR="00641AF9" w:rsidRDefault="00641AF9"/>
                      </w:txbxContent>
                    </wps:txbx>
                    <wps:bodyPr vert="horz" wrap="square" lIns="0" tIns="0" rIns="0" bIns="0" anchor="t" anchorCtr="0"/>
                  </wps:wsp>
                </a:graphicData>
              </a:graphic>
            </wp:anchor>
          </w:drawing>
        </mc:Choice>
        <mc:Fallback>
          <w:pict>
            <v:shape w14:anchorId="30DD0EC3" id="ec3d7468-afa6-4245-aa2b-f2db791263cc" o:spid="_x0000_s1033" type="#_x0000_t202" style="position:absolute;margin-left:0;margin-top:284.3pt;width:538.55pt;height:47.95pt;z-index:25165824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" filled="f" stroked="f">
              <v:textbox inset="0,0,0,0">
                <w:txbxContent>
                  <w:tbl>
                    <w:tblPr>
                      <w:tblStyle w:val="Subjectstabel"/>
                      <w:tblW w:w="10771" w:type="dxa"/>
                      <w:tblInd w:w="0" w:type="dxa"/>
                      <w:tblLayout w:type="fixed"/>
                      <w:tblLook w:val="07E0" w:firstRow="1" w:lastRow="1" w:firstColumn="1" w:lastColumn="1" w:noHBand="1" w:noVBand="1"/>
                    </w:tblPr>
                    <w:tblGrid>
                      <w:gridCol w:w="2370"/>
                      <w:gridCol w:w="431"/>
                      <w:gridCol w:w="7970"/>
                    </w:tblGrid>
                    <w:tr w:rsidR="00641AF9" w14:paraId="0DB34AD6" w14:textId="77777777">
                      <w:tc>
                        <w:tcPr>
                          <w:tcW w:w="2370" w:type="dxa"/>
                        </w:tcPr>
                        <w:p w14:paraId="0D653371" w14:textId="77777777" w:rsidR="00641AF9" w:rsidRDefault="00641AF9">
                          <w:pPr>
                            <w:pStyle w:val="Subjects"/>
                          </w:pPr>
                          <w:r>
                            <w:t>datum</w:t>
                          </w:r>
                        </w:p>
                      </w:tc>
                      <w:tc>
                        <w:tcPr>
                          <w:tcW w:w="431" w:type="dxa"/>
                        </w:tcPr>
                        <w:p w14:paraId="7E732002" w14:textId="77777777" w:rsidR="00641AF9" w:rsidRDefault="00641AF9"/>
                      </w:tc>
                      <w:tc>
                        <w:tcPr>
                          <w:tcW w:w="7971" w:type="dxa"/>
                        </w:tcPr>
                        <w:p w14:paraId="219FE224" w14:textId="7F840006" w:rsidR="00641AF9" w:rsidRDefault="00DE0313" w:rsidP="007B25E4">
                          <w:r>
                            <w:t>22 september 2026</w:t>
                          </w:r>
                        </w:p>
                      </w:tc>
                    </w:tr>
                    <w:tr w:rsidR="00641AF9" w14:paraId="35484A2F" w14:textId="77777777">
                      <w:tc>
                        <w:tcPr>
                          <w:tcW w:w="2370" w:type="dxa"/>
                        </w:tcPr>
                        <w:p w14:paraId="324A995B" w14:textId="77777777" w:rsidR="00641AF9" w:rsidRDefault="00641AF9">
                          <w:pPr>
                            <w:pStyle w:val="Subjects"/>
                          </w:pPr>
                          <w:r>
                            <w:t>betreft</w:t>
                          </w:r>
                        </w:p>
                      </w:tc>
                      <w:tc>
                        <w:tcPr>
                          <w:tcW w:w="431" w:type="dxa"/>
                        </w:tcPr>
                        <w:p w14:paraId="72EA18F0" w14:textId="77777777" w:rsidR="00641AF9" w:rsidRDefault="00641AF9"/>
                      </w:tc>
                      <w:tc>
                        <w:tcPr>
                          <w:tcW w:w="7971" w:type="dxa"/>
                        </w:tcPr>
                        <w:p w14:paraId="47E4676B" w14:textId="4DC9B860" w:rsidR="00A5615F" w:rsidRDefault="00641AF9" w:rsidP="00A5615F">
                          <w:r>
                            <w:t>Aandachtspunten bij de ontwerpbegroting 202</w:t>
                          </w:r>
                          <w:r w:rsidR="00DA1E80">
                            <w:t>7</w:t>
                          </w:r>
                          <w:r w:rsidR="00A5615F">
                            <w:t xml:space="preserve"> VII Binnenlandse Zaken en</w:t>
                          </w:r>
                        </w:p>
                        <w:p w14:paraId="19CBAA13" w14:textId="155B1E0B" w:rsidR="00641AF9" w:rsidRDefault="00A5615F" w:rsidP="00A5615F">
                          <w:r>
                            <w:t xml:space="preserve">Koninkrijksrelaties en </w:t>
                          </w:r>
                          <w:r w:rsidR="00D750E9">
                            <w:t xml:space="preserve">(B) </w:t>
                          </w:r>
                          <w:r>
                            <w:t xml:space="preserve">Gemeentefonds </w:t>
                          </w:r>
                          <w:r w:rsidR="009570FE">
                            <w:t xml:space="preserve">en </w:t>
                          </w:r>
                          <w:r w:rsidR="00D750E9">
                            <w:t xml:space="preserve">(C) </w:t>
                          </w:r>
                          <w:r w:rsidR="009570FE">
                            <w:t xml:space="preserve">Provinciefonds </w:t>
                          </w:r>
                          <w:r>
                            <w:t>2026</w:t>
                          </w:r>
                          <w:r w:rsidR="00641AF9">
                            <w:t xml:space="preserve"> </w:t>
                          </w:r>
                        </w:p>
                      </w:tc>
                    </w:tr>
                  </w:tbl>
                  <w:p w14:paraId="3152B827" w14:textId="77777777" w:rsidR="00641AF9" w:rsidRDefault="00641AF9"/>
                </w:txbxContent>
              </v:textbox>
              <w10:wrap anchorx="page" anchory="page"/>
              <w10:anchorlock/>
            </v:shape>
          </w:pict>
        </mc:Fallback>
      </mc:AlternateContent>
    </w:r>
    <w:r>
      <w:rPr>
        <w:noProof/>
      </w:rPr>
      <mc:AlternateContent>
        <mc:Choice Requires="wps">
          <w:drawing>
            <wp:anchor distT="0" distB="0" distL="0" distR="0" simplePos="0" relativeHeight="251659264" behindDoc="0" locked="1" layoutInCell="1" allowOverlap="1" wp14:anchorId="36D9DCBC" wp14:editId="5EF5E7F2">
              <wp:simplePos x="0" y="0"/>
              <wp:positionH relativeFrom="page">
                <wp:posOffset>6567805</wp:posOffset>
              </wp:positionH>
              <wp:positionV relativeFrom="page">
                <wp:posOffset>10185400</wp:posOffset>
              </wp:positionV>
              <wp:extent cx="631825" cy="323850"/>
              <wp:effectExtent l="0" t="0" r="0" b="0"/>
              <wp:wrapNone/>
              <wp:docPr id="13" name="527b518d-1384-4aba-aa4c-5eb5e355dda6"/>
              <wp:cNvGraphicFramePr/>
              <a:graphic xmlns:a="http://schemas.openxmlformats.org/drawingml/2006/main">
                <a:graphicData uri="http://schemas.microsoft.com/office/word/2010/wordprocessingShape">
                  <wps:wsp>
                    <wps:cNvSpPr txBox="1"/>
                    <wps:spPr>
                      <a:xfrm>
                        <a:off x="0" y="0"/>
                        <a:ext cx="631825" cy="323850"/>
                      </a:xfrm>
                      <a:prstGeom prst="rect">
                        <a:avLst/>
                      </a:prstGeom>
                      <a:noFill/>
                    </wps:spPr>
                    <wps:txbx>
                      <w:txbxContent>
                        <w:p w14:paraId="4B140024" w14:textId="2768378E" w:rsidR="00641AF9" w:rsidRDefault="00641AF9">
                          <w:pPr>
                            <w:pStyle w:val="Paginanummering"/>
                          </w:pPr>
                          <w:r>
                            <w:fldChar w:fldCharType="begin"/>
                          </w:r>
                          <w:r>
                            <w:instrText>PAGE</w:instrText>
                          </w:r>
                          <w:r>
                            <w:fldChar w:fldCharType="separate"/>
                          </w:r>
                          <w:r w:rsidR="009A563F">
                            <w:rPr>
                              <w:noProof/>
                            </w:rPr>
                            <w:t>1</w:t>
                          </w:r>
                          <w:r>
                            <w:fldChar w:fldCharType="end"/>
                          </w:r>
                          <w:r>
                            <w:t>/</w:t>
                          </w:r>
                          <w:r>
                            <w:fldChar w:fldCharType="begin"/>
                          </w:r>
                          <w:r>
                            <w:instrText>NUMPAGES</w:instrText>
                          </w:r>
                          <w:r>
                            <w:fldChar w:fldCharType="separate"/>
                          </w:r>
                          <w:r w:rsidR="009A563F">
                            <w:rPr>
                              <w:noProof/>
                            </w:rPr>
                            <w:t>4</w:t>
                          </w:r>
                          <w:r>
                            <w:fldChar w:fldCharType="end"/>
                          </w:r>
                          <w:r>
                            <w:t xml:space="preserve"> </w:t>
                          </w:r>
                        </w:p>
                      </w:txbxContent>
                    </wps:txbx>
                    <wps:bodyPr vert="horz" wrap="square" lIns="0" tIns="0" rIns="0" bIns="0" anchor="t" anchorCtr="0"/>
                  </wps:wsp>
                </a:graphicData>
              </a:graphic>
            </wp:anchor>
          </w:drawing>
        </mc:Choice>
        <mc:Fallback>
          <w:pict>
            <v:shape w14:anchorId="36D9DCBC" id="527b518d-1384-4aba-aa4c-5eb5e355dda6" o:spid="_x0000_s1034" type="#_x0000_t202" style="position:absolute;margin-left:517.15pt;margin-top:802pt;width:49.75pt;height:25.5pt;z-index:25165926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" filled="f" stroked="f">
              <v:textbox inset="0,0,0,0">
                <w:txbxContent>
                  <w:p w14:paraId="4B140024" w14:textId="2768378E" w:rsidR="00641AF9" w:rsidRDefault="00641AF9">
                    <w:pPr>
                      <w:pStyle w:val="Paginanummering"/>
                    </w:pPr>
                    <w:r>
                      <w:fldChar w:fldCharType="begin"/>
                    </w:r>
                    <w:r>
                      <w:instrText>PAGE</w:instrText>
                    </w:r>
                    <w:r>
                      <w:fldChar w:fldCharType="separate"/>
                    </w:r>
                    <w:r w:rsidR="009A563F">
                      <w:rPr>
                        <w:noProof/>
                      </w:rPr>
                      <w:t>1</w:t>
                    </w:r>
                    <w:r>
                      <w:fldChar w:fldCharType="end"/>
                    </w:r>
                    <w:r>
                      <w:t>/</w:t>
                    </w:r>
                    <w:r>
                      <w:fldChar w:fldCharType="begin"/>
                    </w:r>
                    <w:r>
                      <w:instrText>NUMPAGES</w:instrText>
                    </w:r>
                    <w:r>
                      <w:fldChar w:fldCharType="separate"/>
                    </w:r>
                    <w:r w:rsidR="009A563F">
                      <w:rPr>
                        <w:noProof/>
                      </w:rPr>
                      <w:t>4</w:t>
                    </w:r>
                    <w:r>
                      <w:fldChar w:fldCharType="end"/>
                    </w:r>
                    <w:r>
                      <w:t xml:space="preserve"> </w:t>
                    </w:r>
                  </w:p>
                </w:txbxContent>
              </v:textbox>
              <w10:wrap anchorx="page" anchory="page"/>
              <w10:anchorlock/>
            </v:shape>
          </w:pict>
        </mc:Fallback>
      </mc:AlternateContent>
    </w:r>
    <w:r>
      <w:rPr>
        <w:noProof/>
      </w:rPr>
      <mc:AlternateContent>
        <mc:Choice Requires="wps">
          <w:drawing>
            <wp:anchor distT="0" distB="0" distL="0" distR="0" simplePos="0" relativeHeight="251660288" behindDoc="0" locked="1" layoutInCell="1" allowOverlap="1" wp14:anchorId="1AD00BFA" wp14:editId="3A68403A">
              <wp:simplePos x="0" y="0"/>
              <wp:positionH relativeFrom="page">
                <wp:posOffset>899794</wp:posOffset>
              </wp:positionH>
              <wp:positionV relativeFrom="page">
                <wp:posOffset>562610</wp:posOffset>
              </wp:positionV>
              <wp:extent cx="3779520" cy="201295"/>
              <wp:effectExtent l="0" t="0" r="0" b="0"/>
              <wp:wrapNone/>
              <wp:docPr id="14" name="dc187317-5f08-4cca-833f-1910d8e76b82"/>
              <wp:cNvGraphicFramePr/>
              <a:graphic xmlns:a="http://schemas.openxmlformats.org/drawingml/2006/main">
                <a:graphicData uri="http://schemas.microsoft.com/office/word/2010/wordprocessingShape">
                  <wps:wsp>
                    <wps:cNvSpPr txBox="1"/>
                    <wps:spPr>
                      <a:xfrm>
                        <a:off x="0" y="0"/>
                        <a:ext cx="3779520" cy="201295"/>
                      </a:xfrm>
                      <a:prstGeom prst="rect">
                        <a:avLst/>
                      </a:prstGeom>
                      <a:noFill/>
                    </wps:spPr>
                    <wps:txbx>
                      <w:txbxContent>
                        <w:p w14:paraId="5B6B1E0B" w14:textId="77777777" w:rsidR="00641AF9" w:rsidRDefault="00641AF9"/>
                      </w:txbxContent>
                    </wps:txbx>
                    <wps:bodyPr vert="horz" wrap="square" lIns="0" tIns="0" rIns="0" bIns="0" anchor="t" anchorCtr="0"/>
                  </wps:wsp>
                </a:graphicData>
              </a:graphic>
            </wp:anchor>
          </w:drawing>
        </mc:Choice>
        <mc:Fallback>
          <w:pict>
            <v:shape w14:anchorId="1AD00BFA" id="dc187317-5f08-4cca-833f-1910d8e76b82" o:spid="_x0000_s1035" type="#_x0000_t202" style="position:absolute;margin-left:70.85pt;margin-top:44.3pt;width:297.6pt;height:15.85pt;z-index:25166028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" filled="f" stroked="f">
              <v:textbox inset="0,0,0,0">
                <w:txbxContent>
                  <w:p w14:paraId="5B6B1E0B" w14:textId="77777777" w:rsidR="00641AF9" w:rsidRDefault="00641AF9"/>
                </w:txbxContent>
              </v:textbox>
              <w10:wrap anchorx="page" anchory="page"/>
              <w10:anchorlock/>
            </v:shape>
          </w:pict>
        </mc:Fallback>
      </mc:AlternateContent>
    </w:r>
    <w:r>
      <w:rPr>
        <w:noProof/>
      </w:rPr>
      <mc:AlternateContent>
        <mc:Choice Requires="wps">
          <w:drawing>
            <wp:anchor distT="0" distB="0" distL="0" distR="0" simplePos="0" relativeHeight="251661312" behindDoc="0" locked="1" layoutInCell="1" allowOverlap="1" wp14:anchorId="4C74B2B5" wp14:editId="33F8A817">
              <wp:simplePos x="0" y="0"/>
              <wp:positionH relativeFrom="page">
                <wp:posOffset>0</wp:posOffset>
              </wp:positionH>
              <wp:positionV relativeFrom="page">
                <wp:posOffset>9719945</wp:posOffset>
              </wp:positionV>
              <wp:extent cx="4495165" cy="611505"/>
              <wp:effectExtent l="0" t="0" r="0" b="0"/>
              <wp:wrapNone/>
              <wp:docPr id="15" name="950e2783-beb6-45a8-8a87-bcc892d72935"/>
              <wp:cNvGraphicFramePr/>
              <a:graphic xmlns:a="http://schemas.openxmlformats.org/drawingml/2006/main">
                <a:graphicData uri="http://schemas.microsoft.com/office/word/2010/wordprocessingShape">
                  <wps:wsp>
                    <wps:cNvSpPr txBox="1"/>
                    <wps:spPr>
                      <a:xfrm>
                        <a:off x="0" y="0"/>
                        <a:ext cx="4495165" cy="611505"/>
                      </a:xfrm>
                      <a:prstGeom prst="rect">
                        <a:avLst/>
                      </a:prstGeom>
                      <a:noFill/>
                    </wps:spPr>
                    <wps:txbx>
                      <w:txbxContent>
                        <w:tbl>
                          <w:tblPr>
                            <w:tblStyle w:val="Subjectstabel"/>
                            <w:tblW w:w="7079" w:type="dxa"/>
                            <w:tblInd w:w="0" w:type="dxa"/>
                            <w:tblLayout w:type="fixed"/>
                            <w:tblLook w:val="07E0" w:firstRow="1" w:lastRow="1" w:firstColumn="1" w:lastColumn="1" w:noHBand="1" w:noVBand="1"/>
                          </w:tblPr>
                          <w:tblGrid>
                            <w:gridCol w:w="2407"/>
                            <w:gridCol w:w="425"/>
                            <w:gridCol w:w="4247"/>
                          </w:tblGrid>
                          <w:tr w:rsidR="00641AF9" w14:paraId="270E0B48" w14:textId="77777777">
                            <w:tc>
                              <w:tcPr>
                                <w:tcW w:w="2407" w:type="dxa"/>
                              </w:tcPr>
                              <w:p w14:paraId="5720B6AB" w14:textId="77777777" w:rsidR="00641AF9" w:rsidRDefault="00641AF9">
                                <w:pPr>
                                  <w:pStyle w:val="Subjects"/>
                                </w:pPr>
                              </w:p>
                            </w:tc>
                            <w:tc>
                              <w:tcPr>
                                <w:tcW w:w="425" w:type="dxa"/>
                              </w:tcPr>
                              <w:p w14:paraId="1D0CA2C1" w14:textId="77777777" w:rsidR="00641AF9" w:rsidRDefault="00641AF9"/>
                            </w:tc>
                            <w:tc>
                              <w:tcPr>
                                <w:tcW w:w="4247" w:type="dxa"/>
                              </w:tcPr>
                              <w:p w14:paraId="08CC776B" w14:textId="77777777" w:rsidR="00641AF9" w:rsidRDefault="00641AF9"/>
                            </w:tc>
                          </w:tr>
                          <w:tr w:rsidR="00641AF9" w14:paraId="73FFD582" w14:textId="77777777">
                            <w:tc>
                              <w:tcPr>
                                <w:tcW w:w="2407" w:type="dxa"/>
                              </w:tcPr>
                              <w:p w14:paraId="60D3809A" w14:textId="77777777" w:rsidR="00641AF9" w:rsidRDefault="00641AF9">
                                <w:pPr>
                                  <w:pStyle w:val="Subjects"/>
                                </w:pPr>
                                <w:r>
                                  <w:t>ons kenmerk</w:t>
                                </w:r>
                              </w:p>
                            </w:tc>
                            <w:tc>
                              <w:tcPr>
                                <w:tcW w:w="425" w:type="dxa"/>
                              </w:tcPr>
                              <w:p w14:paraId="2CF97DAC" w14:textId="77777777" w:rsidR="00641AF9" w:rsidRDefault="00641AF9"/>
                            </w:tc>
                            <w:tc>
                              <w:tcPr>
                                <w:tcW w:w="4247" w:type="dxa"/>
                              </w:tcPr>
                              <w:p w14:paraId="7A56EE45" w14:textId="2085DFA6" w:rsidR="00641AF9" w:rsidRDefault="000528CD">
                                <w:r>
                                  <w:t>168343</w:t>
                                </w:r>
                              </w:p>
                            </w:tc>
                          </w:tr>
                          <w:tr w:rsidR="00641AF9" w14:paraId="4D90EBB6" w14:textId="77777777">
                            <w:tc>
                              <w:tcPr>
                                <w:tcW w:w="2407" w:type="dxa"/>
                              </w:tcPr>
                              <w:p w14:paraId="38AED397" w14:textId="77777777" w:rsidR="00641AF9" w:rsidRDefault="00641AF9">
                                <w:pPr>
                                  <w:pStyle w:val="Subjects"/>
                                </w:pPr>
                                <w:r>
                                  <w:t>bijlage(n)</w:t>
                                </w:r>
                              </w:p>
                            </w:tc>
                            <w:tc>
                              <w:tcPr>
                                <w:tcW w:w="425" w:type="dxa"/>
                              </w:tcPr>
                              <w:p w14:paraId="25F808F8" w14:textId="77777777" w:rsidR="00641AF9" w:rsidRDefault="00641AF9"/>
                            </w:tc>
                            <w:tc>
                              <w:tcPr>
                                <w:tcW w:w="4247" w:type="dxa"/>
                              </w:tcPr>
                              <w:p w14:paraId="377CE604" w14:textId="4AE1A8B0" w:rsidR="00641AF9" w:rsidRDefault="000528CD">
                                <w:r>
                                  <w:t>1</w:t>
                                </w:r>
                              </w:p>
                            </w:tc>
                          </w:tr>
                        </w:tbl>
                        <w:p w14:paraId="4BAF912A" w14:textId="77777777" w:rsidR="00641AF9" w:rsidRDefault="00641AF9"/>
                      </w:txbxContent>
                    </wps:txbx>
                    <wps:bodyPr vert="horz" wrap="square" lIns="0" tIns="0" rIns="0" bIns="0" anchor="t" anchorCtr="0"/>
                  </wps:wsp>
                </a:graphicData>
              </a:graphic>
            </wp:anchor>
          </w:drawing>
        </mc:Choice>
        <mc:Fallback>
          <w:pict>
            <v:shape w14:anchorId="4C74B2B5" id="950e2783-beb6-45a8-8a87-bcc892d72935" o:spid="_x0000_s1036" type="#_x0000_t202" style="position:absolute;margin-left:0;margin-top:765.35pt;width:353.95pt;height:48.15pt;z-index:25166131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" filled="f" stroked="f">
              <v:textbox inset="0,0,0,0">
                <w:txbxContent>
                  <w:tbl>
                    <w:tblPr>
                      <w:tblStyle w:val="Subjectstabel"/>
                      <w:tblW w:w="7079" w:type="dxa"/>
                      <w:tblInd w:w="0" w:type="dxa"/>
                      <w:tblLayout w:type="fixed"/>
                      <w:tblLook w:val="07E0" w:firstRow="1" w:lastRow="1" w:firstColumn="1" w:lastColumn="1" w:noHBand="1" w:noVBand="1"/>
                    </w:tblPr>
                    <w:tblGrid>
                      <w:gridCol w:w="2407"/>
                      <w:gridCol w:w="425"/>
                      <w:gridCol w:w="4247"/>
                    </w:tblGrid>
                    <w:tr w:rsidR="00641AF9" w14:paraId="270E0B48" w14:textId="77777777">
                      <w:tc>
                        <w:tcPr>
                          <w:tcW w:w="2407" w:type="dxa"/>
                        </w:tcPr>
                        <w:p w14:paraId="5720B6AB" w14:textId="77777777" w:rsidR="00641AF9" w:rsidRDefault="00641AF9">
                          <w:pPr>
                            <w:pStyle w:val="Subjects"/>
                          </w:pPr>
                        </w:p>
                      </w:tc>
                      <w:tc>
                        <w:tcPr>
                          <w:tcW w:w="425" w:type="dxa"/>
                        </w:tcPr>
                        <w:p w14:paraId="1D0CA2C1" w14:textId="77777777" w:rsidR="00641AF9" w:rsidRDefault="00641AF9"/>
                      </w:tc>
                      <w:tc>
                        <w:tcPr>
                          <w:tcW w:w="4247" w:type="dxa"/>
                        </w:tcPr>
                        <w:p w14:paraId="08CC776B" w14:textId="77777777" w:rsidR="00641AF9" w:rsidRDefault="00641AF9"/>
                      </w:tc>
                    </w:tr>
                    <w:tr w:rsidR="00641AF9" w14:paraId="73FFD582" w14:textId="77777777">
                      <w:tc>
                        <w:tcPr>
                          <w:tcW w:w="2407" w:type="dxa"/>
                        </w:tcPr>
                        <w:p w14:paraId="60D3809A" w14:textId="77777777" w:rsidR="00641AF9" w:rsidRDefault="00641AF9">
                          <w:pPr>
                            <w:pStyle w:val="Subjects"/>
                          </w:pPr>
                          <w:r>
                            <w:t>ons kenmerk</w:t>
                          </w:r>
                        </w:p>
                      </w:tc>
                      <w:tc>
                        <w:tcPr>
                          <w:tcW w:w="425" w:type="dxa"/>
                        </w:tcPr>
                        <w:p w14:paraId="2CF97DAC" w14:textId="77777777" w:rsidR="00641AF9" w:rsidRDefault="00641AF9"/>
                      </w:tc>
                      <w:tc>
                        <w:tcPr>
                          <w:tcW w:w="4247" w:type="dxa"/>
                        </w:tcPr>
                        <w:p w14:paraId="7A56EE45" w14:textId="2085DFA6" w:rsidR="00641AF9" w:rsidRDefault="000528CD">
                          <w:r>
                            <w:t>168343</w:t>
                          </w:r>
                        </w:p>
                      </w:tc>
                    </w:tr>
                    <w:tr w:rsidR="00641AF9" w14:paraId="4D90EBB6" w14:textId="77777777">
                      <w:tc>
                        <w:tcPr>
                          <w:tcW w:w="2407" w:type="dxa"/>
                        </w:tcPr>
                        <w:p w14:paraId="38AED397" w14:textId="77777777" w:rsidR="00641AF9" w:rsidRDefault="00641AF9">
                          <w:pPr>
                            <w:pStyle w:val="Subjects"/>
                          </w:pPr>
                          <w:r>
                            <w:t>bijlage(n)</w:t>
                          </w:r>
                        </w:p>
                      </w:tc>
                      <w:tc>
                        <w:tcPr>
                          <w:tcW w:w="425" w:type="dxa"/>
                        </w:tcPr>
                        <w:p w14:paraId="25F808F8" w14:textId="77777777" w:rsidR="00641AF9" w:rsidRDefault="00641AF9"/>
                      </w:tc>
                      <w:tc>
                        <w:tcPr>
                          <w:tcW w:w="4247" w:type="dxa"/>
                        </w:tcPr>
                        <w:p w14:paraId="377CE604" w14:textId="4AE1A8B0" w:rsidR="00641AF9" w:rsidRDefault="000528CD">
                          <w:r>
                            <w:t>1</w:t>
                          </w:r>
                        </w:p>
                      </w:tc>
                    </w:tr>
                  </w:tbl>
                  <w:p w14:paraId="4BAF912A" w14:textId="77777777" w:rsidR="00641AF9" w:rsidRDefault="00641AF9"/>
                </w:txbxContent>
              </v:textbox>
              <w10:wrap anchorx="page" anchory="page"/>
              <w10:anchorlock/>
            </v:shape>
          </w:pict>
        </mc:Fallback>
      </mc:AlternateContent>
    </w:r>
    <w:r>
      <w:rPr>
        <w:noProof/>
      </w:rPr>
      <mc:AlternateContent>
        <mc:Choice Requires="wps">
          <w:drawing>
            <wp:anchor distT="0" distB="0" distL="0" distR="0" simplePos="0" relativeHeight="251662336" behindDoc="0" locked="1" layoutInCell="1" allowOverlap="1" wp14:anchorId="65554821" wp14:editId="13BD08A9">
              <wp:simplePos x="0" y="0"/>
              <wp:positionH relativeFrom="page">
                <wp:posOffset>1767839</wp:posOffset>
              </wp:positionH>
              <wp:positionV relativeFrom="page">
                <wp:posOffset>1396365</wp:posOffset>
              </wp:positionV>
              <wp:extent cx="2800350" cy="1205865"/>
              <wp:effectExtent l="0" t="0" r="0" b="0"/>
              <wp:wrapNone/>
              <wp:docPr id="16" name="db30eb76-8d1e-417e-9bd3-cb6c7ea3fecd"/>
              <wp:cNvGraphicFramePr/>
              <a:graphic xmlns:a="http://schemas.openxmlformats.org/drawingml/2006/main">
                <a:graphicData uri="http://schemas.microsoft.com/office/word/2010/wordprocessingShape">
                  <wps:wsp>
                    <wps:cNvSpPr txBox="1"/>
                    <wps:spPr>
                      <a:xfrm>
                        <a:off x="0" y="0"/>
                        <a:ext cx="2800350" cy="1205865"/>
                      </a:xfrm>
                      <a:prstGeom prst="rect">
                        <a:avLst/>
                      </a:prstGeom>
                      <a:noFill/>
                    </wps:spPr>
                    <wps:txbx>
                      <w:txbxContent>
                        <w:p w14:paraId="01FB9FAC" w14:textId="77777777" w:rsidR="00641AF9" w:rsidRPr="0062085C" w:rsidRDefault="00641AF9">
                          <w:pPr>
                            <w:rPr>
                              <w:b/>
                            </w:rPr>
                          </w:pPr>
                          <w:r w:rsidRPr="0062085C">
                            <w:rPr>
                              <w:b/>
                            </w:rPr>
                            <w:t xml:space="preserve">BEZORGEN </w:t>
                          </w:r>
                        </w:p>
                        <w:p w14:paraId="2D293FA9" w14:textId="77777777" w:rsidR="00641AF9" w:rsidRDefault="00641AF9">
                          <w:r>
                            <w:t xml:space="preserve">Voorzitter van de Tweede Kamer </w:t>
                          </w:r>
                        </w:p>
                        <w:p w14:paraId="227BF663" w14:textId="77777777" w:rsidR="00641AF9" w:rsidRDefault="00641AF9">
                          <w:r>
                            <w:t xml:space="preserve">der Staten-Generaal </w:t>
                          </w:r>
                        </w:p>
                        <w:p w14:paraId="08A80318" w14:textId="77777777" w:rsidR="00641AF9" w:rsidRDefault="00641AF9">
                          <w:r>
                            <w:t xml:space="preserve">Prinses Irenestraat 6 </w:t>
                          </w:r>
                        </w:p>
                        <w:p w14:paraId="308B5C01" w14:textId="77777777" w:rsidR="00641AF9" w:rsidRDefault="00641AF9">
                          <w:r>
                            <w:t>2595 BD DEN HAAG</w:t>
                          </w:r>
                        </w:p>
                      </w:txbxContent>
                    </wps:txbx>
                    <wps:bodyPr vert="horz" wrap="square" lIns="0" tIns="0" rIns="0" bIns="0" anchor="t" anchorCtr="0"/>
                  </wps:wsp>
                </a:graphicData>
              </a:graphic>
            </wp:anchor>
          </w:drawing>
        </mc:Choice>
        <mc:Fallback>
          <w:pict>
            <v:shape w14:anchorId="65554821" id="db30eb76-8d1e-417e-9bd3-cb6c7ea3fecd" o:spid="_x0000_s1037" type="#_x0000_t202" style="position:absolute;margin-left:139.2pt;margin-top:109.95pt;width:220.5pt;height:94.95pt;z-index:25166233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" filled="f" stroked="f">
              <v:textbox inset="0,0,0,0">
                <w:txbxContent>
                  <w:p w14:paraId="01FB9FAC" w14:textId="77777777" w:rsidR="00641AF9" w:rsidRPr="0062085C" w:rsidRDefault="00641AF9">
                    <w:pPr>
                      <w:rPr>
                        <w:b/>
                      </w:rPr>
                    </w:pPr>
                    <w:r w:rsidRPr="0062085C">
                      <w:rPr>
                        <w:b/>
                      </w:rPr>
                      <w:t xml:space="preserve">BEZORGEN </w:t>
                    </w:r>
                  </w:p>
                  <w:p w14:paraId="2D293FA9" w14:textId="77777777" w:rsidR="00641AF9" w:rsidRDefault="00641AF9">
                    <w:r>
                      <w:t xml:space="preserve">Voorzitter van de Tweede Kamer </w:t>
                    </w:r>
                  </w:p>
                  <w:p w14:paraId="227BF663" w14:textId="77777777" w:rsidR="00641AF9" w:rsidRDefault="00641AF9">
                    <w:r>
                      <w:t xml:space="preserve">der Staten-Generaal </w:t>
                    </w:r>
                  </w:p>
                  <w:p w14:paraId="08A80318" w14:textId="77777777" w:rsidR="00641AF9" w:rsidRDefault="00641AF9">
                    <w:r>
                      <w:t xml:space="preserve">Prinses Irenestraat 6 </w:t>
                    </w:r>
                  </w:p>
                  <w:p w14:paraId="308B5C01" w14:textId="77777777" w:rsidR="00641AF9" w:rsidRDefault="00641AF9">
                    <w:r>
                      <w:t>2595 BD DEN HAAG</w:t>
                    </w:r>
                  </w:p>
                </w:txbxContent>
              </v:textbox>
              <w10:wrap anchorx="page" anchory="page"/>
              <w10:anchorlock/>
            </v:shape>
          </w:pict>
        </mc:Fallback>
      </mc:AlternateContent>
    </w:r>
    <w:r>
      <w:rPr>
        <w:noProof/>
      </w:rPr>
      <mc:AlternateContent>
        <mc:Choice Requires="wps">
          <w:drawing>
            <wp:anchor distT="0" distB="0" distL="0" distR="0" simplePos="0" relativeHeight="251663360" behindDoc="0" locked="1" layoutInCell="1" allowOverlap="1" wp14:anchorId="5601F9BC" wp14:editId="24D67FEF">
              <wp:simplePos x="0" y="0"/>
              <wp:positionH relativeFrom="page">
                <wp:posOffset>6839584</wp:posOffset>
              </wp:positionH>
              <wp:positionV relativeFrom="page">
                <wp:posOffset>8603615</wp:posOffset>
              </wp:positionV>
              <wp:extent cx="359410" cy="1115695"/>
              <wp:effectExtent l="0" t="0" r="0" b="0"/>
              <wp:wrapNone/>
              <wp:docPr id="17" name="4eb51b12-0e3a-475a-9feb-1efc1715f08f"/>
              <wp:cNvGraphicFramePr/>
              <a:graphic xmlns:a="http://schemas.openxmlformats.org/drawingml/2006/main">
                <a:graphicData uri="http://schemas.microsoft.com/office/word/2010/wordprocessingShape">
                  <wps:wsp>
                    <wps:cNvSpPr txBox="1"/>
                    <wps:spPr>
                      <a:xfrm>
                        <a:off x="0" y="0"/>
                        <a:ext cx="359410" cy="1115695"/>
                      </a:xfrm>
                      <a:prstGeom prst="rect">
                        <a:avLst/>
                      </a:prstGeom>
                      <a:noFill/>
                    </wps:spPr>
                    <wps:txbx>
                      <w:txbxContent>
                        <w:p w14:paraId="7D67A3A0" w14:textId="77777777" w:rsidR="00641AF9" w:rsidRDefault="00641AF9"/>
                      </w:txbxContent>
                    </wps:txbx>
                    <wps:bodyPr vert="horz" wrap="square" lIns="0" tIns="0" rIns="0" bIns="0" anchor="t" anchorCtr="0"/>
                  </wps:wsp>
                </a:graphicData>
              </a:graphic>
            </wp:anchor>
          </w:drawing>
        </mc:Choice>
        <mc:Fallback>
          <w:pict>
            <v:shape w14:anchorId="5601F9BC" id="4eb51b12-0e3a-475a-9feb-1efc1715f08f" o:spid="_x0000_s1038" type="#_x0000_t202" style="position:absolute;margin-left:538.55pt;margin-top:677.45pt;width:28.3pt;height:87.85pt;z-index:25166336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" filled="f" stroked="f">
              <v:textbox inset="0,0,0,0">
                <w:txbxContent>
                  <w:p w14:paraId="7D67A3A0" w14:textId="77777777" w:rsidR="00641AF9" w:rsidRDefault="00641AF9"/>
                </w:txbxContent>
              </v:textbox>
              <w10:wrap anchorx="page" anchory="page"/>
              <w10:anchorlock/>
            </v:shape>
          </w:pict>
        </mc:Fallback>
      </mc:AlternateContent>
    </w:r>
    <w:r>
      <w:rPr>
        <w:noProof/>
      </w:rPr>
      <mc:AlternateContent>
        <mc:Choice Requires="wps">
          <w:drawing>
            <wp:anchor distT="0" distB="0" distL="0" distR="0" simplePos="0" relativeHeight="251664384" behindDoc="0" locked="1" layoutInCell="1" allowOverlap="1" wp14:anchorId="53F6B71C" wp14:editId="3ADB8B5B">
              <wp:simplePos x="0" y="0"/>
              <wp:positionH relativeFrom="page">
                <wp:posOffset>6839584</wp:posOffset>
              </wp:positionH>
              <wp:positionV relativeFrom="page">
                <wp:posOffset>7163434</wp:posOffset>
              </wp:positionV>
              <wp:extent cx="359410" cy="1439545"/>
              <wp:effectExtent l="0" t="0" r="0" b="0"/>
              <wp:wrapNone/>
              <wp:docPr id="18" name="0833fb5e-181f-4d18-a393-ffe2eb678cd3"/>
              <wp:cNvGraphicFramePr/>
              <a:graphic xmlns:a="http://schemas.openxmlformats.org/drawingml/2006/main">
                <a:graphicData uri="http://schemas.microsoft.com/office/word/2010/wordprocessingShape">
                  <wps:wsp>
                    <wps:cNvSpPr txBox="1"/>
                    <wps:spPr>
                      <a:xfrm>
                        <a:off x="0" y="0"/>
                        <a:ext cx="359410" cy="1439545"/>
                      </a:xfrm>
                      <a:prstGeom prst="rect">
                        <a:avLst/>
                      </a:prstGeom>
                      <a:noFill/>
                    </wps:spPr>
                    <wps:txbx>
                      <w:txbxContent>
                        <w:p w14:paraId="09FB850B" w14:textId="2AB36B4A" w:rsidR="00641AF9" w:rsidRDefault="00641AF9">
                          <w:pPr>
                            <w:spacing w:line="240" w:lineRule="auto"/>
                          </w:pPr>
                        </w:p>
                      </w:txbxContent>
                    </wps:txbx>
                    <wps:bodyPr vert="horz" wrap="square" lIns="0" tIns="0" rIns="0" bIns="0" anchor="t" anchorCtr="0"/>
                  </wps:wsp>
                </a:graphicData>
              </a:graphic>
            </wp:anchor>
          </w:drawing>
        </mc:Choice>
        <mc:Fallback>
          <w:pict>
            <v:shape w14:anchorId="53F6B71C" id="0833fb5e-181f-4d18-a393-ffe2eb678cd3" o:spid="_x0000_s1039" type="#_x0000_t202" style="position:absolute;margin-left:538.55pt;margin-top:564.05pt;width:28.3pt;height:113.35pt;z-index:25166438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" filled="f" stroked="f">
              <v:textbox inset="0,0,0,0">
                <w:txbxContent>
                  <w:p w14:paraId="09FB850B" w14:textId="2AB36B4A" w:rsidR="00641AF9" w:rsidRDefault="00641AF9">
                    <w:pPr>
                      <w:spacing w:line="240" w:lineRule="auto"/>
                    </w:pPr>
                  </w:p>
                </w:txbxContent>
              </v:textbox>
              <w10:wrap anchorx="page" anchory="page"/>
              <w10:anchorlock/>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BC23955F"/>
    <w:multiLevelType w:val="multilevel"/>
    <w:tmpl w:val="E88F7570"/>
    <w:name w:val="Kop lijst"/>
    <w:lvl w:ilvl="0">
      <w:start w:val="1"/>
      <w:numFmt w:val="decimal"/>
      <w:pStyle w:val="Kop1"/>
      <w:lvlText w:val="%1"/>
      <w:lvlJc w:val="left"/>
      <w:pPr>
        <w:ind w:left="283" w:hanging="283"/>
      </w:pPr>
    </w:lvl>
    <w:lvl w:ilvl="1">
      <w:start w:val="1"/>
      <w:numFmt w:val="decimal"/>
      <w:pStyle w:val="Kop2"/>
      <w:lvlText w:val="%1.%2"/>
      <w:lvlJc w:val="left"/>
      <w:pPr>
        <w:ind w:left="453" w:hanging="453"/>
      </w:pPr>
    </w:lvl>
    <w:lvl w:ilvl="2">
      <w:start w:val="1"/>
      <w:numFmt w:val="decimal"/>
      <w:pStyle w:val="Kop3"/>
      <w:lvlText w:val="%1.%2.%3"/>
      <w:lvlJc w:val="left"/>
      <w:pPr>
        <w:ind w:left="566" w:hanging="566"/>
      </w:p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FB4FF6BA"/>
    <w:multiLevelType w:val="multilevel"/>
    <w:tmpl w:val="07A9D8B5"/>
    <w:name w:val="Genummerde lijst"/>
    <w:styleLink w:val="Genummerdelijst"/>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left"/>
      <w:pPr>
        <w:ind w:left="2160" w:hanging="36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left"/>
      <w:pPr>
        <w:ind w:left="4320" w:hanging="36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left"/>
      <w:pPr>
        <w:ind w:left="6480" w:hanging="360"/>
      </w:pPr>
    </w:lvl>
  </w:abstractNum>
  <w:abstractNum w:abstractNumId="2" w15:restartNumberingAfterBreak="0">
    <w:nsid w:val="03F61D3E"/>
    <w:multiLevelType w:val="hybridMultilevel"/>
    <w:tmpl w:val="3CFE336C"/>
    <w:lvl w:ilvl="0" w:tplc="ABA68574">
      <w:start w:val="17"/>
      <w:numFmt w:val="bullet"/>
      <w:lvlText w:val="-"/>
      <w:lvlJc w:val="left"/>
      <w:pPr>
        <w:ind w:left="720" w:hanging="360"/>
      </w:pPr>
      <w:rPr>
        <w:rFonts w:ascii="Roboto" w:eastAsia="DejaVu Sans" w:hAnsi="Roboto" w:cs="Lohit Hind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 w15:restartNumberingAfterBreak="0">
    <w:nsid w:val="09A41A8E"/>
    <w:multiLevelType w:val="hybridMultilevel"/>
    <w:tmpl w:val="5A96AD5E"/>
    <w:lvl w:ilvl="0" w:tplc="7C4CF9B0">
      <w:numFmt w:val="bullet"/>
      <w:lvlText w:val=""/>
      <w:lvlJc w:val="left"/>
      <w:pPr>
        <w:ind w:left="720" w:hanging="360"/>
      </w:pPr>
      <w:rPr>
        <w:rFonts w:ascii="Symbol" w:eastAsia="DejaVu Sans" w:hAnsi="Symbol" w:cs="Lohit Hindi" w:hint="default"/>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 w15:restartNumberingAfterBreak="0">
    <w:nsid w:val="10CE68FA"/>
    <w:multiLevelType w:val="multilevel"/>
    <w:tmpl w:val="BEAF6AC8"/>
    <w:name w:val="Opsomming lijst"/>
    <w:lvl w:ilvl="0">
      <w:start w:val="1"/>
      <w:numFmt w:val="bullet"/>
      <w:pStyle w:val="Opsomming"/>
      <w:lvlText w:val="·"/>
      <w:lvlJc w:val="left"/>
      <w:pPr>
        <w:ind w:left="283" w:hanging="283"/>
      </w:pPr>
      <w:rPr>
        <w:rFonts w:ascii="Symbol" w:hAnsi="Symbol"/>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18151A9B"/>
    <w:multiLevelType w:val="hybridMultilevel"/>
    <w:tmpl w:val="4AFAC68C"/>
    <w:lvl w:ilvl="0" w:tplc="0413000F">
      <w:start w:val="1"/>
      <w:numFmt w:val="decimal"/>
      <w:lvlText w:val="%1."/>
      <w:lvlJc w:val="left"/>
      <w:pPr>
        <w:ind w:left="360" w:hanging="360"/>
      </w:pPr>
      <w:rPr>
        <w:rFonts w:hint="default"/>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6" w15:restartNumberingAfterBreak="0">
    <w:nsid w:val="20022A96"/>
    <w:multiLevelType w:val="hybridMultilevel"/>
    <w:tmpl w:val="0D1C403A"/>
    <w:lvl w:ilvl="0" w:tplc="04130001">
      <w:start w:val="1"/>
      <w:numFmt w:val="bullet"/>
      <w:lvlText w:val=""/>
      <w:lvlJc w:val="left"/>
      <w:pPr>
        <w:ind w:left="1440" w:hanging="360"/>
      </w:pPr>
      <w:rPr>
        <w:rFonts w:ascii="Symbol" w:hAnsi="Symbol" w:hint="default"/>
      </w:rPr>
    </w:lvl>
    <w:lvl w:ilvl="1" w:tplc="04130003" w:tentative="1">
      <w:start w:val="1"/>
      <w:numFmt w:val="bullet"/>
      <w:lvlText w:val="o"/>
      <w:lvlJc w:val="left"/>
      <w:pPr>
        <w:ind w:left="2160" w:hanging="360"/>
      </w:pPr>
      <w:rPr>
        <w:rFonts w:ascii="Courier New" w:hAnsi="Courier New" w:cs="Courier New" w:hint="default"/>
      </w:rPr>
    </w:lvl>
    <w:lvl w:ilvl="2" w:tplc="04130005" w:tentative="1">
      <w:start w:val="1"/>
      <w:numFmt w:val="bullet"/>
      <w:lvlText w:val=""/>
      <w:lvlJc w:val="left"/>
      <w:pPr>
        <w:ind w:left="2880" w:hanging="360"/>
      </w:pPr>
      <w:rPr>
        <w:rFonts w:ascii="Wingdings" w:hAnsi="Wingdings" w:hint="default"/>
      </w:rPr>
    </w:lvl>
    <w:lvl w:ilvl="3" w:tplc="04130001" w:tentative="1">
      <w:start w:val="1"/>
      <w:numFmt w:val="bullet"/>
      <w:lvlText w:val=""/>
      <w:lvlJc w:val="left"/>
      <w:pPr>
        <w:ind w:left="3600" w:hanging="360"/>
      </w:pPr>
      <w:rPr>
        <w:rFonts w:ascii="Symbol" w:hAnsi="Symbol" w:hint="default"/>
      </w:rPr>
    </w:lvl>
    <w:lvl w:ilvl="4" w:tplc="04130003" w:tentative="1">
      <w:start w:val="1"/>
      <w:numFmt w:val="bullet"/>
      <w:lvlText w:val="o"/>
      <w:lvlJc w:val="left"/>
      <w:pPr>
        <w:ind w:left="4320" w:hanging="360"/>
      </w:pPr>
      <w:rPr>
        <w:rFonts w:ascii="Courier New" w:hAnsi="Courier New" w:cs="Courier New" w:hint="default"/>
      </w:rPr>
    </w:lvl>
    <w:lvl w:ilvl="5" w:tplc="04130005" w:tentative="1">
      <w:start w:val="1"/>
      <w:numFmt w:val="bullet"/>
      <w:lvlText w:val=""/>
      <w:lvlJc w:val="left"/>
      <w:pPr>
        <w:ind w:left="5040" w:hanging="360"/>
      </w:pPr>
      <w:rPr>
        <w:rFonts w:ascii="Wingdings" w:hAnsi="Wingdings" w:hint="default"/>
      </w:rPr>
    </w:lvl>
    <w:lvl w:ilvl="6" w:tplc="04130001" w:tentative="1">
      <w:start w:val="1"/>
      <w:numFmt w:val="bullet"/>
      <w:lvlText w:val=""/>
      <w:lvlJc w:val="left"/>
      <w:pPr>
        <w:ind w:left="5760" w:hanging="360"/>
      </w:pPr>
      <w:rPr>
        <w:rFonts w:ascii="Symbol" w:hAnsi="Symbol" w:hint="default"/>
      </w:rPr>
    </w:lvl>
    <w:lvl w:ilvl="7" w:tplc="04130003" w:tentative="1">
      <w:start w:val="1"/>
      <w:numFmt w:val="bullet"/>
      <w:lvlText w:val="o"/>
      <w:lvlJc w:val="left"/>
      <w:pPr>
        <w:ind w:left="6480" w:hanging="360"/>
      </w:pPr>
      <w:rPr>
        <w:rFonts w:ascii="Courier New" w:hAnsi="Courier New" w:cs="Courier New" w:hint="default"/>
      </w:rPr>
    </w:lvl>
    <w:lvl w:ilvl="8" w:tplc="04130005" w:tentative="1">
      <w:start w:val="1"/>
      <w:numFmt w:val="bullet"/>
      <w:lvlText w:val=""/>
      <w:lvlJc w:val="left"/>
      <w:pPr>
        <w:ind w:left="7200" w:hanging="360"/>
      </w:pPr>
      <w:rPr>
        <w:rFonts w:ascii="Wingdings" w:hAnsi="Wingdings" w:hint="default"/>
      </w:rPr>
    </w:lvl>
  </w:abstractNum>
  <w:abstractNum w:abstractNumId="7" w15:restartNumberingAfterBreak="0">
    <w:nsid w:val="26567E1D"/>
    <w:multiLevelType w:val="hybridMultilevel"/>
    <w:tmpl w:val="BBCADE18"/>
    <w:lvl w:ilvl="0" w:tplc="8F841C3E">
      <w:numFmt w:val="bullet"/>
      <w:lvlText w:val="-"/>
      <w:lvlJc w:val="left"/>
      <w:pPr>
        <w:ind w:left="720" w:hanging="360"/>
      </w:pPr>
      <w:rPr>
        <w:rFonts w:ascii="Roboto" w:eastAsia="DejaVu Sans" w:hAnsi="Roboto" w:cs="Lohit Hindi" w:hint="default"/>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start w:val="1"/>
      <w:numFmt w:val="bullet"/>
      <w:lvlText w:val=""/>
      <w:lvlJc w:val="left"/>
      <w:pPr>
        <w:ind w:left="643" w:hanging="360"/>
      </w:pPr>
      <w:rPr>
        <w:rFonts w:ascii="Symbol" w:hAnsi="Symbol" w:hint="default"/>
      </w:rPr>
    </w:lvl>
    <w:lvl w:ilvl="4" w:tplc="04130003">
      <w:start w:val="1"/>
      <w:numFmt w:val="bullet"/>
      <w:lvlText w:val="o"/>
      <w:lvlJc w:val="left"/>
      <w:pPr>
        <w:ind w:left="1494" w:hanging="360"/>
      </w:pPr>
      <w:rPr>
        <w:rFonts w:ascii="Courier New" w:hAnsi="Courier New" w:cs="Courier New" w:hint="default"/>
      </w:rPr>
    </w:lvl>
    <w:lvl w:ilvl="5" w:tplc="04130005">
      <w:start w:val="1"/>
      <w:numFmt w:val="bullet"/>
      <w:lvlText w:val=""/>
      <w:lvlJc w:val="left"/>
      <w:pPr>
        <w:ind w:left="4320" w:hanging="360"/>
      </w:pPr>
      <w:rPr>
        <w:rFonts w:ascii="Wingdings" w:hAnsi="Wingdings" w:hint="default"/>
      </w:rPr>
    </w:lvl>
    <w:lvl w:ilvl="6" w:tplc="04130001">
      <w:start w:val="1"/>
      <w:numFmt w:val="bullet"/>
      <w:lvlText w:val=""/>
      <w:lvlJc w:val="left"/>
      <w:pPr>
        <w:ind w:left="5040" w:hanging="360"/>
      </w:pPr>
      <w:rPr>
        <w:rFonts w:ascii="Symbol" w:hAnsi="Symbol" w:hint="default"/>
      </w:rPr>
    </w:lvl>
    <w:lvl w:ilvl="7" w:tplc="04130003">
      <w:start w:val="1"/>
      <w:numFmt w:val="bullet"/>
      <w:lvlText w:val="o"/>
      <w:lvlJc w:val="left"/>
      <w:pPr>
        <w:ind w:left="5760" w:hanging="360"/>
      </w:pPr>
      <w:rPr>
        <w:rFonts w:ascii="Courier New" w:hAnsi="Courier New" w:cs="Courier New" w:hint="default"/>
      </w:rPr>
    </w:lvl>
    <w:lvl w:ilvl="8" w:tplc="04130005">
      <w:start w:val="1"/>
      <w:numFmt w:val="bullet"/>
      <w:lvlText w:val=""/>
      <w:lvlJc w:val="left"/>
      <w:pPr>
        <w:ind w:left="6480" w:hanging="360"/>
      </w:pPr>
      <w:rPr>
        <w:rFonts w:ascii="Wingdings" w:hAnsi="Wingdings" w:hint="default"/>
      </w:rPr>
    </w:lvl>
  </w:abstractNum>
  <w:abstractNum w:abstractNumId="8" w15:restartNumberingAfterBreak="0">
    <w:nsid w:val="266077ED"/>
    <w:multiLevelType w:val="hybridMultilevel"/>
    <w:tmpl w:val="4A96CB84"/>
    <w:lvl w:ilvl="0" w:tplc="0413000F">
      <w:start w:val="1"/>
      <w:numFmt w:val="decimal"/>
      <w:lvlText w:val="%1."/>
      <w:lvlJc w:val="left"/>
      <w:pPr>
        <w:ind w:left="720" w:hanging="360"/>
      </w:pPr>
      <w:rPr>
        <w:rFonts w:hint="default"/>
      </w:rPr>
    </w:lvl>
    <w:lvl w:ilvl="1" w:tplc="04130019">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9" w15:restartNumberingAfterBreak="0">
    <w:nsid w:val="28475385"/>
    <w:multiLevelType w:val="hybridMultilevel"/>
    <w:tmpl w:val="3692E710"/>
    <w:lvl w:ilvl="0" w:tplc="0413000F">
      <w:start w:val="1"/>
      <w:numFmt w:val="decimal"/>
      <w:lvlText w:val="%1."/>
      <w:lvlJc w:val="left"/>
      <w:pPr>
        <w:ind w:left="1068" w:hanging="360"/>
      </w:pPr>
      <w:rPr>
        <w:rFonts w:hint="default"/>
      </w:rPr>
    </w:lvl>
    <w:lvl w:ilvl="1" w:tplc="04130003">
      <w:start w:val="1"/>
      <w:numFmt w:val="bullet"/>
      <w:lvlText w:val="o"/>
      <w:lvlJc w:val="left"/>
      <w:pPr>
        <w:ind w:left="1788" w:hanging="360"/>
      </w:pPr>
      <w:rPr>
        <w:rFonts w:ascii="Courier New" w:hAnsi="Courier New" w:cs="Courier New" w:hint="default"/>
      </w:rPr>
    </w:lvl>
    <w:lvl w:ilvl="2" w:tplc="04130005" w:tentative="1">
      <w:start w:val="1"/>
      <w:numFmt w:val="bullet"/>
      <w:lvlText w:val=""/>
      <w:lvlJc w:val="left"/>
      <w:pPr>
        <w:ind w:left="2508" w:hanging="360"/>
      </w:pPr>
      <w:rPr>
        <w:rFonts w:ascii="Wingdings" w:hAnsi="Wingdings" w:hint="default"/>
      </w:rPr>
    </w:lvl>
    <w:lvl w:ilvl="3" w:tplc="04130001" w:tentative="1">
      <w:start w:val="1"/>
      <w:numFmt w:val="bullet"/>
      <w:lvlText w:val=""/>
      <w:lvlJc w:val="left"/>
      <w:pPr>
        <w:ind w:left="3228" w:hanging="360"/>
      </w:pPr>
      <w:rPr>
        <w:rFonts w:ascii="Symbol" w:hAnsi="Symbol" w:hint="default"/>
      </w:rPr>
    </w:lvl>
    <w:lvl w:ilvl="4" w:tplc="04130003" w:tentative="1">
      <w:start w:val="1"/>
      <w:numFmt w:val="bullet"/>
      <w:lvlText w:val="o"/>
      <w:lvlJc w:val="left"/>
      <w:pPr>
        <w:ind w:left="3948" w:hanging="360"/>
      </w:pPr>
      <w:rPr>
        <w:rFonts w:ascii="Courier New" w:hAnsi="Courier New" w:cs="Courier New" w:hint="default"/>
      </w:rPr>
    </w:lvl>
    <w:lvl w:ilvl="5" w:tplc="04130005" w:tentative="1">
      <w:start w:val="1"/>
      <w:numFmt w:val="bullet"/>
      <w:lvlText w:val=""/>
      <w:lvlJc w:val="left"/>
      <w:pPr>
        <w:ind w:left="4668" w:hanging="360"/>
      </w:pPr>
      <w:rPr>
        <w:rFonts w:ascii="Wingdings" w:hAnsi="Wingdings" w:hint="default"/>
      </w:rPr>
    </w:lvl>
    <w:lvl w:ilvl="6" w:tplc="04130001" w:tentative="1">
      <w:start w:val="1"/>
      <w:numFmt w:val="bullet"/>
      <w:lvlText w:val=""/>
      <w:lvlJc w:val="left"/>
      <w:pPr>
        <w:ind w:left="5388" w:hanging="360"/>
      </w:pPr>
      <w:rPr>
        <w:rFonts w:ascii="Symbol" w:hAnsi="Symbol" w:hint="default"/>
      </w:rPr>
    </w:lvl>
    <w:lvl w:ilvl="7" w:tplc="04130003" w:tentative="1">
      <w:start w:val="1"/>
      <w:numFmt w:val="bullet"/>
      <w:lvlText w:val="o"/>
      <w:lvlJc w:val="left"/>
      <w:pPr>
        <w:ind w:left="6108" w:hanging="360"/>
      </w:pPr>
      <w:rPr>
        <w:rFonts w:ascii="Courier New" w:hAnsi="Courier New" w:cs="Courier New" w:hint="default"/>
      </w:rPr>
    </w:lvl>
    <w:lvl w:ilvl="8" w:tplc="04130005" w:tentative="1">
      <w:start w:val="1"/>
      <w:numFmt w:val="bullet"/>
      <w:lvlText w:val=""/>
      <w:lvlJc w:val="left"/>
      <w:pPr>
        <w:ind w:left="6828" w:hanging="360"/>
      </w:pPr>
      <w:rPr>
        <w:rFonts w:ascii="Wingdings" w:hAnsi="Wingdings" w:hint="default"/>
      </w:rPr>
    </w:lvl>
  </w:abstractNum>
  <w:abstractNum w:abstractNumId="10" w15:restartNumberingAfterBreak="0">
    <w:nsid w:val="2A3F77A8"/>
    <w:multiLevelType w:val="hybridMultilevel"/>
    <w:tmpl w:val="50AC2DB6"/>
    <w:lvl w:ilvl="0" w:tplc="EC46EC1C">
      <w:start w:val="1"/>
      <w:numFmt w:val="bullet"/>
      <w:lvlText w:val=""/>
      <w:lvlJc w:val="left"/>
      <w:pPr>
        <w:ind w:left="1020" w:hanging="360"/>
      </w:pPr>
      <w:rPr>
        <w:rFonts w:ascii="Symbol" w:hAnsi="Symbol"/>
      </w:rPr>
    </w:lvl>
    <w:lvl w:ilvl="1" w:tplc="AC4C7BE2">
      <w:start w:val="1"/>
      <w:numFmt w:val="bullet"/>
      <w:lvlText w:val=""/>
      <w:lvlJc w:val="left"/>
      <w:pPr>
        <w:ind w:left="1020" w:hanging="360"/>
      </w:pPr>
      <w:rPr>
        <w:rFonts w:ascii="Symbol" w:hAnsi="Symbol"/>
      </w:rPr>
    </w:lvl>
    <w:lvl w:ilvl="2" w:tplc="10B43D12">
      <w:start w:val="1"/>
      <w:numFmt w:val="bullet"/>
      <w:lvlText w:val=""/>
      <w:lvlJc w:val="left"/>
      <w:pPr>
        <w:ind w:left="1020" w:hanging="360"/>
      </w:pPr>
      <w:rPr>
        <w:rFonts w:ascii="Symbol" w:hAnsi="Symbol"/>
      </w:rPr>
    </w:lvl>
    <w:lvl w:ilvl="3" w:tplc="36640948">
      <w:start w:val="1"/>
      <w:numFmt w:val="bullet"/>
      <w:lvlText w:val=""/>
      <w:lvlJc w:val="left"/>
      <w:pPr>
        <w:ind w:left="1020" w:hanging="360"/>
      </w:pPr>
      <w:rPr>
        <w:rFonts w:ascii="Symbol" w:hAnsi="Symbol"/>
      </w:rPr>
    </w:lvl>
    <w:lvl w:ilvl="4" w:tplc="4F000218">
      <w:start w:val="1"/>
      <w:numFmt w:val="bullet"/>
      <w:lvlText w:val=""/>
      <w:lvlJc w:val="left"/>
      <w:pPr>
        <w:ind w:left="1020" w:hanging="360"/>
      </w:pPr>
      <w:rPr>
        <w:rFonts w:ascii="Symbol" w:hAnsi="Symbol"/>
      </w:rPr>
    </w:lvl>
    <w:lvl w:ilvl="5" w:tplc="A46428E6">
      <w:start w:val="1"/>
      <w:numFmt w:val="bullet"/>
      <w:lvlText w:val=""/>
      <w:lvlJc w:val="left"/>
      <w:pPr>
        <w:ind w:left="1020" w:hanging="360"/>
      </w:pPr>
      <w:rPr>
        <w:rFonts w:ascii="Symbol" w:hAnsi="Symbol"/>
      </w:rPr>
    </w:lvl>
    <w:lvl w:ilvl="6" w:tplc="6E10B3F4">
      <w:start w:val="1"/>
      <w:numFmt w:val="bullet"/>
      <w:lvlText w:val=""/>
      <w:lvlJc w:val="left"/>
      <w:pPr>
        <w:ind w:left="1020" w:hanging="360"/>
      </w:pPr>
      <w:rPr>
        <w:rFonts w:ascii="Symbol" w:hAnsi="Symbol"/>
      </w:rPr>
    </w:lvl>
    <w:lvl w:ilvl="7" w:tplc="26CCE882">
      <w:start w:val="1"/>
      <w:numFmt w:val="bullet"/>
      <w:lvlText w:val=""/>
      <w:lvlJc w:val="left"/>
      <w:pPr>
        <w:ind w:left="1020" w:hanging="360"/>
      </w:pPr>
      <w:rPr>
        <w:rFonts w:ascii="Symbol" w:hAnsi="Symbol"/>
      </w:rPr>
    </w:lvl>
    <w:lvl w:ilvl="8" w:tplc="8A625B54">
      <w:start w:val="1"/>
      <w:numFmt w:val="bullet"/>
      <w:lvlText w:val=""/>
      <w:lvlJc w:val="left"/>
      <w:pPr>
        <w:ind w:left="1020" w:hanging="360"/>
      </w:pPr>
      <w:rPr>
        <w:rFonts w:ascii="Symbol" w:hAnsi="Symbol"/>
      </w:rPr>
    </w:lvl>
  </w:abstractNum>
  <w:abstractNum w:abstractNumId="11" w15:restartNumberingAfterBreak="0">
    <w:nsid w:val="2D8B65E0"/>
    <w:multiLevelType w:val="hybridMultilevel"/>
    <w:tmpl w:val="861A3090"/>
    <w:lvl w:ilvl="0" w:tplc="04130001">
      <w:start w:val="1"/>
      <w:numFmt w:val="bullet"/>
      <w:lvlText w:val=""/>
      <w:lvlJc w:val="left"/>
      <w:pPr>
        <w:ind w:left="720" w:hanging="360"/>
      </w:pPr>
      <w:rPr>
        <w:rFonts w:ascii="Symbol" w:hAnsi="Symbol"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2" w15:restartNumberingAfterBreak="0">
    <w:nsid w:val="35C0374F"/>
    <w:multiLevelType w:val="hybridMultilevel"/>
    <w:tmpl w:val="3E9410E6"/>
    <w:lvl w:ilvl="0" w:tplc="C52E066E">
      <w:start w:val="1"/>
      <w:numFmt w:val="bullet"/>
      <w:lvlText w:val=""/>
      <w:lvlJc w:val="left"/>
      <w:pPr>
        <w:ind w:left="1440" w:hanging="360"/>
      </w:pPr>
      <w:rPr>
        <w:rFonts w:ascii="Symbol" w:hAnsi="Symbol"/>
      </w:rPr>
    </w:lvl>
    <w:lvl w:ilvl="1" w:tplc="29E00360">
      <w:start w:val="1"/>
      <w:numFmt w:val="bullet"/>
      <w:lvlText w:val=""/>
      <w:lvlJc w:val="left"/>
      <w:pPr>
        <w:ind w:left="1440" w:hanging="360"/>
      </w:pPr>
      <w:rPr>
        <w:rFonts w:ascii="Symbol" w:hAnsi="Symbol"/>
      </w:rPr>
    </w:lvl>
    <w:lvl w:ilvl="2" w:tplc="B60EBF46">
      <w:start w:val="1"/>
      <w:numFmt w:val="bullet"/>
      <w:lvlText w:val=""/>
      <w:lvlJc w:val="left"/>
      <w:pPr>
        <w:ind w:left="1440" w:hanging="360"/>
      </w:pPr>
      <w:rPr>
        <w:rFonts w:ascii="Symbol" w:hAnsi="Symbol"/>
      </w:rPr>
    </w:lvl>
    <w:lvl w:ilvl="3" w:tplc="5ECAD4D6">
      <w:start w:val="1"/>
      <w:numFmt w:val="bullet"/>
      <w:lvlText w:val=""/>
      <w:lvlJc w:val="left"/>
      <w:pPr>
        <w:ind w:left="1440" w:hanging="360"/>
      </w:pPr>
      <w:rPr>
        <w:rFonts w:ascii="Symbol" w:hAnsi="Symbol"/>
      </w:rPr>
    </w:lvl>
    <w:lvl w:ilvl="4" w:tplc="A060186A">
      <w:start w:val="1"/>
      <w:numFmt w:val="bullet"/>
      <w:lvlText w:val=""/>
      <w:lvlJc w:val="left"/>
      <w:pPr>
        <w:ind w:left="1440" w:hanging="360"/>
      </w:pPr>
      <w:rPr>
        <w:rFonts w:ascii="Symbol" w:hAnsi="Symbol"/>
      </w:rPr>
    </w:lvl>
    <w:lvl w:ilvl="5" w:tplc="E946CF60">
      <w:start w:val="1"/>
      <w:numFmt w:val="bullet"/>
      <w:lvlText w:val=""/>
      <w:lvlJc w:val="left"/>
      <w:pPr>
        <w:ind w:left="1440" w:hanging="360"/>
      </w:pPr>
      <w:rPr>
        <w:rFonts w:ascii="Symbol" w:hAnsi="Symbol"/>
      </w:rPr>
    </w:lvl>
    <w:lvl w:ilvl="6" w:tplc="0CF8D400">
      <w:start w:val="1"/>
      <w:numFmt w:val="bullet"/>
      <w:lvlText w:val=""/>
      <w:lvlJc w:val="left"/>
      <w:pPr>
        <w:ind w:left="1440" w:hanging="360"/>
      </w:pPr>
      <w:rPr>
        <w:rFonts w:ascii="Symbol" w:hAnsi="Symbol"/>
      </w:rPr>
    </w:lvl>
    <w:lvl w:ilvl="7" w:tplc="8886F534">
      <w:start w:val="1"/>
      <w:numFmt w:val="bullet"/>
      <w:lvlText w:val=""/>
      <w:lvlJc w:val="left"/>
      <w:pPr>
        <w:ind w:left="1440" w:hanging="360"/>
      </w:pPr>
      <w:rPr>
        <w:rFonts w:ascii="Symbol" w:hAnsi="Symbol"/>
      </w:rPr>
    </w:lvl>
    <w:lvl w:ilvl="8" w:tplc="8E3290F8">
      <w:start w:val="1"/>
      <w:numFmt w:val="bullet"/>
      <w:lvlText w:val=""/>
      <w:lvlJc w:val="left"/>
      <w:pPr>
        <w:ind w:left="1440" w:hanging="360"/>
      </w:pPr>
      <w:rPr>
        <w:rFonts w:ascii="Symbol" w:hAnsi="Symbol"/>
      </w:rPr>
    </w:lvl>
  </w:abstractNum>
  <w:abstractNum w:abstractNumId="13" w15:restartNumberingAfterBreak="0">
    <w:nsid w:val="40BE8057"/>
    <w:multiLevelType w:val="multilevel"/>
    <w:tmpl w:val="C4AE04CB"/>
    <w:name w:val="Lijst"/>
    <w:lvl w:ilvl="0">
      <w:start w:val="1"/>
      <w:numFmt w:val="decimal"/>
      <w:pStyle w:val="Lijstniveau1"/>
      <w:lvlText w:val="%1."/>
      <w:lvlJc w:val="left"/>
      <w:pPr>
        <w:ind w:left="1132" w:hanging="1132"/>
      </w:pPr>
    </w:lvl>
    <w:lvl w:ilvl="1">
      <w:start w:val="1"/>
      <w:numFmt w:val="decimal"/>
      <w:pStyle w:val="Lijstniveau2"/>
      <w:lvlText w:val="%1. %2."/>
      <w:lvlJc w:val="left"/>
      <w:pPr>
        <w:ind w:left="1132" w:hanging="1132"/>
      </w:pPr>
    </w:lvl>
    <w:lvl w:ilvl="2">
      <w:start w:val="1"/>
      <w:numFmt w:val="decimal"/>
      <w:pStyle w:val="Lijstniveau3"/>
      <w:lvlText w:val="%1. %2. %3."/>
      <w:lvlJc w:val="left"/>
      <w:pPr>
        <w:ind w:left="1132" w:hanging="1132"/>
      </w:p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 w15:restartNumberingAfterBreak="0">
    <w:nsid w:val="582C46AC"/>
    <w:multiLevelType w:val="hybridMultilevel"/>
    <w:tmpl w:val="1EC24BF8"/>
    <w:lvl w:ilvl="0" w:tplc="76AAD5CA">
      <w:numFmt w:val="bullet"/>
      <w:lvlText w:val="-"/>
      <w:lvlJc w:val="left"/>
      <w:pPr>
        <w:ind w:left="720" w:hanging="360"/>
      </w:pPr>
      <w:rPr>
        <w:rFonts w:ascii="Roboto" w:eastAsia="DejaVu Sans" w:hAnsi="Roboto" w:cs="Lohit Hind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5" w15:restartNumberingAfterBreak="0">
    <w:nsid w:val="6151376E"/>
    <w:multiLevelType w:val="hybridMultilevel"/>
    <w:tmpl w:val="54140124"/>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6" w15:restartNumberingAfterBreak="0">
    <w:nsid w:val="61B10D68"/>
    <w:multiLevelType w:val="hybridMultilevel"/>
    <w:tmpl w:val="19AE771A"/>
    <w:lvl w:ilvl="0" w:tplc="04130001">
      <w:start w:val="1"/>
      <w:numFmt w:val="bullet"/>
      <w:lvlText w:val=""/>
      <w:lvlJc w:val="left"/>
      <w:pPr>
        <w:ind w:left="720" w:hanging="360"/>
      </w:pPr>
      <w:rPr>
        <w:rFonts w:ascii="Symbol" w:hAnsi="Symbol" w:hint="default"/>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7" w15:restartNumberingAfterBreak="0">
    <w:nsid w:val="64F273D7"/>
    <w:multiLevelType w:val="hybridMultilevel"/>
    <w:tmpl w:val="866C75AC"/>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8" w15:restartNumberingAfterBreak="0">
    <w:nsid w:val="6D02438D"/>
    <w:multiLevelType w:val="hybridMultilevel"/>
    <w:tmpl w:val="6EEEF8CA"/>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9" w15:restartNumberingAfterBreak="0">
    <w:nsid w:val="6ED125CC"/>
    <w:multiLevelType w:val="hybridMultilevel"/>
    <w:tmpl w:val="3774DF80"/>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0" w15:restartNumberingAfterBreak="0">
    <w:nsid w:val="6F09019C"/>
    <w:multiLevelType w:val="multilevel"/>
    <w:tmpl w:val="2988C5B2"/>
    <w:lvl w:ilvl="0">
      <w:start w:val="1"/>
      <w:numFmt w:val="decimal"/>
      <w:lvlText w:val="%1."/>
      <w:lvlJc w:val="left"/>
      <w:pPr>
        <w:ind w:left="927" w:hanging="360"/>
      </w:pPr>
    </w:lvl>
    <w:lvl w:ilvl="1">
      <w:start w:val="1"/>
      <w:numFmt w:val="lowerLetter"/>
      <w:lvlText w:val="%2."/>
      <w:lvlJc w:val="left"/>
      <w:pPr>
        <w:ind w:left="1778" w:hanging="360"/>
      </w:pPr>
    </w:lvl>
    <w:lvl w:ilvl="2">
      <w:start w:val="1"/>
      <w:numFmt w:val="lowerRoman"/>
      <w:lvlText w:val="%3)"/>
      <w:lvlJc w:val="left"/>
      <w:pPr>
        <w:ind w:left="1647" w:hanging="360"/>
      </w:pPr>
    </w:lvl>
    <w:lvl w:ilvl="3">
      <w:start w:val="1"/>
      <w:numFmt w:val="decimal"/>
      <w:lvlText w:val="(%4)"/>
      <w:lvlJc w:val="left"/>
      <w:pPr>
        <w:ind w:left="2007" w:hanging="360"/>
      </w:pPr>
    </w:lvl>
    <w:lvl w:ilvl="4">
      <w:start w:val="1"/>
      <w:numFmt w:val="lowerLetter"/>
      <w:lvlText w:val="(%5)"/>
      <w:lvlJc w:val="left"/>
      <w:pPr>
        <w:ind w:left="2367" w:hanging="360"/>
      </w:pPr>
    </w:lvl>
    <w:lvl w:ilvl="5">
      <w:start w:val="1"/>
      <w:numFmt w:val="lowerRoman"/>
      <w:lvlText w:val="(%6)"/>
      <w:lvlJc w:val="left"/>
      <w:pPr>
        <w:ind w:left="2727" w:hanging="360"/>
      </w:pPr>
    </w:lvl>
    <w:lvl w:ilvl="6">
      <w:start w:val="1"/>
      <w:numFmt w:val="decimal"/>
      <w:lvlText w:val="%7."/>
      <w:lvlJc w:val="left"/>
      <w:pPr>
        <w:ind w:left="3087" w:hanging="360"/>
      </w:pPr>
    </w:lvl>
    <w:lvl w:ilvl="7">
      <w:start w:val="1"/>
      <w:numFmt w:val="lowerLetter"/>
      <w:lvlText w:val="%8."/>
      <w:lvlJc w:val="left"/>
      <w:pPr>
        <w:ind w:left="3447" w:hanging="360"/>
      </w:pPr>
    </w:lvl>
    <w:lvl w:ilvl="8">
      <w:start w:val="1"/>
      <w:numFmt w:val="lowerRoman"/>
      <w:lvlText w:val="%9."/>
      <w:lvlJc w:val="left"/>
      <w:pPr>
        <w:ind w:left="3807" w:hanging="360"/>
      </w:pPr>
    </w:lvl>
  </w:abstractNum>
  <w:abstractNum w:abstractNumId="21" w15:restartNumberingAfterBreak="0">
    <w:nsid w:val="72463AE8"/>
    <w:multiLevelType w:val="hybridMultilevel"/>
    <w:tmpl w:val="075E16F0"/>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2" w15:restartNumberingAfterBreak="0">
    <w:nsid w:val="72B46C72"/>
    <w:multiLevelType w:val="multilevel"/>
    <w:tmpl w:val="7B1B1D2E"/>
    <w:name w:val="Lijst met opsommingstekens"/>
    <w:styleLink w:val="Lijstmetopsommingstekens"/>
    <w:lvl w:ilvl="0">
      <w:start w:val="1"/>
      <w:numFmt w:val="bullet"/>
      <w:lvlText w:val="·"/>
      <w:lvlJc w:val="left"/>
      <w:pPr>
        <w:ind w:left="720" w:hanging="360"/>
      </w:pPr>
      <w:rPr>
        <w:rFonts w:ascii="Symbol" w:hAnsi="Symbol"/>
      </w:rPr>
    </w:lvl>
    <w:lvl w:ilvl="1">
      <w:start w:val="1"/>
      <w:numFmt w:val="bullet"/>
      <w:lvlText w:val="o"/>
      <w:lvlJc w:val="left"/>
      <w:pPr>
        <w:ind w:left="1440" w:hanging="360"/>
      </w:pPr>
      <w:rPr>
        <w:rFonts w:ascii="Courier New" w:hAnsi="Courier New"/>
      </w:rPr>
    </w:lvl>
    <w:lvl w:ilvl="2">
      <w:start w:val="1"/>
      <w:numFmt w:val="bullet"/>
      <w:lvlText w:val="§"/>
      <w:lvlJc w:val="left"/>
      <w:pPr>
        <w:ind w:left="2160" w:hanging="360"/>
      </w:pPr>
      <w:rPr>
        <w:rFonts w:ascii="Wingdings" w:hAnsi="Wingdings"/>
      </w:rPr>
    </w:lvl>
    <w:lvl w:ilvl="3">
      <w:start w:val="1"/>
      <w:numFmt w:val="bullet"/>
      <w:lvlText w:val="·"/>
      <w:lvlJc w:val="left"/>
      <w:pPr>
        <w:ind w:left="2880" w:hanging="360"/>
      </w:pPr>
      <w:rPr>
        <w:rFonts w:ascii="Symbol" w:hAnsi="Symbol"/>
      </w:rPr>
    </w:lvl>
    <w:lvl w:ilvl="4">
      <w:start w:val="1"/>
      <w:numFmt w:val="bullet"/>
      <w:lvlText w:val="o"/>
      <w:lvlJc w:val="left"/>
      <w:pPr>
        <w:ind w:left="3600" w:hanging="360"/>
      </w:pPr>
      <w:rPr>
        <w:rFonts w:ascii="Courier New" w:hAnsi="Courier New"/>
      </w:rPr>
    </w:lvl>
    <w:lvl w:ilvl="5">
      <w:start w:val="1"/>
      <w:numFmt w:val="bullet"/>
      <w:lvlText w:val="§"/>
      <w:lvlJc w:val="left"/>
      <w:pPr>
        <w:ind w:left="4320" w:hanging="360"/>
      </w:pPr>
      <w:rPr>
        <w:rFonts w:ascii="Wingdings" w:hAnsi="Wingdings"/>
      </w:rPr>
    </w:lvl>
    <w:lvl w:ilvl="6">
      <w:start w:val="1"/>
      <w:numFmt w:val="bullet"/>
      <w:lvlText w:val="·"/>
      <w:lvlJc w:val="left"/>
      <w:pPr>
        <w:ind w:left="5040" w:hanging="360"/>
      </w:pPr>
      <w:rPr>
        <w:rFonts w:ascii="Symbol" w:hAnsi="Symbol"/>
      </w:rPr>
    </w:lvl>
    <w:lvl w:ilvl="7">
      <w:start w:val="1"/>
      <w:numFmt w:val="bullet"/>
      <w:lvlText w:val="o"/>
      <w:lvlJc w:val="left"/>
      <w:pPr>
        <w:ind w:left="5760" w:hanging="360"/>
      </w:pPr>
      <w:rPr>
        <w:rFonts w:ascii="Courier New" w:hAnsi="Courier New"/>
      </w:rPr>
    </w:lvl>
    <w:lvl w:ilvl="8">
      <w:start w:val="1"/>
      <w:numFmt w:val="bullet"/>
      <w:lvlText w:val="§"/>
      <w:lvlJc w:val="left"/>
      <w:pPr>
        <w:ind w:left="6480" w:hanging="360"/>
      </w:pPr>
      <w:rPr>
        <w:rFonts w:ascii="Wingdings" w:hAnsi="Wingdings"/>
      </w:rPr>
    </w:lvl>
  </w:abstractNum>
  <w:abstractNum w:abstractNumId="23" w15:restartNumberingAfterBreak="0">
    <w:nsid w:val="793713CD"/>
    <w:multiLevelType w:val="hybridMultilevel"/>
    <w:tmpl w:val="8AA42ECE"/>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4" w15:restartNumberingAfterBreak="0">
    <w:nsid w:val="79FB63CD"/>
    <w:multiLevelType w:val="hybridMultilevel"/>
    <w:tmpl w:val="853CE262"/>
    <w:lvl w:ilvl="0" w:tplc="230AC06C">
      <w:start w:val="1"/>
      <w:numFmt w:val="bullet"/>
      <w:lvlText w:val="-"/>
      <w:lvlJc w:val="left"/>
      <w:pPr>
        <w:ind w:left="720" w:hanging="360"/>
      </w:pPr>
      <w:rPr>
        <w:rFonts w:ascii="Roboto" w:eastAsia="DejaVu Sans" w:hAnsi="Roboto" w:cs="Lohit Hind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num w:numId="1" w16cid:durableId="2015914666">
    <w:abstractNumId w:val="1"/>
  </w:num>
  <w:num w:numId="2" w16cid:durableId="947734053">
    <w:abstractNumId w:val="0"/>
  </w:num>
  <w:num w:numId="3" w16cid:durableId="274605148">
    <w:abstractNumId w:val="13"/>
  </w:num>
  <w:num w:numId="4" w16cid:durableId="735930898">
    <w:abstractNumId w:val="22"/>
  </w:num>
  <w:num w:numId="5" w16cid:durableId="354043184">
    <w:abstractNumId w:val="4"/>
  </w:num>
  <w:num w:numId="6" w16cid:durableId="869688219">
    <w:abstractNumId w:val="15"/>
  </w:num>
  <w:num w:numId="7" w16cid:durableId="1137603971">
    <w:abstractNumId w:val="5"/>
  </w:num>
  <w:num w:numId="8" w16cid:durableId="1577477138">
    <w:abstractNumId w:val="16"/>
  </w:num>
  <w:num w:numId="9" w16cid:durableId="1875117986">
    <w:abstractNumId w:val="24"/>
  </w:num>
  <w:num w:numId="10" w16cid:durableId="156507272">
    <w:abstractNumId w:val="11"/>
  </w:num>
  <w:num w:numId="11" w16cid:durableId="1390346545">
    <w:abstractNumId w:val="21"/>
  </w:num>
  <w:num w:numId="12" w16cid:durableId="1562014530">
    <w:abstractNumId w:val="23"/>
  </w:num>
  <w:num w:numId="13" w16cid:durableId="2133281676">
    <w:abstractNumId w:val="18"/>
  </w:num>
  <w:num w:numId="14" w16cid:durableId="130441464">
    <w:abstractNumId w:val="10"/>
  </w:num>
  <w:num w:numId="15" w16cid:durableId="174002259">
    <w:abstractNumId w:val="12"/>
  </w:num>
  <w:num w:numId="16" w16cid:durableId="122581711">
    <w:abstractNumId w:val="14"/>
  </w:num>
  <w:num w:numId="17" w16cid:durableId="120614912">
    <w:abstractNumId w:val="7"/>
  </w:num>
  <w:num w:numId="18" w16cid:durableId="85082837">
    <w:abstractNumId w:val="6"/>
  </w:num>
  <w:num w:numId="19" w16cid:durableId="846333657">
    <w:abstractNumId w:val="17"/>
  </w:num>
  <w:num w:numId="20" w16cid:durableId="1656642731">
    <w:abstractNumId w:val="9"/>
  </w:num>
  <w:num w:numId="21" w16cid:durableId="1737584977">
    <w:abstractNumId w:val="19"/>
  </w:num>
  <w:num w:numId="22" w16cid:durableId="1060591775">
    <w:abstractNumId w:val="8"/>
  </w:num>
  <w:num w:numId="23" w16cid:durableId="353464987">
    <w:abstractNumId w:val="20"/>
  </w:num>
  <w:num w:numId="24" w16cid:durableId="916474926">
    <w:abstractNumId w:val="3"/>
  </w:num>
  <w:num w:numId="25" w16cid:durableId="319695069">
    <w:abstractNumId w:val="2"/>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0"/>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2085C"/>
    <w:rsid w:val="00000A26"/>
    <w:rsid w:val="00004B7F"/>
    <w:rsid w:val="00004E4B"/>
    <w:rsid w:val="00012A33"/>
    <w:rsid w:val="000153B7"/>
    <w:rsid w:val="00021EAD"/>
    <w:rsid w:val="0002476F"/>
    <w:rsid w:val="00024F90"/>
    <w:rsid w:val="00025B39"/>
    <w:rsid w:val="00026097"/>
    <w:rsid w:val="00032B10"/>
    <w:rsid w:val="000333BF"/>
    <w:rsid w:val="00035A4B"/>
    <w:rsid w:val="00037509"/>
    <w:rsid w:val="0003753E"/>
    <w:rsid w:val="000429F8"/>
    <w:rsid w:val="00043CA3"/>
    <w:rsid w:val="000528AD"/>
    <w:rsid w:val="000528CD"/>
    <w:rsid w:val="000533A4"/>
    <w:rsid w:val="00055743"/>
    <w:rsid w:val="00056250"/>
    <w:rsid w:val="00060118"/>
    <w:rsid w:val="00062ED0"/>
    <w:rsid w:val="00064BA3"/>
    <w:rsid w:val="00070320"/>
    <w:rsid w:val="0007656A"/>
    <w:rsid w:val="0007689C"/>
    <w:rsid w:val="000769DE"/>
    <w:rsid w:val="00076A23"/>
    <w:rsid w:val="000828A1"/>
    <w:rsid w:val="00083632"/>
    <w:rsid w:val="000842D9"/>
    <w:rsid w:val="0009006A"/>
    <w:rsid w:val="000906BA"/>
    <w:rsid w:val="0009233B"/>
    <w:rsid w:val="000933A6"/>
    <w:rsid w:val="00094AEB"/>
    <w:rsid w:val="000951D1"/>
    <w:rsid w:val="00095B06"/>
    <w:rsid w:val="00095D68"/>
    <w:rsid w:val="00096F9D"/>
    <w:rsid w:val="00097769"/>
    <w:rsid w:val="000977F7"/>
    <w:rsid w:val="000A00AA"/>
    <w:rsid w:val="000A0E57"/>
    <w:rsid w:val="000A3FC6"/>
    <w:rsid w:val="000A6C11"/>
    <w:rsid w:val="000A7F23"/>
    <w:rsid w:val="000B03B6"/>
    <w:rsid w:val="000B4774"/>
    <w:rsid w:val="000B4855"/>
    <w:rsid w:val="000B4922"/>
    <w:rsid w:val="000B5D95"/>
    <w:rsid w:val="000B78CB"/>
    <w:rsid w:val="000B79EF"/>
    <w:rsid w:val="000B7EC9"/>
    <w:rsid w:val="000C233F"/>
    <w:rsid w:val="000C5727"/>
    <w:rsid w:val="000D13AC"/>
    <w:rsid w:val="000D1CCD"/>
    <w:rsid w:val="000D2518"/>
    <w:rsid w:val="000D5E9D"/>
    <w:rsid w:val="000D7FE1"/>
    <w:rsid w:val="000E2EB7"/>
    <w:rsid w:val="000F3DF1"/>
    <w:rsid w:val="000F4992"/>
    <w:rsid w:val="000F4A6D"/>
    <w:rsid w:val="000F5DB0"/>
    <w:rsid w:val="000F7A1A"/>
    <w:rsid w:val="0010164B"/>
    <w:rsid w:val="001051B9"/>
    <w:rsid w:val="00106084"/>
    <w:rsid w:val="00106AB0"/>
    <w:rsid w:val="00107EB0"/>
    <w:rsid w:val="0011200A"/>
    <w:rsid w:val="0011208E"/>
    <w:rsid w:val="0011440A"/>
    <w:rsid w:val="0011541C"/>
    <w:rsid w:val="001164DB"/>
    <w:rsid w:val="00117AF0"/>
    <w:rsid w:val="00122052"/>
    <w:rsid w:val="00124F75"/>
    <w:rsid w:val="0013184B"/>
    <w:rsid w:val="001368E6"/>
    <w:rsid w:val="0014057B"/>
    <w:rsid w:val="00141239"/>
    <w:rsid w:val="00143802"/>
    <w:rsid w:val="0014385A"/>
    <w:rsid w:val="001447DC"/>
    <w:rsid w:val="00145574"/>
    <w:rsid w:val="001461F3"/>
    <w:rsid w:val="00151FBE"/>
    <w:rsid w:val="00152490"/>
    <w:rsid w:val="00154FF1"/>
    <w:rsid w:val="00155D13"/>
    <w:rsid w:val="00156005"/>
    <w:rsid w:val="00161792"/>
    <w:rsid w:val="001668AD"/>
    <w:rsid w:val="00166CBD"/>
    <w:rsid w:val="00167EC8"/>
    <w:rsid w:val="00180B32"/>
    <w:rsid w:val="00180FFC"/>
    <w:rsid w:val="001823F5"/>
    <w:rsid w:val="00186AD4"/>
    <w:rsid w:val="00191BA8"/>
    <w:rsid w:val="001B307D"/>
    <w:rsid w:val="001B384F"/>
    <w:rsid w:val="001C1CF3"/>
    <w:rsid w:val="001C210E"/>
    <w:rsid w:val="001C29EC"/>
    <w:rsid w:val="001C4D87"/>
    <w:rsid w:val="001D013E"/>
    <w:rsid w:val="001D08E2"/>
    <w:rsid w:val="001D0B9C"/>
    <w:rsid w:val="001D0FCA"/>
    <w:rsid w:val="001D101D"/>
    <w:rsid w:val="001D1AFD"/>
    <w:rsid w:val="001D2434"/>
    <w:rsid w:val="001D6A70"/>
    <w:rsid w:val="001E2970"/>
    <w:rsid w:val="001E4828"/>
    <w:rsid w:val="001E5DE8"/>
    <w:rsid w:val="001F0B6A"/>
    <w:rsid w:val="001F55DF"/>
    <w:rsid w:val="001F7CA7"/>
    <w:rsid w:val="00200833"/>
    <w:rsid w:val="0020108D"/>
    <w:rsid w:val="00203186"/>
    <w:rsid w:val="002045F0"/>
    <w:rsid w:val="0020513E"/>
    <w:rsid w:val="002058F3"/>
    <w:rsid w:val="002101B5"/>
    <w:rsid w:val="00210C42"/>
    <w:rsid w:val="0021152B"/>
    <w:rsid w:val="002127ED"/>
    <w:rsid w:val="002129D5"/>
    <w:rsid w:val="00213C95"/>
    <w:rsid w:val="0021598E"/>
    <w:rsid w:val="00215FA0"/>
    <w:rsid w:val="00220DB8"/>
    <w:rsid w:val="00221241"/>
    <w:rsid w:val="00221741"/>
    <w:rsid w:val="00221D61"/>
    <w:rsid w:val="00226D46"/>
    <w:rsid w:val="00227515"/>
    <w:rsid w:val="00227BA5"/>
    <w:rsid w:val="00230153"/>
    <w:rsid w:val="0023552A"/>
    <w:rsid w:val="002370A1"/>
    <w:rsid w:val="0024161A"/>
    <w:rsid w:val="0025247F"/>
    <w:rsid w:val="00252579"/>
    <w:rsid w:val="00256C4B"/>
    <w:rsid w:val="00261DD1"/>
    <w:rsid w:val="00264E0C"/>
    <w:rsid w:val="00266741"/>
    <w:rsid w:val="00270340"/>
    <w:rsid w:val="00270A5B"/>
    <w:rsid w:val="002715CD"/>
    <w:rsid w:val="002733F0"/>
    <w:rsid w:val="00274373"/>
    <w:rsid w:val="00275EEF"/>
    <w:rsid w:val="0028500F"/>
    <w:rsid w:val="002863DF"/>
    <w:rsid w:val="00291E64"/>
    <w:rsid w:val="0029257E"/>
    <w:rsid w:val="0029298A"/>
    <w:rsid w:val="002A0CBE"/>
    <w:rsid w:val="002A3492"/>
    <w:rsid w:val="002A3DEF"/>
    <w:rsid w:val="002A4607"/>
    <w:rsid w:val="002A57C1"/>
    <w:rsid w:val="002A586C"/>
    <w:rsid w:val="002B3E79"/>
    <w:rsid w:val="002B3FEE"/>
    <w:rsid w:val="002C01CF"/>
    <w:rsid w:val="002C0B2C"/>
    <w:rsid w:val="002C30DC"/>
    <w:rsid w:val="002C3C29"/>
    <w:rsid w:val="002C507F"/>
    <w:rsid w:val="002C636D"/>
    <w:rsid w:val="002C74A1"/>
    <w:rsid w:val="002D1C2E"/>
    <w:rsid w:val="002D4233"/>
    <w:rsid w:val="002D6888"/>
    <w:rsid w:val="002E051F"/>
    <w:rsid w:val="002F1FB1"/>
    <w:rsid w:val="00300E06"/>
    <w:rsid w:val="00303CE9"/>
    <w:rsid w:val="00310ED0"/>
    <w:rsid w:val="003135B1"/>
    <w:rsid w:val="00315CFA"/>
    <w:rsid w:val="00317546"/>
    <w:rsid w:val="0032017C"/>
    <w:rsid w:val="00322C9D"/>
    <w:rsid w:val="00323DFB"/>
    <w:rsid w:val="00325B42"/>
    <w:rsid w:val="00327510"/>
    <w:rsid w:val="00327BC9"/>
    <w:rsid w:val="00327D75"/>
    <w:rsid w:val="0033092E"/>
    <w:rsid w:val="0033211D"/>
    <w:rsid w:val="00334E5D"/>
    <w:rsid w:val="003350D9"/>
    <w:rsid w:val="00336FC4"/>
    <w:rsid w:val="00337125"/>
    <w:rsid w:val="0034225C"/>
    <w:rsid w:val="00342979"/>
    <w:rsid w:val="00347AC2"/>
    <w:rsid w:val="00354C04"/>
    <w:rsid w:val="00360D3C"/>
    <w:rsid w:val="00360DEF"/>
    <w:rsid w:val="00363E65"/>
    <w:rsid w:val="0036776F"/>
    <w:rsid w:val="00370A5E"/>
    <w:rsid w:val="00375207"/>
    <w:rsid w:val="003758EC"/>
    <w:rsid w:val="00376463"/>
    <w:rsid w:val="00377225"/>
    <w:rsid w:val="00380D0B"/>
    <w:rsid w:val="00381CF2"/>
    <w:rsid w:val="00384F73"/>
    <w:rsid w:val="003868B7"/>
    <w:rsid w:val="00390895"/>
    <w:rsid w:val="003909C9"/>
    <w:rsid w:val="00394161"/>
    <w:rsid w:val="00394192"/>
    <w:rsid w:val="00395142"/>
    <w:rsid w:val="003A0504"/>
    <w:rsid w:val="003A421C"/>
    <w:rsid w:val="003B1FCB"/>
    <w:rsid w:val="003B1FCC"/>
    <w:rsid w:val="003B36E5"/>
    <w:rsid w:val="003B47E4"/>
    <w:rsid w:val="003B7DAF"/>
    <w:rsid w:val="003C15E7"/>
    <w:rsid w:val="003C331A"/>
    <w:rsid w:val="003C3583"/>
    <w:rsid w:val="003C3D30"/>
    <w:rsid w:val="003C46B4"/>
    <w:rsid w:val="003C4901"/>
    <w:rsid w:val="003C54AE"/>
    <w:rsid w:val="003C6972"/>
    <w:rsid w:val="003C7FB0"/>
    <w:rsid w:val="003D0959"/>
    <w:rsid w:val="003D27CA"/>
    <w:rsid w:val="003E1AA6"/>
    <w:rsid w:val="003E5173"/>
    <w:rsid w:val="003E620D"/>
    <w:rsid w:val="003F08DC"/>
    <w:rsid w:val="00403767"/>
    <w:rsid w:val="00410076"/>
    <w:rsid w:val="0041113D"/>
    <w:rsid w:val="00412ADE"/>
    <w:rsid w:val="00415782"/>
    <w:rsid w:val="00416655"/>
    <w:rsid w:val="00417766"/>
    <w:rsid w:val="004213E1"/>
    <w:rsid w:val="004214A3"/>
    <w:rsid w:val="00423170"/>
    <w:rsid w:val="0042647F"/>
    <w:rsid w:val="00426D4E"/>
    <w:rsid w:val="00427CD9"/>
    <w:rsid w:val="004306EA"/>
    <w:rsid w:val="004334DF"/>
    <w:rsid w:val="0043385D"/>
    <w:rsid w:val="00435201"/>
    <w:rsid w:val="00436F15"/>
    <w:rsid w:val="00442DE3"/>
    <w:rsid w:val="00444183"/>
    <w:rsid w:val="004449F0"/>
    <w:rsid w:val="00447614"/>
    <w:rsid w:val="00447AB6"/>
    <w:rsid w:val="004516ED"/>
    <w:rsid w:val="00451E9F"/>
    <w:rsid w:val="004525F6"/>
    <w:rsid w:val="00455A2F"/>
    <w:rsid w:val="0046316D"/>
    <w:rsid w:val="00471BB5"/>
    <w:rsid w:val="00471D8D"/>
    <w:rsid w:val="004737EA"/>
    <w:rsid w:val="00475889"/>
    <w:rsid w:val="00475C0E"/>
    <w:rsid w:val="00477995"/>
    <w:rsid w:val="00477EDE"/>
    <w:rsid w:val="00480135"/>
    <w:rsid w:val="00481522"/>
    <w:rsid w:val="00481ACF"/>
    <w:rsid w:val="00484179"/>
    <w:rsid w:val="00487490"/>
    <w:rsid w:val="00487F65"/>
    <w:rsid w:val="004900EA"/>
    <w:rsid w:val="0049241C"/>
    <w:rsid w:val="004955ED"/>
    <w:rsid w:val="00495739"/>
    <w:rsid w:val="0049715D"/>
    <w:rsid w:val="004A0CE7"/>
    <w:rsid w:val="004A6B51"/>
    <w:rsid w:val="004B3E71"/>
    <w:rsid w:val="004B4D4C"/>
    <w:rsid w:val="004B71B9"/>
    <w:rsid w:val="004C0576"/>
    <w:rsid w:val="004C41E5"/>
    <w:rsid w:val="004C4ED9"/>
    <w:rsid w:val="004C5118"/>
    <w:rsid w:val="004C7799"/>
    <w:rsid w:val="004D0BF5"/>
    <w:rsid w:val="004D309F"/>
    <w:rsid w:val="004D5114"/>
    <w:rsid w:val="004D6106"/>
    <w:rsid w:val="004E0233"/>
    <w:rsid w:val="004E0FC5"/>
    <w:rsid w:val="004E34F4"/>
    <w:rsid w:val="004E3774"/>
    <w:rsid w:val="004E482D"/>
    <w:rsid w:val="004E49EB"/>
    <w:rsid w:val="004E5A2F"/>
    <w:rsid w:val="004F1D7E"/>
    <w:rsid w:val="004F2A32"/>
    <w:rsid w:val="004F3990"/>
    <w:rsid w:val="004F6D16"/>
    <w:rsid w:val="004F7601"/>
    <w:rsid w:val="00502026"/>
    <w:rsid w:val="005036ED"/>
    <w:rsid w:val="00510D22"/>
    <w:rsid w:val="0051789E"/>
    <w:rsid w:val="005206CB"/>
    <w:rsid w:val="005208E5"/>
    <w:rsid w:val="00522A86"/>
    <w:rsid w:val="00523BE1"/>
    <w:rsid w:val="00524E3B"/>
    <w:rsid w:val="00525627"/>
    <w:rsid w:val="00530084"/>
    <w:rsid w:val="005418CC"/>
    <w:rsid w:val="00550991"/>
    <w:rsid w:val="00554A50"/>
    <w:rsid w:val="005552A6"/>
    <w:rsid w:val="005569DA"/>
    <w:rsid w:val="00556B47"/>
    <w:rsid w:val="00564828"/>
    <w:rsid w:val="00564B04"/>
    <w:rsid w:val="0056561F"/>
    <w:rsid w:val="00566208"/>
    <w:rsid w:val="005662CD"/>
    <w:rsid w:val="005668AF"/>
    <w:rsid w:val="0057118A"/>
    <w:rsid w:val="005744D4"/>
    <w:rsid w:val="0057738E"/>
    <w:rsid w:val="00577394"/>
    <w:rsid w:val="005904DF"/>
    <w:rsid w:val="00592098"/>
    <w:rsid w:val="00596E6D"/>
    <w:rsid w:val="00597903"/>
    <w:rsid w:val="005A120F"/>
    <w:rsid w:val="005A2F1E"/>
    <w:rsid w:val="005A4740"/>
    <w:rsid w:val="005A56CC"/>
    <w:rsid w:val="005A75A2"/>
    <w:rsid w:val="005B032C"/>
    <w:rsid w:val="005B5EC2"/>
    <w:rsid w:val="005C05CC"/>
    <w:rsid w:val="005C18F1"/>
    <w:rsid w:val="005C463C"/>
    <w:rsid w:val="005C5A84"/>
    <w:rsid w:val="005C634E"/>
    <w:rsid w:val="005D071C"/>
    <w:rsid w:val="005D4AF3"/>
    <w:rsid w:val="005E3B97"/>
    <w:rsid w:val="005E3F7D"/>
    <w:rsid w:val="005E45B3"/>
    <w:rsid w:val="005F05AC"/>
    <w:rsid w:val="005F07E0"/>
    <w:rsid w:val="00602075"/>
    <w:rsid w:val="00603621"/>
    <w:rsid w:val="006038C0"/>
    <w:rsid w:val="00603E71"/>
    <w:rsid w:val="0060427A"/>
    <w:rsid w:val="00607D1D"/>
    <w:rsid w:val="00610A89"/>
    <w:rsid w:val="006123D4"/>
    <w:rsid w:val="0061289B"/>
    <w:rsid w:val="006143F7"/>
    <w:rsid w:val="006145C3"/>
    <w:rsid w:val="0061517C"/>
    <w:rsid w:val="00615978"/>
    <w:rsid w:val="00617AEA"/>
    <w:rsid w:val="0062085C"/>
    <w:rsid w:val="00621440"/>
    <w:rsid w:val="006247D9"/>
    <w:rsid w:val="006251F2"/>
    <w:rsid w:val="0062555A"/>
    <w:rsid w:val="006257AB"/>
    <w:rsid w:val="00630370"/>
    <w:rsid w:val="006317F4"/>
    <w:rsid w:val="00633BAA"/>
    <w:rsid w:val="00641AF9"/>
    <w:rsid w:val="00643904"/>
    <w:rsid w:val="006446FA"/>
    <w:rsid w:val="006453A9"/>
    <w:rsid w:val="00647C14"/>
    <w:rsid w:val="00651EA5"/>
    <w:rsid w:val="00654D6A"/>
    <w:rsid w:val="00657213"/>
    <w:rsid w:val="00660DC2"/>
    <w:rsid w:val="0066264E"/>
    <w:rsid w:val="0066323A"/>
    <w:rsid w:val="00671868"/>
    <w:rsid w:val="00676229"/>
    <w:rsid w:val="006807F9"/>
    <w:rsid w:val="006826C3"/>
    <w:rsid w:val="00683505"/>
    <w:rsid w:val="00683C00"/>
    <w:rsid w:val="006909F8"/>
    <w:rsid w:val="006968B4"/>
    <w:rsid w:val="006978E3"/>
    <w:rsid w:val="006A12E9"/>
    <w:rsid w:val="006A2DB9"/>
    <w:rsid w:val="006B1A64"/>
    <w:rsid w:val="006B2092"/>
    <w:rsid w:val="006B3205"/>
    <w:rsid w:val="006B5D0D"/>
    <w:rsid w:val="006B6C3B"/>
    <w:rsid w:val="006B7C85"/>
    <w:rsid w:val="006C1F68"/>
    <w:rsid w:val="006C3D31"/>
    <w:rsid w:val="006C5DCB"/>
    <w:rsid w:val="006C6CC7"/>
    <w:rsid w:val="006C7496"/>
    <w:rsid w:val="006D016A"/>
    <w:rsid w:val="006D23E6"/>
    <w:rsid w:val="006D7E8F"/>
    <w:rsid w:val="006E0C93"/>
    <w:rsid w:val="006E0D1F"/>
    <w:rsid w:val="006E2829"/>
    <w:rsid w:val="006E476F"/>
    <w:rsid w:val="006E5F52"/>
    <w:rsid w:val="006E75DE"/>
    <w:rsid w:val="006F02F0"/>
    <w:rsid w:val="006F1EE8"/>
    <w:rsid w:val="006F4ED2"/>
    <w:rsid w:val="007025D6"/>
    <w:rsid w:val="007026B1"/>
    <w:rsid w:val="00704219"/>
    <w:rsid w:val="00705341"/>
    <w:rsid w:val="00707D0B"/>
    <w:rsid w:val="0071098C"/>
    <w:rsid w:val="0071345F"/>
    <w:rsid w:val="00714E40"/>
    <w:rsid w:val="00720ED0"/>
    <w:rsid w:val="0072278A"/>
    <w:rsid w:val="00723165"/>
    <w:rsid w:val="007235F8"/>
    <w:rsid w:val="0072522F"/>
    <w:rsid w:val="00725908"/>
    <w:rsid w:val="00725EB5"/>
    <w:rsid w:val="0072712A"/>
    <w:rsid w:val="00727A47"/>
    <w:rsid w:val="007348F2"/>
    <w:rsid w:val="0074296A"/>
    <w:rsid w:val="0074389D"/>
    <w:rsid w:val="00745CCB"/>
    <w:rsid w:val="0075545A"/>
    <w:rsid w:val="00755A5C"/>
    <w:rsid w:val="00755F29"/>
    <w:rsid w:val="00757846"/>
    <w:rsid w:val="00760CCF"/>
    <w:rsid w:val="00760E9D"/>
    <w:rsid w:val="00765500"/>
    <w:rsid w:val="0077448A"/>
    <w:rsid w:val="0077784D"/>
    <w:rsid w:val="00780711"/>
    <w:rsid w:val="00781BE2"/>
    <w:rsid w:val="00783C73"/>
    <w:rsid w:val="007870EF"/>
    <w:rsid w:val="007875D2"/>
    <w:rsid w:val="007904F3"/>
    <w:rsid w:val="007933A0"/>
    <w:rsid w:val="007940EC"/>
    <w:rsid w:val="007954F8"/>
    <w:rsid w:val="007966A7"/>
    <w:rsid w:val="00796CC4"/>
    <w:rsid w:val="00797FD5"/>
    <w:rsid w:val="007A5565"/>
    <w:rsid w:val="007A77C2"/>
    <w:rsid w:val="007B126D"/>
    <w:rsid w:val="007B25E4"/>
    <w:rsid w:val="007B3708"/>
    <w:rsid w:val="007B4718"/>
    <w:rsid w:val="007B6804"/>
    <w:rsid w:val="007D0CE0"/>
    <w:rsid w:val="007D5500"/>
    <w:rsid w:val="007E04CE"/>
    <w:rsid w:val="007E4F62"/>
    <w:rsid w:val="007F0F8B"/>
    <w:rsid w:val="007F1ADE"/>
    <w:rsid w:val="007F5C58"/>
    <w:rsid w:val="007F653C"/>
    <w:rsid w:val="00802784"/>
    <w:rsid w:val="00804134"/>
    <w:rsid w:val="008129DB"/>
    <w:rsid w:val="00813AF7"/>
    <w:rsid w:val="008141ED"/>
    <w:rsid w:val="0081518D"/>
    <w:rsid w:val="00815548"/>
    <w:rsid w:val="0082083A"/>
    <w:rsid w:val="0082263C"/>
    <w:rsid w:val="00825C0D"/>
    <w:rsid w:val="008274B8"/>
    <w:rsid w:val="00827B66"/>
    <w:rsid w:val="00836E23"/>
    <w:rsid w:val="00837D1D"/>
    <w:rsid w:val="00840B0F"/>
    <w:rsid w:val="008424AE"/>
    <w:rsid w:val="00842884"/>
    <w:rsid w:val="00844884"/>
    <w:rsid w:val="00846296"/>
    <w:rsid w:val="0084795F"/>
    <w:rsid w:val="00850ABC"/>
    <w:rsid w:val="008514D6"/>
    <w:rsid w:val="00851A0B"/>
    <w:rsid w:val="00853354"/>
    <w:rsid w:val="00856AC0"/>
    <w:rsid w:val="0086243E"/>
    <w:rsid w:val="00863C19"/>
    <w:rsid w:val="00864272"/>
    <w:rsid w:val="00866DFF"/>
    <w:rsid w:val="0087086E"/>
    <w:rsid w:val="00870CB8"/>
    <w:rsid w:val="008741E5"/>
    <w:rsid w:val="0087451A"/>
    <w:rsid w:val="008756E6"/>
    <w:rsid w:val="00884961"/>
    <w:rsid w:val="00885E7D"/>
    <w:rsid w:val="00887877"/>
    <w:rsid w:val="00890EDE"/>
    <w:rsid w:val="008931B6"/>
    <w:rsid w:val="008B2477"/>
    <w:rsid w:val="008B7398"/>
    <w:rsid w:val="008C0FAE"/>
    <w:rsid w:val="008C3382"/>
    <w:rsid w:val="008D004B"/>
    <w:rsid w:val="008D172A"/>
    <w:rsid w:val="008D3C73"/>
    <w:rsid w:val="008E0C23"/>
    <w:rsid w:val="008E3295"/>
    <w:rsid w:val="008E364C"/>
    <w:rsid w:val="008E46D2"/>
    <w:rsid w:val="008E48A5"/>
    <w:rsid w:val="008E5755"/>
    <w:rsid w:val="008E6871"/>
    <w:rsid w:val="008E760B"/>
    <w:rsid w:val="008F22B3"/>
    <w:rsid w:val="008F6293"/>
    <w:rsid w:val="008F721C"/>
    <w:rsid w:val="008F7C65"/>
    <w:rsid w:val="0090015D"/>
    <w:rsid w:val="00900AC4"/>
    <w:rsid w:val="0090401E"/>
    <w:rsid w:val="00905DDC"/>
    <w:rsid w:val="009150FE"/>
    <w:rsid w:val="00915163"/>
    <w:rsid w:val="00916197"/>
    <w:rsid w:val="0091664A"/>
    <w:rsid w:val="00917164"/>
    <w:rsid w:val="00924DDF"/>
    <w:rsid w:val="0092562C"/>
    <w:rsid w:val="00934F58"/>
    <w:rsid w:val="009354B5"/>
    <w:rsid w:val="00935CD5"/>
    <w:rsid w:val="009440CD"/>
    <w:rsid w:val="009469B0"/>
    <w:rsid w:val="009469F7"/>
    <w:rsid w:val="0094702E"/>
    <w:rsid w:val="0094780B"/>
    <w:rsid w:val="009570FE"/>
    <w:rsid w:val="00957208"/>
    <w:rsid w:val="00957967"/>
    <w:rsid w:val="00960CA8"/>
    <w:rsid w:val="009613FF"/>
    <w:rsid w:val="00961DA6"/>
    <w:rsid w:val="0096212E"/>
    <w:rsid w:val="0096258C"/>
    <w:rsid w:val="00965226"/>
    <w:rsid w:val="009753EF"/>
    <w:rsid w:val="00980ED3"/>
    <w:rsid w:val="00981A53"/>
    <w:rsid w:val="00983E4A"/>
    <w:rsid w:val="009845E7"/>
    <w:rsid w:val="00985D53"/>
    <w:rsid w:val="009869AC"/>
    <w:rsid w:val="00992051"/>
    <w:rsid w:val="009939C2"/>
    <w:rsid w:val="009978A7"/>
    <w:rsid w:val="009A08D1"/>
    <w:rsid w:val="009A1BF5"/>
    <w:rsid w:val="009A252F"/>
    <w:rsid w:val="009A53A2"/>
    <w:rsid w:val="009A563F"/>
    <w:rsid w:val="009A7352"/>
    <w:rsid w:val="009B00D8"/>
    <w:rsid w:val="009B1819"/>
    <w:rsid w:val="009B219B"/>
    <w:rsid w:val="009B4B69"/>
    <w:rsid w:val="009B4C3D"/>
    <w:rsid w:val="009B61E7"/>
    <w:rsid w:val="009C1DE2"/>
    <w:rsid w:val="009C3960"/>
    <w:rsid w:val="009C3FC8"/>
    <w:rsid w:val="009D3032"/>
    <w:rsid w:val="009D4737"/>
    <w:rsid w:val="009D5E88"/>
    <w:rsid w:val="009D6D38"/>
    <w:rsid w:val="009E0732"/>
    <w:rsid w:val="009E0D96"/>
    <w:rsid w:val="009F061F"/>
    <w:rsid w:val="009F093C"/>
    <w:rsid w:val="00A12432"/>
    <w:rsid w:val="00A1321D"/>
    <w:rsid w:val="00A1638C"/>
    <w:rsid w:val="00A17E81"/>
    <w:rsid w:val="00A21D80"/>
    <w:rsid w:val="00A243AA"/>
    <w:rsid w:val="00A24D39"/>
    <w:rsid w:val="00A25330"/>
    <w:rsid w:val="00A255F2"/>
    <w:rsid w:val="00A26BCB"/>
    <w:rsid w:val="00A26CE9"/>
    <w:rsid w:val="00A31691"/>
    <w:rsid w:val="00A325BD"/>
    <w:rsid w:val="00A345D3"/>
    <w:rsid w:val="00A353EA"/>
    <w:rsid w:val="00A36907"/>
    <w:rsid w:val="00A3769F"/>
    <w:rsid w:val="00A37E36"/>
    <w:rsid w:val="00A43312"/>
    <w:rsid w:val="00A50048"/>
    <w:rsid w:val="00A5615F"/>
    <w:rsid w:val="00A62186"/>
    <w:rsid w:val="00A641ED"/>
    <w:rsid w:val="00A64334"/>
    <w:rsid w:val="00A653D3"/>
    <w:rsid w:val="00A66A10"/>
    <w:rsid w:val="00A7193B"/>
    <w:rsid w:val="00A76B49"/>
    <w:rsid w:val="00A76EF4"/>
    <w:rsid w:val="00A77B57"/>
    <w:rsid w:val="00A77E65"/>
    <w:rsid w:val="00A82075"/>
    <w:rsid w:val="00A820AA"/>
    <w:rsid w:val="00A8254E"/>
    <w:rsid w:val="00A82BDF"/>
    <w:rsid w:val="00A82DC5"/>
    <w:rsid w:val="00A85DA2"/>
    <w:rsid w:val="00A904C6"/>
    <w:rsid w:val="00A9339D"/>
    <w:rsid w:val="00A95979"/>
    <w:rsid w:val="00A96E60"/>
    <w:rsid w:val="00AA12BD"/>
    <w:rsid w:val="00AA1732"/>
    <w:rsid w:val="00AA324A"/>
    <w:rsid w:val="00AA3758"/>
    <w:rsid w:val="00AA39D1"/>
    <w:rsid w:val="00AA7327"/>
    <w:rsid w:val="00AB135D"/>
    <w:rsid w:val="00AB6D32"/>
    <w:rsid w:val="00AC0B3B"/>
    <w:rsid w:val="00AC2612"/>
    <w:rsid w:val="00AC4B34"/>
    <w:rsid w:val="00AC4F6B"/>
    <w:rsid w:val="00AC6C23"/>
    <w:rsid w:val="00AC70CF"/>
    <w:rsid w:val="00AD0254"/>
    <w:rsid w:val="00AD1558"/>
    <w:rsid w:val="00AD77F2"/>
    <w:rsid w:val="00AD7DDA"/>
    <w:rsid w:val="00AE6668"/>
    <w:rsid w:val="00AF7AF5"/>
    <w:rsid w:val="00B006C2"/>
    <w:rsid w:val="00B007BB"/>
    <w:rsid w:val="00B05318"/>
    <w:rsid w:val="00B05E14"/>
    <w:rsid w:val="00B064A5"/>
    <w:rsid w:val="00B11EB0"/>
    <w:rsid w:val="00B1255C"/>
    <w:rsid w:val="00B15C12"/>
    <w:rsid w:val="00B20A14"/>
    <w:rsid w:val="00B24158"/>
    <w:rsid w:val="00B24FF5"/>
    <w:rsid w:val="00B25969"/>
    <w:rsid w:val="00B303A3"/>
    <w:rsid w:val="00B312FE"/>
    <w:rsid w:val="00B314CF"/>
    <w:rsid w:val="00B31505"/>
    <w:rsid w:val="00B333ED"/>
    <w:rsid w:val="00B33752"/>
    <w:rsid w:val="00B33894"/>
    <w:rsid w:val="00B36299"/>
    <w:rsid w:val="00B4133D"/>
    <w:rsid w:val="00B46C29"/>
    <w:rsid w:val="00B47D93"/>
    <w:rsid w:val="00B57FC4"/>
    <w:rsid w:val="00B61A25"/>
    <w:rsid w:val="00B71643"/>
    <w:rsid w:val="00B738D0"/>
    <w:rsid w:val="00B752E4"/>
    <w:rsid w:val="00B75965"/>
    <w:rsid w:val="00B80CC1"/>
    <w:rsid w:val="00B80D00"/>
    <w:rsid w:val="00B82401"/>
    <w:rsid w:val="00B830F2"/>
    <w:rsid w:val="00B8414E"/>
    <w:rsid w:val="00B87E13"/>
    <w:rsid w:val="00B9263C"/>
    <w:rsid w:val="00B9289F"/>
    <w:rsid w:val="00B97BA8"/>
    <w:rsid w:val="00BA479B"/>
    <w:rsid w:val="00BA6C52"/>
    <w:rsid w:val="00BA7FCB"/>
    <w:rsid w:val="00BB030E"/>
    <w:rsid w:val="00BB2E20"/>
    <w:rsid w:val="00BB33DF"/>
    <w:rsid w:val="00BB3B6A"/>
    <w:rsid w:val="00BC2298"/>
    <w:rsid w:val="00BC3906"/>
    <w:rsid w:val="00BC4554"/>
    <w:rsid w:val="00BC6BF1"/>
    <w:rsid w:val="00BC7048"/>
    <w:rsid w:val="00BD1954"/>
    <w:rsid w:val="00BD19B3"/>
    <w:rsid w:val="00BD4529"/>
    <w:rsid w:val="00BE0899"/>
    <w:rsid w:val="00BE1121"/>
    <w:rsid w:val="00BE27D4"/>
    <w:rsid w:val="00BE4A0E"/>
    <w:rsid w:val="00BE5434"/>
    <w:rsid w:val="00BE5596"/>
    <w:rsid w:val="00BF032E"/>
    <w:rsid w:val="00C0085F"/>
    <w:rsid w:val="00C00BBC"/>
    <w:rsid w:val="00C028D9"/>
    <w:rsid w:val="00C02957"/>
    <w:rsid w:val="00C04528"/>
    <w:rsid w:val="00C068F2"/>
    <w:rsid w:val="00C10A2D"/>
    <w:rsid w:val="00C111EC"/>
    <w:rsid w:val="00C13CBF"/>
    <w:rsid w:val="00C142F2"/>
    <w:rsid w:val="00C14C70"/>
    <w:rsid w:val="00C21BD8"/>
    <w:rsid w:val="00C22BF4"/>
    <w:rsid w:val="00C22C7E"/>
    <w:rsid w:val="00C2428C"/>
    <w:rsid w:val="00C250FB"/>
    <w:rsid w:val="00C2585C"/>
    <w:rsid w:val="00C273EA"/>
    <w:rsid w:val="00C30911"/>
    <w:rsid w:val="00C30D60"/>
    <w:rsid w:val="00C321E9"/>
    <w:rsid w:val="00C357B4"/>
    <w:rsid w:val="00C42721"/>
    <w:rsid w:val="00C435AF"/>
    <w:rsid w:val="00C44826"/>
    <w:rsid w:val="00C464B7"/>
    <w:rsid w:val="00C5121F"/>
    <w:rsid w:val="00C56F7F"/>
    <w:rsid w:val="00C5735B"/>
    <w:rsid w:val="00C61C2C"/>
    <w:rsid w:val="00C62B8B"/>
    <w:rsid w:val="00C6606A"/>
    <w:rsid w:val="00C66E8F"/>
    <w:rsid w:val="00C77082"/>
    <w:rsid w:val="00C835A2"/>
    <w:rsid w:val="00C85053"/>
    <w:rsid w:val="00C8763D"/>
    <w:rsid w:val="00C90C58"/>
    <w:rsid w:val="00C9413F"/>
    <w:rsid w:val="00C96708"/>
    <w:rsid w:val="00C97ABD"/>
    <w:rsid w:val="00CA1C09"/>
    <w:rsid w:val="00CA502E"/>
    <w:rsid w:val="00CA6079"/>
    <w:rsid w:val="00CA60FC"/>
    <w:rsid w:val="00CB16C6"/>
    <w:rsid w:val="00CB1849"/>
    <w:rsid w:val="00CB4B01"/>
    <w:rsid w:val="00CB5E12"/>
    <w:rsid w:val="00CB6406"/>
    <w:rsid w:val="00CB6851"/>
    <w:rsid w:val="00CB6C9C"/>
    <w:rsid w:val="00CC15BE"/>
    <w:rsid w:val="00CC19E2"/>
    <w:rsid w:val="00CC3268"/>
    <w:rsid w:val="00CC7E85"/>
    <w:rsid w:val="00CD163E"/>
    <w:rsid w:val="00CD2FFC"/>
    <w:rsid w:val="00CE24EF"/>
    <w:rsid w:val="00CE3C8B"/>
    <w:rsid w:val="00CF1F50"/>
    <w:rsid w:val="00CF312F"/>
    <w:rsid w:val="00CF5FCD"/>
    <w:rsid w:val="00CF659C"/>
    <w:rsid w:val="00CF6F84"/>
    <w:rsid w:val="00CF7090"/>
    <w:rsid w:val="00D01676"/>
    <w:rsid w:val="00D018EA"/>
    <w:rsid w:val="00D05E3E"/>
    <w:rsid w:val="00D060EB"/>
    <w:rsid w:val="00D100F5"/>
    <w:rsid w:val="00D15F9F"/>
    <w:rsid w:val="00D20182"/>
    <w:rsid w:val="00D21785"/>
    <w:rsid w:val="00D23CBD"/>
    <w:rsid w:val="00D25E62"/>
    <w:rsid w:val="00D30454"/>
    <w:rsid w:val="00D322A6"/>
    <w:rsid w:val="00D34530"/>
    <w:rsid w:val="00D34E15"/>
    <w:rsid w:val="00D41B87"/>
    <w:rsid w:val="00D42A91"/>
    <w:rsid w:val="00D45771"/>
    <w:rsid w:val="00D5270D"/>
    <w:rsid w:val="00D5447B"/>
    <w:rsid w:val="00D55A06"/>
    <w:rsid w:val="00D56DB3"/>
    <w:rsid w:val="00D63068"/>
    <w:rsid w:val="00D640C7"/>
    <w:rsid w:val="00D64F69"/>
    <w:rsid w:val="00D7094D"/>
    <w:rsid w:val="00D74781"/>
    <w:rsid w:val="00D750E9"/>
    <w:rsid w:val="00D75F42"/>
    <w:rsid w:val="00D76183"/>
    <w:rsid w:val="00D77105"/>
    <w:rsid w:val="00D81240"/>
    <w:rsid w:val="00D82966"/>
    <w:rsid w:val="00D82B38"/>
    <w:rsid w:val="00D82B3B"/>
    <w:rsid w:val="00D83EA0"/>
    <w:rsid w:val="00D842AF"/>
    <w:rsid w:val="00D84A68"/>
    <w:rsid w:val="00D84E5B"/>
    <w:rsid w:val="00D8500C"/>
    <w:rsid w:val="00D858D8"/>
    <w:rsid w:val="00D8684C"/>
    <w:rsid w:val="00D91AC9"/>
    <w:rsid w:val="00D95BDB"/>
    <w:rsid w:val="00D9634D"/>
    <w:rsid w:val="00DA1E80"/>
    <w:rsid w:val="00DA210C"/>
    <w:rsid w:val="00DA2B97"/>
    <w:rsid w:val="00DA456E"/>
    <w:rsid w:val="00DA54EA"/>
    <w:rsid w:val="00DA6D98"/>
    <w:rsid w:val="00DB1C05"/>
    <w:rsid w:val="00DB610D"/>
    <w:rsid w:val="00DB7164"/>
    <w:rsid w:val="00DC2079"/>
    <w:rsid w:val="00DC4381"/>
    <w:rsid w:val="00DC44AD"/>
    <w:rsid w:val="00DC794D"/>
    <w:rsid w:val="00DD02AD"/>
    <w:rsid w:val="00DD42BD"/>
    <w:rsid w:val="00DD5A90"/>
    <w:rsid w:val="00DD6FDA"/>
    <w:rsid w:val="00DE0313"/>
    <w:rsid w:val="00DE0479"/>
    <w:rsid w:val="00DE66FA"/>
    <w:rsid w:val="00DF34F8"/>
    <w:rsid w:val="00DF3B5D"/>
    <w:rsid w:val="00DF6185"/>
    <w:rsid w:val="00DF691E"/>
    <w:rsid w:val="00E001CB"/>
    <w:rsid w:val="00E0034B"/>
    <w:rsid w:val="00E00767"/>
    <w:rsid w:val="00E02BEF"/>
    <w:rsid w:val="00E02F29"/>
    <w:rsid w:val="00E052D4"/>
    <w:rsid w:val="00E05EB9"/>
    <w:rsid w:val="00E066BF"/>
    <w:rsid w:val="00E1552A"/>
    <w:rsid w:val="00E16AFB"/>
    <w:rsid w:val="00E16F80"/>
    <w:rsid w:val="00E21B18"/>
    <w:rsid w:val="00E261AD"/>
    <w:rsid w:val="00E264EF"/>
    <w:rsid w:val="00E26707"/>
    <w:rsid w:val="00E334C3"/>
    <w:rsid w:val="00E35197"/>
    <w:rsid w:val="00E37931"/>
    <w:rsid w:val="00E37CA6"/>
    <w:rsid w:val="00E40214"/>
    <w:rsid w:val="00E41EDE"/>
    <w:rsid w:val="00E430E7"/>
    <w:rsid w:val="00E45157"/>
    <w:rsid w:val="00E46966"/>
    <w:rsid w:val="00E51627"/>
    <w:rsid w:val="00E5507F"/>
    <w:rsid w:val="00E5567C"/>
    <w:rsid w:val="00E5595A"/>
    <w:rsid w:val="00E565EF"/>
    <w:rsid w:val="00E61E55"/>
    <w:rsid w:val="00E62854"/>
    <w:rsid w:val="00E6341E"/>
    <w:rsid w:val="00E63B53"/>
    <w:rsid w:val="00E65B53"/>
    <w:rsid w:val="00E666B5"/>
    <w:rsid w:val="00E67548"/>
    <w:rsid w:val="00E72CCE"/>
    <w:rsid w:val="00E77D13"/>
    <w:rsid w:val="00E81924"/>
    <w:rsid w:val="00E82EF8"/>
    <w:rsid w:val="00E835EC"/>
    <w:rsid w:val="00E85AA5"/>
    <w:rsid w:val="00E872C4"/>
    <w:rsid w:val="00E9188D"/>
    <w:rsid w:val="00E919FE"/>
    <w:rsid w:val="00E91AC1"/>
    <w:rsid w:val="00E92638"/>
    <w:rsid w:val="00E92C38"/>
    <w:rsid w:val="00EA4229"/>
    <w:rsid w:val="00EB0089"/>
    <w:rsid w:val="00EB27B8"/>
    <w:rsid w:val="00EB3313"/>
    <w:rsid w:val="00EB3E8F"/>
    <w:rsid w:val="00EB41F4"/>
    <w:rsid w:val="00EB67AD"/>
    <w:rsid w:val="00EB70F9"/>
    <w:rsid w:val="00EC0AD9"/>
    <w:rsid w:val="00EC6E35"/>
    <w:rsid w:val="00EC780B"/>
    <w:rsid w:val="00EC78D0"/>
    <w:rsid w:val="00ED1053"/>
    <w:rsid w:val="00ED1550"/>
    <w:rsid w:val="00ED4E7B"/>
    <w:rsid w:val="00EE61F8"/>
    <w:rsid w:val="00EF2C14"/>
    <w:rsid w:val="00EF3F2A"/>
    <w:rsid w:val="00EF61F6"/>
    <w:rsid w:val="00F04D9E"/>
    <w:rsid w:val="00F071C7"/>
    <w:rsid w:val="00F07512"/>
    <w:rsid w:val="00F2434B"/>
    <w:rsid w:val="00F27070"/>
    <w:rsid w:val="00F305B8"/>
    <w:rsid w:val="00F3194E"/>
    <w:rsid w:val="00F352DF"/>
    <w:rsid w:val="00F377A0"/>
    <w:rsid w:val="00F41EAC"/>
    <w:rsid w:val="00F4720F"/>
    <w:rsid w:val="00F47A1F"/>
    <w:rsid w:val="00F50DA2"/>
    <w:rsid w:val="00F52D1A"/>
    <w:rsid w:val="00F60AD6"/>
    <w:rsid w:val="00F61CBD"/>
    <w:rsid w:val="00F631D6"/>
    <w:rsid w:val="00F6409F"/>
    <w:rsid w:val="00F70DE6"/>
    <w:rsid w:val="00F75B55"/>
    <w:rsid w:val="00F7625B"/>
    <w:rsid w:val="00F82DC5"/>
    <w:rsid w:val="00F86308"/>
    <w:rsid w:val="00F86370"/>
    <w:rsid w:val="00F86B78"/>
    <w:rsid w:val="00F91E8C"/>
    <w:rsid w:val="00F937CE"/>
    <w:rsid w:val="00F937D4"/>
    <w:rsid w:val="00F953A6"/>
    <w:rsid w:val="00F96028"/>
    <w:rsid w:val="00FA43EF"/>
    <w:rsid w:val="00FA5E21"/>
    <w:rsid w:val="00FB20B9"/>
    <w:rsid w:val="00FB4D59"/>
    <w:rsid w:val="00FB4FAF"/>
    <w:rsid w:val="00FB5502"/>
    <w:rsid w:val="00FC26CB"/>
    <w:rsid w:val="00FC2F50"/>
    <w:rsid w:val="00FD3DA9"/>
    <w:rsid w:val="00FD7B1E"/>
    <w:rsid w:val="00FE03BC"/>
    <w:rsid w:val="00FE239E"/>
    <w:rsid w:val="00FE25B2"/>
    <w:rsid w:val="00FE2F11"/>
    <w:rsid w:val="00FE4702"/>
    <w:rsid w:val="00FF0384"/>
    <w:rsid w:val="00FF03E1"/>
    <w:rsid w:val="00FF2774"/>
    <w:rsid w:val="00FF5C54"/>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29A65CE"/>
  <w15:docId w15:val="{4F80D0C0-9FAF-4528-882C-F2740757A5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DejaVu Sans" w:hAnsi="Times New Roman" w:cs="Lohit Hindi"/>
        <w:lang w:val="nl-NL" w:eastAsia="nl-NL" w:bidi="ar-SA"/>
      </w:rPr>
    </w:rPrDefault>
    <w:pPrDefault>
      <w:pPr>
        <w:autoSpaceDN w:val="0"/>
        <w:textAlignment w:val="baseline"/>
      </w:pPr>
    </w:pPrDefault>
  </w:docDefaults>
  <w:latentStyles w:defLockedState="0" w:defUIPriority="99" w:defSemiHidden="0" w:defUnhideWhenUsed="0" w:defQFormat="0" w:count="376">
    <w:lsdException w:name="Normal" w:uiPriority="0" w:qFormat="1"/>
    <w:lsdException w:name="heading 1" w:semiHidden="1" w:uiPriority="1" w:qFormat="1"/>
    <w:lsdException w:name="heading 2" w:semiHidden="1" w:uiPriority="1" w:qFormat="1"/>
    <w:lsdException w:name="heading 3" w:semiHidden="1" w:uiPriority="1" w:qFormat="1"/>
    <w:lsdException w:name="heading 4" w:semiHidden="1" w:uiPriority="0"/>
    <w:lsdException w:name="heading 5" w:semiHidden="1" w:uiPriority="0"/>
    <w:lsdException w:name="heading 6" w:semiHidden="1" w:uiPriority="0"/>
    <w:lsdException w:name="heading 7" w:semiHidden="1" w:uiPriority="0"/>
    <w:lsdException w:name="heading 8" w:semiHidden="1" w:uiPriority="0"/>
    <w:lsdException w:name="heading 9" w:semiHidden="1" w:uiPriority="0"/>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0" w:unhideWhenUsed="1"/>
    <w:lsdException w:name="toc 3" w:semiHidden="1" w:uiPriority="0"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semiHidden="1" w:uiPriority="2"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3"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uiPriority="22"/>
    <w:lsdException w:name="Emphasis" w:semiHidden="1"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semiHidden="1" w:uiPriority="0"/>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34" w:qFormat="1"/>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pPr>
      <w:spacing w:line="320" w:lineRule="exact"/>
    </w:pPr>
    <w:rPr>
      <w:rFonts w:ascii="Roboto" w:hAnsi="Roboto"/>
      <w:color w:val="000000"/>
    </w:rPr>
  </w:style>
  <w:style w:type="paragraph" w:styleId="Kop1">
    <w:name w:val="heading 1"/>
    <w:basedOn w:val="Standaard"/>
    <w:next w:val="Standaard"/>
    <w:uiPriority w:val="1"/>
    <w:qFormat/>
    <w:pPr>
      <w:numPr>
        <w:numId w:val="2"/>
      </w:numPr>
      <w:spacing w:after="320"/>
      <w:outlineLvl w:val="0"/>
    </w:pPr>
    <w:rPr>
      <w:rFonts w:ascii="Roboto Bold" w:hAnsi="Roboto Bold"/>
    </w:rPr>
  </w:style>
  <w:style w:type="paragraph" w:styleId="Kop2">
    <w:name w:val="heading 2"/>
    <w:basedOn w:val="Standaard"/>
    <w:next w:val="Standaard"/>
    <w:uiPriority w:val="1"/>
    <w:qFormat/>
    <w:pPr>
      <w:numPr>
        <w:ilvl w:val="1"/>
        <w:numId w:val="2"/>
      </w:numPr>
      <w:outlineLvl w:val="1"/>
    </w:pPr>
    <w:rPr>
      <w:rFonts w:ascii="Roboto Bold" w:hAnsi="Roboto Bold"/>
    </w:rPr>
  </w:style>
  <w:style w:type="paragraph" w:styleId="Kop3">
    <w:name w:val="heading 3"/>
    <w:basedOn w:val="Standaard"/>
    <w:next w:val="Standaard"/>
    <w:uiPriority w:val="1"/>
    <w:qFormat/>
    <w:pPr>
      <w:numPr>
        <w:ilvl w:val="2"/>
        <w:numId w:val="2"/>
      </w:numPr>
      <w:outlineLvl w:val="2"/>
    </w:pPr>
    <w:rPr>
      <w:rFonts w:ascii="Roboto Italic" w:hAnsi="Roboto Italic"/>
    </w:rPr>
  </w:style>
  <w:style w:type="paragraph" w:styleId="Kop4">
    <w:name w:val="heading 4"/>
    <w:basedOn w:val="Standaard"/>
    <w:next w:val="Standaard"/>
    <w:pPr>
      <w:outlineLvl w:val="3"/>
    </w:pPr>
    <w:rPr>
      <w:vanish/>
    </w:rPr>
  </w:style>
  <w:style w:type="paragraph" w:styleId="Kop5">
    <w:name w:val="heading 5"/>
    <w:basedOn w:val="Standaard"/>
    <w:next w:val="Standaard"/>
    <w:pPr>
      <w:outlineLvl w:val="4"/>
    </w:pPr>
    <w:rPr>
      <w:vanish/>
    </w:rPr>
  </w:style>
  <w:style w:type="paragraph" w:styleId="Kop6">
    <w:name w:val="heading 6"/>
    <w:basedOn w:val="Standaard"/>
    <w:next w:val="Standaard"/>
    <w:pPr>
      <w:outlineLvl w:val="5"/>
    </w:pPr>
    <w:rPr>
      <w:vanish/>
    </w:rPr>
  </w:style>
  <w:style w:type="paragraph" w:styleId="Kop7">
    <w:name w:val="heading 7"/>
    <w:basedOn w:val="Standaard"/>
    <w:next w:val="Standaard"/>
    <w:pPr>
      <w:outlineLvl w:val="6"/>
    </w:pPr>
    <w:rPr>
      <w:vanish/>
    </w:rPr>
  </w:style>
  <w:style w:type="paragraph" w:styleId="Kop8">
    <w:name w:val="heading 8"/>
    <w:basedOn w:val="Standaard"/>
    <w:next w:val="Standaard"/>
    <w:pPr>
      <w:outlineLvl w:val="7"/>
    </w:pPr>
    <w:rPr>
      <w:vanish/>
    </w:rPr>
  </w:style>
  <w:style w:type="paragraph" w:styleId="Kop9">
    <w:name w:val="heading 9"/>
    <w:basedOn w:val="Standaard"/>
    <w:next w:val="Standaard"/>
    <w:pPr>
      <w:outlineLvl w:val="8"/>
    </w:pPr>
    <w:rPr>
      <w:vanish/>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styleId="Hyperlink">
    <w:name w:val="Hyperlink"/>
    <w:basedOn w:val="Standaardalinea-lettertype"/>
    <w:uiPriority w:val="99"/>
    <w:unhideWhenUsed/>
    <w:rsid w:val="00031B78"/>
    <w:rPr>
      <w:color w:val="0563C1" w:themeColor="hyperlink"/>
      <w:u w:val="single"/>
    </w:rPr>
  </w:style>
  <w:style w:type="paragraph" w:customStyle="1" w:styleId="Adressering">
    <w:name w:val="Adressering"/>
    <w:basedOn w:val="Standaard"/>
    <w:next w:val="Standaard"/>
    <w:uiPriority w:val="7"/>
    <w:qFormat/>
    <w:pPr>
      <w:spacing w:line="280" w:lineRule="exact"/>
    </w:pPr>
  </w:style>
  <w:style w:type="paragraph" w:customStyle="1" w:styleId="Afzendergegevens">
    <w:name w:val="Afzendergegevens"/>
    <w:basedOn w:val="Standaard"/>
    <w:next w:val="Standaard"/>
    <w:uiPriority w:val="8"/>
    <w:qFormat/>
    <w:pPr>
      <w:spacing w:line="280" w:lineRule="exact"/>
    </w:pPr>
    <w:rPr>
      <w:rFonts w:ascii="Vesper Libre" w:hAnsi="Vesper Libre"/>
      <w:sz w:val="19"/>
      <w:szCs w:val="19"/>
    </w:rPr>
  </w:style>
  <w:style w:type="paragraph" w:customStyle="1" w:styleId="Afzendergegevensurl">
    <w:name w:val="Afzendergegevens url"/>
    <w:basedOn w:val="Standaard"/>
    <w:next w:val="Standaard"/>
    <w:uiPriority w:val="7"/>
    <w:qFormat/>
    <w:pPr>
      <w:spacing w:line="280" w:lineRule="exact"/>
    </w:pPr>
    <w:rPr>
      <w:rFonts w:ascii="Vesper Libre Medium" w:hAnsi="Vesper Libre Medium"/>
      <w:sz w:val="19"/>
      <w:szCs w:val="19"/>
    </w:rPr>
  </w:style>
  <w:style w:type="paragraph" w:customStyle="1" w:styleId="Agendapunt">
    <w:name w:val="Agendapunt"/>
    <w:basedOn w:val="Standaard"/>
    <w:next w:val="Standaard"/>
    <w:rPr>
      <w:sz w:val="24"/>
      <w:szCs w:val="24"/>
    </w:rPr>
  </w:style>
  <w:style w:type="paragraph" w:customStyle="1" w:styleId="Bijlage">
    <w:name w:val="Bijlage"/>
    <w:basedOn w:val="Standaard"/>
    <w:next w:val="Standaard"/>
    <w:uiPriority w:val="3"/>
    <w:qFormat/>
    <w:pPr>
      <w:pageBreakBefore/>
      <w:outlineLvl w:val="0"/>
    </w:pPr>
    <w:rPr>
      <w:rFonts w:ascii="Roboto Bold" w:hAnsi="Roboto Bold"/>
    </w:rPr>
  </w:style>
  <w:style w:type="paragraph" w:customStyle="1" w:styleId="Concept">
    <w:name w:val="Concept"/>
    <w:basedOn w:val="Standaard"/>
    <w:next w:val="Standaard"/>
    <w:uiPriority w:val="8"/>
    <w:qFormat/>
    <w:pPr>
      <w:spacing w:line="480" w:lineRule="exact"/>
    </w:pPr>
    <w:rPr>
      <w:rFonts w:ascii="Roboto Light" w:hAnsi="Roboto Light"/>
      <w:caps/>
      <w:color w:val="3366FF"/>
      <w:spacing w:val="40"/>
      <w:sz w:val="48"/>
      <w:szCs w:val="48"/>
    </w:rPr>
  </w:style>
  <w:style w:type="table" w:customStyle="1" w:styleId="Concepttabel">
    <w:name w:val="Concept tabel"/>
    <w:rPr>
      <w:rFonts w:ascii="Roboto Thin" w:hAnsi="Roboto Thin"/>
      <w:sz w:val="48"/>
      <w:szCs w:val="48"/>
    </w:rPr>
    <w:tblPr>
      <w:tblCellMar>
        <w:top w:w="0" w:type="dxa"/>
        <w:left w:w="0" w:type="dxa"/>
        <w:bottom w:w="0" w:type="dxa"/>
        <w:right w:w="0" w:type="dxa"/>
      </w:tblCellMar>
    </w:tblPr>
  </w:style>
  <w:style w:type="paragraph" w:customStyle="1" w:styleId="FiguurTabelTitel">
    <w:name w:val="Figuur/Tabel Titel"/>
    <w:basedOn w:val="Standaard"/>
    <w:next w:val="Standaard"/>
    <w:uiPriority w:val="4"/>
    <w:qFormat/>
    <w:rPr>
      <w:rFonts w:ascii="Roboto Bold" w:hAnsi="Roboto Bold"/>
    </w:rPr>
  </w:style>
  <w:style w:type="paragraph" w:styleId="Geenafstand">
    <w:name w:val="No Spacing"/>
    <w:basedOn w:val="Standaard"/>
    <w:next w:val="Standaard"/>
    <w:rPr>
      <w:vanish/>
    </w:rPr>
  </w:style>
  <w:style w:type="numbering" w:customStyle="1" w:styleId="Genummerdelijst">
    <w:name w:val="Genummerde lijst"/>
    <w:pPr>
      <w:numPr>
        <w:numId w:val="1"/>
      </w:numPr>
    </w:pPr>
  </w:style>
  <w:style w:type="paragraph" w:styleId="Inhopg1">
    <w:name w:val="toc 1"/>
    <w:basedOn w:val="Standaard"/>
    <w:next w:val="Standaard"/>
  </w:style>
  <w:style w:type="paragraph" w:styleId="Inhopg2">
    <w:name w:val="toc 2"/>
    <w:basedOn w:val="Inhopg1"/>
    <w:next w:val="Standaard"/>
  </w:style>
  <w:style w:type="paragraph" w:styleId="Inhopg3">
    <w:name w:val="toc 3"/>
    <w:basedOn w:val="Inhopg2"/>
    <w:next w:val="Standaard"/>
  </w:style>
  <w:style w:type="paragraph" w:styleId="Inhopg4">
    <w:name w:val="toc 4"/>
    <w:basedOn w:val="Inhopg3"/>
    <w:next w:val="Standaard"/>
  </w:style>
  <w:style w:type="paragraph" w:styleId="Inhopg5">
    <w:name w:val="toc 5"/>
    <w:basedOn w:val="Inhopg4"/>
    <w:next w:val="Standaard"/>
  </w:style>
  <w:style w:type="paragraph" w:styleId="Inhopg6">
    <w:name w:val="toc 6"/>
    <w:basedOn w:val="Inhopg5"/>
    <w:next w:val="Standaard"/>
  </w:style>
  <w:style w:type="paragraph" w:styleId="Inhopg7">
    <w:name w:val="toc 7"/>
    <w:basedOn w:val="Inhopg6"/>
    <w:next w:val="Standaard"/>
  </w:style>
  <w:style w:type="paragraph" w:styleId="Inhopg8">
    <w:name w:val="toc 8"/>
    <w:basedOn w:val="Inhopg7"/>
    <w:next w:val="Standaard"/>
  </w:style>
  <w:style w:type="paragraph" w:styleId="Inhopg9">
    <w:name w:val="toc 9"/>
    <w:basedOn w:val="Inhopg8"/>
    <w:next w:val="Standaard"/>
  </w:style>
  <w:style w:type="paragraph" w:customStyle="1" w:styleId="Intro">
    <w:name w:val="Intro"/>
    <w:basedOn w:val="Standaard"/>
    <w:next w:val="Standaard"/>
    <w:uiPriority w:val="8"/>
    <w:qFormat/>
    <w:rPr>
      <w:sz w:val="26"/>
      <w:szCs w:val="26"/>
    </w:rPr>
  </w:style>
  <w:style w:type="paragraph" w:customStyle="1" w:styleId="KaderKop">
    <w:name w:val="KaderKop"/>
    <w:basedOn w:val="Standaard"/>
    <w:next w:val="Standaard"/>
    <w:uiPriority w:val="8"/>
    <w:qFormat/>
    <w:rPr>
      <w:rFonts w:ascii="Roboto Bold" w:hAnsi="Roboto Bold"/>
    </w:rPr>
  </w:style>
  <w:style w:type="paragraph" w:customStyle="1" w:styleId="KaderTekst">
    <w:name w:val="KaderTekst"/>
    <w:basedOn w:val="Standaard"/>
    <w:next w:val="Standaard"/>
    <w:uiPriority w:val="9"/>
    <w:qFormat/>
  </w:style>
  <w:style w:type="numbering" w:customStyle="1" w:styleId="Lijstmetopsommingstekens">
    <w:name w:val="Lijst met opsommingstekens"/>
    <w:pPr>
      <w:numPr>
        <w:numId w:val="4"/>
      </w:numPr>
    </w:pPr>
  </w:style>
  <w:style w:type="paragraph" w:customStyle="1" w:styleId="Lijstniveau1">
    <w:name w:val="Lijst niveau 1"/>
    <w:basedOn w:val="Standaard"/>
    <w:pPr>
      <w:numPr>
        <w:numId w:val="3"/>
      </w:numPr>
    </w:pPr>
  </w:style>
  <w:style w:type="paragraph" w:customStyle="1" w:styleId="Lijstniveau2">
    <w:name w:val="Lijst niveau 2"/>
    <w:basedOn w:val="Standaard"/>
    <w:pPr>
      <w:numPr>
        <w:ilvl w:val="1"/>
        <w:numId w:val="3"/>
      </w:numPr>
    </w:pPr>
  </w:style>
  <w:style w:type="paragraph" w:customStyle="1" w:styleId="Lijstniveau3">
    <w:name w:val="Lijst niveau 3"/>
    <w:basedOn w:val="Standaard"/>
    <w:pPr>
      <w:numPr>
        <w:ilvl w:val="2"/>
        <w:numId w:val="3"/>
      </w:numPr>
    </w:pPr>
  </w:style>
  <w:style w:type="paragraph" w:customStyle="1" w:styleId="Onderembargo">
    <w:name w:val="Onder embargo"/>
    <w:basedOn w:val="Standaard"/>
    <w:next w:val="Standaard"/>
    <w:uiPriority w:val="9"/>
    <w:qFormat/>
    <w:rPr>
      <w:caps/>
    </w:rPr>
  </w:style>
  <w:style w:type="paragraph" w:customStyle="1" w:styleId="Onderembargokop">
    <w:name w:val="Onder embargo kop"/>
    <w:basedOn w:val="Standaard"/>
    <w:next w:val="Standaard"/>
    <w:uiPriority w:val="9"/>
    <w:qFormat/>
    <w:rPr>
      <w:rFonts w:ascii="Roboto Bold" w:hAnsi="Roboto Bold"/>
      <w:caps/>
    </w:rPr>
  </w:style>
  <w:style w:type="paragraph" w:styleId="Ondertitel">
    <w:name w:val="Subtitle"/>
    <w:basedOn w:val="Standaard"/>
    <w:next w:val="Standaard"/>
    <w:uiPriority w:val="3"/>
    <w:qFormat/>
    <w:rPr>
      <w:rFonts w:ascii="Vesper Libre" w:hAnsi="Vesper Libre"/>
      <w:sz w:val="24"/>
      <w:szCs w:val="24"/>
    </w:rPr>
  </w:style>
  <w:style w:type="paragraph" w:customStyle="1" w:styleId="Opsomming">
    <w:name w:val="Opsomming"/>
    <w:basedOn w:val="Standaard"/>
    <w:next w:val="Standaard"/>
    <w:uiPriority w:val="2"/>
    <w:qFormat/>
    <w:pPr>
      <w:numPr>
        <w:numId w:val="5"/>
      </w:numPr>
    </w:pPr>
  </w:style>
  <w:style w:type="paragraph" w:customStyle="1" w:styleId="Paginanummering">
    <w:name w:val="Paginanummering"/>
    <w:basedOn w:val="Standaard"/>
    <w:next w:val="Standaard"/>
    <w:uiPriority w:val="9"/>
    <w:qFormat/>
    <w:pPr>
      <w:jc w:val="right"/>
    </w:pPr>
    <w:rPr>
      <w:sz w:val="16"/>
      <w:szCs w:val="16"/>
    </w:rPr>
  </w:style>
  <w:style w:type="paragraph" w:customStyle="1" w:styleId="Sjabloonsoort">
    <w:name w:val="Sjabloonsoort"/>
    <w:basedOn w:val="Standaard"/>
    <w:next w:val="Standaard"/>
    <w:uiPriority w:val="9"/>
    <w:qFormat/>
    <w:pPr>
      <w:spacing w:line="480" w:lineRule="exact"/>
    </w:pPr>
    <w:rPr>
      <w:rFonts w:ascii="Roboto Thin" w:hAnsi="Roboto Thin"/>
      <w:caps/>
      <w:spacing w:val="40"/>
      <w:sz w:val="48"/>
      <w:szCs w:val="48"/>
    </w:rPr>
  </w:style>
  <w:style w:type="paragraph" w:customStyle="1" w:styleId="Specialeafzender">
    <w:name w:val="Speciale afzender"/>
    <w:basedOn w:val="Standaard"/>
    <w:next w:val="Standaard"/>
    <w:uiPriority w:val="9"/>
    <w:qFormat/>
    <w:rPr>
      <w:rFonts w:ascii="Vesper Libre Medium" w:hAnsi="Vesper Libre Medium"/>
      <w:sz w:val="26"/>
      <w:szCs w:val="26"/>
    </w:rPr>
  </w:style>
  <w:style w:type="paragraph" w:customStyle="1" w:styleId="StandaardEngels">
    <w:name w:val="Standaard Engels"/>
    <w:basedOn w:val="Standaard"/>
    <w:next w:val="Standaard"/>
    <w:rPr>
      <w:lang w:val="en-GB"/>
    </w:rPr>
  </w:style>
  <w:style w:type="paragraph" w:customStyle="1" w:styleId="Standaardklein">
    <w:name w:val="Standaard klein"/>
    <w:basedOn w:val="Standaard"/>
    <w:next w:val="Standaard"/>
    <w:uiPriority w:val="5"/>
    <w:qFormat/>
    <w:pPr>
      <w:spacing w:line="280" w:lineRule="exact"/>
    </w:pPr>
    <w:rPr>
      <w:sz w:val="18"/>
      <w:szCs w:val="18"/>
    </w:rPr>
  </w:style>
  <w:style w:type="paragraph" w:customStyle="1" w:styleId="Subjects">
    <w:name w:val="Subjects"/>
    <w:basedOn w:val="Standaard"/>
    <w:next w:val="Standaard"/>
    <w:uiPriority w:val="9"/>
    <w:qFormat/>
    <w:pPr>
      <w:jc w:val="right"/>
    </w:pPr>
    <w:rPr>
      <w:rFonts w:ascii="Roboto Bold" w:hAnsi="Roboto Bold"/>
      <w:sz w:val="16"/>
      <w:szCs w:val="16"/>
    </w:rPr>
  </w:style>
  <w:style w:type="table" w:customStyle="1" w:styleId="Subjectstabel">
    <w:name w:val="Subjects tabel"/>
    <w:rPr>
      <w:rFonts w:ascii="Roboto" w:hAnsi="Roboto"/>
    </w:rPr>
    <w:tblPr>
      <w:tblCellMar>
        <w:top w:w="0" w:type="dxa"/>
        <w:left w:w="0" w:type="dxa"/>
        <w:bottom w:w="0" w:type="dxa"/>
        <w:right w:w="0" w:type="dxa"/>
      </w:tblCellMar>
    </w:tblPr>
  </w:style>
  <w:style w:type="paragraph" w:customStyle="1" w:styleId="TabelBroodtekst">
    <w:name w:val="Tabel Broodtekst"/>
    <w:basedOn w:val="Standaard"/>
    <w:next w:val="Standaard"/>
    <w:uiPriority w:val="6"/>
    <w:qFormat/>
    <w:pPr>
      <w:spacing w:line="260" w:lineRule="exact"/>
    </w:pPr>
    <w:rPr>
      <w:sz w:val="18"/>
      <w:szCs w:val="18"/>
    </w:rPr>
  </w:style>
  <w:style w:type="paragraph" w:customStyle="1" w:styleId="TabelHeader">
    <w:name w:val="Tabel Header"/>
    <w:basedOn w:val="Standaard"/>
    <w:next w:val="Standaard"/>
    <w:uiPriority w:val="5"/>
    <w:qFormat/>
    <w:pPr>
      <w:spacing w:line="260" w:lineRule="exact"/>
    </w:pPr>
    <w:rPr>
      <w:rFonts w:ascii="Roboto Bold" w:hAnsi="Roboto Bold"/>
      <w:sz w:val="19"/>
      <w:szCs w:val="19"/>
    </w:rPr>
  </w:style>
  <w:style w:type="paragraph" w:customStyle="1" w:styleId="TabelOnderschrift">
    <w:name w:val="Tabel Onderschrift"/>
    <w:basedOn w:val="Standaard"/>
    <w:next w:val="Standaard"/>
    <w:uiPriority w:val="7"/>
    <w:qFormat/>
    <w:pPr>
      <w:spacing w:line="280" w:lineRule="exact"/>
    </w:pPr>
    <w:rPr>
      <w:sz w:val="17"/>
      <w:szCs w:val="17"/>
    </w:rPr>
  </w:style>
  <w:style w:type="paragraph" w:styleId="Titel">
    <w:name w:val="Title"/>
    <w:basedOn w:val="Standaard"/>
    <w:next w:val="Standaard"/>
    <w:uiPriority w:val="2"/>
    <w:qFormat/>
    <w:pPr>
      <w:spacing w:after="480"/>
    </w:pPr>
    <w:rPr>
      <w:rFonts w:ascii="Vesper Libre Medium" w:hAnsi="Vesper Libre Medium"/>
      <w:sz w:val="36"/>
      <w:szCs w:val="36"/>
    </w:rPr>
  </w:style>
  <w:style w:type="paragraph" w:customStyle="1" w:styleId="Vertrouwelijk">
    <w:name w:val="Vertrouwelijk"/>
    <w:basedOn w:val="Standaard"/>
    <w:next w:val="Standaard"/>
    <w:uiPriority w:val="9"/>
    <w:qFormat/>
    <w:pPr>
      <w:spacing w:line="280" w:lineRule="exact"/>
    </w:pPr>
    <w:rPr>
      <w:rFonts w:ascii="Roboto Bold" w:hAnsi="Roboto Bold"/>
      <w:caps/>
      <w:sz w:val="16"/>
      <w:szCs w:val="16"/>
    </w:rPr>
  </w:style>
  <w:style w:type="paragraph" w:customStyle="1" w:styleId="Voetregel">
    <w:name w:val="Voetregel"/>
    <w:basedOn w:val="Standaard"/>
    <w:next w:val="Standaard"/>
    <w:pPr>
      <w:spacing w:line="240" w:lineRule="exact"/>
    </w:pPr>
    <w:rPr>
      <w:sz w:val="17"/>
      <w:szCs w:val="17"/>
    </w:rPr>
  </w:style>
  <w:style w:type="paragraph" w:styleId="Koptekst">
    <w:name w:val="header"/>
    <w:basedOn w:val="Standaard"/>
    <w:link w:val="KoptekstChar"/>
    <w:uiPriority w:val="99"/>
    <w:unhideWhenUsed/>
    <w:rsid w:val="0062085C"/>
    <w:pPr>
      <w:tabs>
        <w:tab w:val="center" w:pos="4513"/>
        <w:tab w:val="right" w:pos="9026"/>
      </w:tabs>
      <w:spacing w:line="240" w:lineRule="auto"/>
    </w:pPr>
  </w:style>
  <w:style w:type="character" w:customStyle="1" w:styleId="KoptekstChar">
    <w:name w:val="Koptekst Char"/>
    <w:basedOn w:val="Standaardalinea-lettertype"/>
    <w:link w:val="Koptekst"/>
    <w:uiPriority w:val="99"/>
    <w:rsid w:val="0062085C"/>
    <w:rPr>
      <w:rFonts w:ascii="Roboto" w:hAnsi="Roboto"/>
      <w:color w:val="000000"/>
    </w:rPr>
  </w:style>
  <w:style w:type="paragraph" w:styleId="Voettekst">
    <w:name w:val="footer"/>
    <w:basedOn w:val="Standaard"/>
    <w:link w:val="VoettekstChar"/>
    <w:uiPriority w:val="99"/>
    <w:unhideWhenUsed/>
    <w:rsid w:val="0062085C"/>
    <w:pPr>
      <w:tabs>
        <w:tab w:val="center" w:pos="4513"/>
        <w:tab w:val="right" w:pos="9026"/>
      </w:tabs>
      <w:spacing w:line="240" w:lineRule="auto"/>
    </w:pPr>
  </w:style>
  <w:style w:type="character" w:customStyle="1" w:styleId="VoettekstChar">
    <w:name w:val="Voettekst Char"/>
    <w:basedOn w:val="Standaardalinea-lettertype"/>
    <w:link w:val="Voettekst"/>
    <w:uiPriority w:val="99"/>
    <w:rsid w:val="0062085C"/>
    <w:rPr>
      <w:rFonts w:ascii="Roboto" w:hAnsi="Roboto"/>
      <w:color w:val="000000"/>
    </w:rPr>
  </w:style>
  <w:style w:type="paragraph" w:styleId="Lijstalinea">
    <w:name w:val="List Paragraph"/>
    <w:basedOn w:val="Standaard"/>
    <w:uiPriority w:val="34"/>
    <w:qFormat/>
    <w:rsid w:val="00981A53"/>
    <w:pPr>
      <w:ind w:left="720"/>
      <w:contextualSpacing/>
    </w:pPr>
  </w:style>
  <w:style w:type="character" w:styleId="Verwijzingopmerking">
    <w:name w:val="annotation reference"/>
    <w:basedOn w:val="Standaardalinea-lettertype"/>
    <w:uiPriority w:val="99"/>
    <w:semiHidden/>
    <w:unhideWhenUsed/>
    <w:rsid w:val="00F41EAC"/>
    <w:rPr>
      <w:sz w:val="16"/>
      <w:szCs w:val="16"/>
    </w:rPr>
  </w:style>
  <w:style w:type="paragraph" w:styleId="Tekstopmerking">
    <w:name w:val="annotation text"/>
    <w:basedOn w:val="Standaard"/>
    <w:link w:val="TekstopmerkingChar"/>
    <w:uiPriority w:val="99"/>
    <w:unhideWhenUsed/>
    <w:rsid w:val="00F41EAC"/>
    <w:pPr>
      <w:spacing w:line="240" w:lineRule="auto"/>
    </w:pPr>
  </w:style>
  <w:style w:type="character" w:customStyle="1" w:styleId="TekstopmerkingChar">
    <w:name w:val="Tekst opmerking Char"/>
    <w:basedOn w:val="Standaardalinea-lettertype"/>
    <w:link w:val="Tekstopmerking"/>
    <w:uiPriority w:val="99"/>
    <w:rsid w:val="00F41EAC"/>
    <w:rPr>
      <w:rFonts w:ascii="Roboto" w:hAnsi="Roboto"/>
      <w:color w:val="000000"/>
    </w:rPr>
  </w:style>
  <w:style w:type="paragraph" w:styleId="Onderwerpvanopmerking">
    <w:name w:val="annotation subject"/>
    <w:basedOn w:val="Tekstopmerking"/>
    <w:next w:val="Tekstopmerking"/>
    <w:link w:val="OnderwerpvanopmerkingChar"/>
    <w:uiPriority w:val="99"/>
    <w:semiHidden/>
    <w:unhideWhenUsed/>
    <w:rsid w:val="00F41EAC"/>
    <w:rPr>
      <w:b/>
      <w:bCs/>
    </w:rPr>
  </w:style>
  <w:style w:type="character" w:customStyle="1" w:styleId="OnderwerpvanopmerkingChar">
    <w:name w:val="Onderwerp van opmerking Char"/>
    <w:basedOn w:val="TekstopmerkingChar"/>
    <w:link w:val="Onderwerpvanopmerking"/>
    <w:uiPriority w:val="99"/>
    <w:semiHidden/>
    <w:rsid w:val="00F41EAC"/>
    <w:rPr>
      <w:rFonts w:ascii="Roboto" w:hAnsi="Roboto"/>
      <w:b/>
      <w:bCs/>
      <w:color w:val="000000"/>
    </w:rPr>
  </w:style>
  <w:style w:type="paragraph" w:styleId="Ballontekst">
    <w:name w:val="Balloon Text"/>
    <w:basedOn w:val="Standaard"/>
    <w:link w:val="BallontekstChar"/>
    <w:uiPriority w:val="99"/>
    <w:semiHidden/>
    <w:unhideWhenUsed/>
    <w:rsid w:val="00F41EAC"/>
    <w:pPr>
      <w:spacing w:line="240" w:lineRule="auto"/>
    </w:pPr>
    <w:rPr>
      <w:rFonts w:ascii="Segoe UI" w:hAnsi="Segoe UI" w:cs="Segoe UI"/>
      <w:sz w:val="18"/>
      <w:szCs w:val="18"/>
    </w:rPr>
  </w:style>
  <w:style w:type="character" w:customStyle="1" w:styleId="BallontekstChar">
    <w:name w:val="Ballontekst Char"/>
    <w:basedOn w:val="Standaardalinea-lettertype"/>
    <w:link w:val="Ballontekst"/>
    <w:uiPriority w:val="99"/>
    <w:semiHidden/>
    <w:rsid w:val="00F41EAC"/>
    <w:rPr>
      <w:rFonts w:ascii="Segoe UI" w:hAnsi="Segoe UI" w:cs="Segoe UI"/>
      <w:color w:val="000000"/>
      <w:sz w:val="18"/>
      <w:szCs w:val="18"/>
    </w:rPr>
  </w:style>
  <w:style w:type="table" w:styleId="Tabelraster">
    <w:name w:val="Table Grid"/>
    <w:basedOn w:val="Standaardtabel"/>
    <w:uiPriority w:val="39"/>
    <w:rsid w:val="00A6218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alweb">
    <w:name w:val="Normal (Web)"/>
    <w:basedOn w:val="Standaard"/>
    <w:uiPriority w:val="99"/>
    <w:semiHidden/>
    <w:unhideWhenUsed/>
    <w:rsid w:val="00A64334"/>
    <w:pPr>
      <w:autoSpaceDN/>
      <w:spacing w:before="100" w:beforeAutospacing="1" w:after="100" w:afterAutospacing="1" w:line="240" w:lineRule="auto"/>
      <w:textAlignment w:val="auto"/>
    </w:pPr>
    <w:rPr>
      <w:rFonts w:ascii="Times New Roman" w:eastAsia="Times New Roman" w:hAnsi="Times New Roman" w:cs="Times New Roman"/>
      <w:color w:val="auto"/>
      <w:sz w:val="24"/>
      <w:szCs w:val="24"/>
    </w:rPr>
  </w:style>
  <w:style w:type="paragraph" w:customStyle="1" w:styleId="Default">
    <w:name w:val="Default"/>
    <w:rsid w:val="008F721C"/>
    <w:pPr>
      <w:autoSpaceDE w:val="0"/>
      <w:adjustRightInd w:val="0"/>
      <w:textAlignment w:val="auto"/>
    </w:pPr>
    <w:rPr>
      <w:rFonts w:ascii="Roboto" w:hAnsi="Roboto" w:cs="Roboto"/>
      <w:color w:val="000000"/>
      <w:sz w:val="24"/>
      <w:szCs w:val="24"/>
    </w:rPr>
  </w:style>
  <w:style w:type="character" w:styleId="Onopgelostemelding">
    <w:name w:val="Unresolved Mention"/>
    <w:basedOn w:val="Standaardalinea-lettertype"/>
    <w:uiPriority w:val="99"/>
    <w:semiHidden/>
    <w:unhideWhenUsed/>
    <w:rsid w:val="00F27070"/>
    <w:rPr>
      <w:color w:val="605E5C"/>
      <w:shd w:val="clear" w:color="auto" w:fill="E1DFDD"/>
    </w:rPr>
  </w:style>
  <w:style w:type="paragraph" w:styleId="Revisie">
    <w:name w:val="Revision"/>
    <w:hidden/>
    <w:uiPriority w:val="99"/>
    <w:semiHidden/>
    <w:rsid w:val="00DA1E80"/>
    <w:pPr>
      <w:autoSpaceDN/>
      <w:textAlignment w:val="auto"/>
    </w:pPr>
    <w:rPr>
      <w:rFonts w:ascii="Roboto" w:hAnsi="Roboto"/>
      <w:color w:val="000000"/>
    </w:rPr>
  </w:style>
  <w:style w:type="paragraph" w:styleId="Voetnoottekst">
    <w:name w:val="footnote text"/>
    <w:basedOn w:val="Standaard"/>
    <w:link w:val="VoetnoottekstChar"/>
    <w:uiPriority w:val="99"/>
    <w:semiHidden/>
    <w:unhideWhenUsed/>
    <w:rsid w:val="00924DDF"/>
    <w:pPr>
      <w:spacing w:line="240" w:lineRule="auto"/>
    </w:pPr>
  </w:style>
  <w:style w:type="character" w:customStyle="1" w:styleId="VoetnoottekstChar">
    <w:name w:val="Voetnoottekst Char"/>
    <w:basedOn w:val="Standaardalinea-lettertype"/>
    <w:link w:val="Voetnoottekst"/>
    <w:uiPriority w:val="99"/>
    <w:semiHidden/>
    <w:rsid w:val="00924DDF"/>
    <w:rPr>
      <w:rFonts w:ascii="Roboto" w:hAnsi="Roboto"/>
      <w:color w:val="000000"/>
    </w:rPr>
  </w:style>
  <w:style w:type="character" w:styleId="Voetnootmarkering">
    <w:name w:val="footnote reference"/>
    <w:basedOn w:val="Standaardalinea-lettertype"/>
    <w:uiPriority w:val="99"/>
    <w:semiHidden/>
    <w:unhideWhenUsed/>
    <w:rsid w:val="00924DDF"/>
    <w:rPr>
      <w:vertAlign w:val="superscript"/>
    </w:rPr>
  </w:style>
  <w:style w:type="character" w:styleId="GevolgdeHyperlink">
    <w:name w:val="FollowedHyperlink"/>
    <w:basedOn w:val="Standaardalinea-lettertype"/>
    <w:uiPriority w:val="99"/>
    <w:semiHidden/>
    <w:unhideWhenUsed/>
    <w:rsid w:val="00554A50"/>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54020773">
      <w:bodyDiv w:val="1"/>
      <w:marLeft w:val="0"/>
      <w:marRight w:val="0"/>
      <w:marTop w:val="0"/>
      <w:marBottom w:val="0"/>
      <w:divBdr>
        <w:top w:val="none" w:sz="0" w:space="0" w:color="auto"/>
        <w:left w:val="none" w:sz="0" w:space="0" w:color="auto"/>
        <w:bottom w:val="none" w:sz="0" w:space="0" w:color="auto"/>
        <w:right w:val="none" w:sz="0" w:space="0" w:color="auto"/>
      </w:divBdr>
    </w:div>
    <w:div w:id="535386892">
      <w:bodyDiv w:val="1"/>
      <w:marLeft w:val="0"/>
      <w:marRight w:val="0"/>
      <w:marTop w:val="0"/>
      <w:marBottom w:val="0"/>
      <w:divBdr>
        <w:top w:val="none" w:sz="0" w:space="0" w:color="auto"/>
        <w:left w:val="none" w:sz="0" w:space="0" w:color="auto"/>
        <w:bottom w:val="none" w:sz="0" w:space="0" w:color="auto"/>
        <w:right w:val="none" w:sz="0" w:space="0" w:color="auto"/>
      </w:divBdr>
    </w:div>
    <w:div w:id="701445253">
      <w:bodyDiv w:val="1"/>
      <w:marLeft w:val="0"/>
      <w:marRight w:val="0"/>
      <w:marTop w:val="0"/>
      <w:marBottom w:val="0"/>
      <w:divBdr>
        <w:top w:val="none" w:sz="0" w:space="0" w:color="auto"/>
        <w:left w:val="none" w:sz="0" w:space="0" w:color="auto"/>
        <w:bottom w:val="none" w:sz="0" w:space="0" w:color="auto"/>
        <w:right w:val="none" w:sz="0" w:space="0" w:color="auto"/>
      </w:divBdr>
    </w:div>
    <w:div w:id="706368493">
      <w:bodyDiv w:val="1"/>
      <w:marLeft w:val="0"/>
      <w:marRight w:val="0"/>
      <w:marTop w:val="0"/>
      <w:marBottom w:val="0"/>
      <w:divBdr>
        <w:top w:val="none" w:sz="0" w:space="0" w:color="auto"/>
        <w:left w:val="none" w:sz="0" w:space="0" w:color="auto"/>
        <w:bottom w:val="none" w:sz="0" w:space="0" w:color="auto"/>
        <w:right w:val="none" w:sz="0" w:space="0" w:color="auto"/>
      </w:divBdr>
      <w:divsChild>
        <w:div w:id="1155490190">
          <w:marLeft w:val="0"/>
          <w:marRight w:val="0"/>
          <w:marTop w:val="0"/>
          <w:marBottom w:val="0"/>
          <w:divBdr>
            <w:top w:val="none" w:sz="0" w:space="0" w:color="auto"/>
            <w:left w:val="none" w:sz="0" w:space="0" w:color="auto"/>
            <w:bottom w:val="none" w:sz="0" w:space="0" w:color="auto"/>
            <w:right w:val="none" w:sz="0" w:space="0" w:color="auto"/>
          </w:divBdr>
          <w:divsChild>
            <w:div w:id="2112701947">
              <w:marLeft w:val="0"/>
              <w:marRight w:val="0"/>
              <w:marTop w:val="0"/>
              <w:marBottom w:val="0"/>
              <w:divBdr>
                <w:top w:val="none" w:sz="0" w:space="0" w:color="auto"/>
                <w:left w:val="none" w:sz="0" w:space="0" w:color="auto"/>
                <w:bottom w:val="none" w:sz="0" w:space="0" w:color="auto"/>
                <w:right w:val="none" w:sz="0" w:space="0" w:color="auto"/>
              </w:divBdr>
              <w:divsChild>
                <w:div w:id="17704197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29133570">
      <w:bodyDiv w:val="1"/>
      <w:marLeft w:val="0"/>
      <w:marRight w:val="0"/>
      <w:marTop w:val="0"/>
      <w:marBottom w:val="0"/>
      <w:divBdr>
        <w:top w:val="none" w:sz="0" w:space="0" w:color="auto"/>
        <w:left w:val="none" w:sz="0" w:space="0" w:color="auto"/>
        <w:bottom w:val="none" w:sz="0" w:space="0" w:color="auto"/>
        <w:right w:val="none" w:sz="0" w:space="0" w:color="auto"/>
      </w:divBdr>
    </w:div>
    <w:div w:id="1502964281">
      <w:bodyDiv w:val="1"/>
      <w:marLeft w:val="0"/>
      <w:marRight w:val="0"/>
      <w:marTop w:val="0"/>
      <w:marBottom w:val="0"/>
      <w:divBdr>
        <w:top w:val="none" w:sz="0" w:space="0" w:color="auto"/>
        <w:left w:val="none" w:sz="0" w:space="0" w:color="auto"/>
        <w:bottom w:val="none" w:sz="0" w:space="0" w:color="auto"/>
        <w:right w:val="none" w:sz="0" w:space="0" w:color="auto"/>
      </w:divBdr>
      <w:divsChild>
        <w:div w:id="1654067967">
          <w:marLeft w:val="0"/>
          <w:marRight w:val="0"/>
          <w:marTop w:val="0"/>
          <w:marBottom w:val="0"/>
          <w:divBdr>
            <w:top w:val="none" w:sz="0" w:space="0" w:color="auto"/>
            <w:left w:val="none" w:sz="0" w:space="0" w:color="auto"/>
            <w:bottom w:val="none" w:sz="0" w:space="0" w:color="auto"/>
            <w:right w:val="none" w:sz="0" w:space="0" w:color="auto"/>
          </w:divBdr>
          <w:divsChild>
            <w:div w:id="1872835680">
              <w:marLeft w:val="0"/>
              <w:marRight w:val="0"/>
              <w:marTop w:val="0"/>
              <w:marBottom w:val="0"/>
              <w:divBdr>
                <w:top w:val="none" w:sz="0" w:space="0" w:color="auto"/>
                <w:left w:val="none" w:sz="0" w:space="0" w:color="auto"/>
                <w:bottom w:val="none" w:sz="0" w:space="0" w:color="auto"/>
                <w:right w:val="none" w:sz="0" w:space="0" w:color="auto"/>
              </w:divBdr>
              <w:divsChild>
                <w:div w:id="6188035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48924156">
      <w:bodyDiv w:val="1"/>
      <w:marLeft w:val="0"/>
      <w:marRight w:val="0"/>
      <w:marTop w:val="0"/>
      <w:marBottom w:val="0"/>
      <w:divBdr>
        <w:top w:val="none" w:sz="0" w:space="0" w:color="auto"/>
        <w:left w:val="none" w:sz="0" w:space="0" w:color="auto"/>
        <w:bottom w:val="none" w:sz="0" w:space="0" w:color="auto"/>
        <w:right w:val="none" w:sz="0" w:space="0" w:color="auto"/>
      </w:divBdr>
    </w:div>
    <w:div w:id="1977104585">
      <w:bodyDiv w:val="1"/>
      <w:marLeft w:val="0"/>
      <w:marRight w:val="0"/>
      <w:marTop w:val="0"/>
      <w:marBottom w:val="0"/>
      <w:divBdr>
        <w:top w:val="none" w:sz="0" w:space="0" w:color="auto"/>
        <w:left w:val="none" w:sz="0" w:space="0" w:color="auto"/>
        <w:bottom w:val="none" w:sz="0" w:space="0" w:color="auto"/>
        <w:right w:val="none" w:sz="0" w:space="0" w:color="auto"/>
      </w:divBdr>
    </w:div>
    <w:div w:id="2016834172">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&#65279;<?xml version="1.0" encoding="utf-8"?><Relationships xmlns="http://schemas.openxmlformats.org/package/2006/relationships"><Relationship Type="http://schemas.openxmlformats.org/officeDocument/2006/relationships/endnotes" Target="endnotes.xml" Id="rId8" /><Relationship Type="http://schemas.openxmlformats.org/officeDocument/2006/relationships/hyperlink" Target="https://www.rekenkamer.nl/documenten/2025/09/23/aandachtspunten-bij-de-ontwerpbegroting-2026-van-het-ministerie-van-binnenlandse-zaken-en-koninkrijksrelaties-en-gemeentefonds" TargetMode="External" Id="rId13" /><Relationship Type="http://schemas.openxmlformats.org/officeDocument/2006/relationships/footer" Target="footer2.xml" Id="rId18" /><Relationship Type="http://schemas.openxmlformats.org/officeDocument/2006/relationships/numbering" Target="numbering.xml" Id="rId3" /><Relationship Type="http://schemas.openxmlformats.org/officeDocument/2006/relationships/fontTable" Target="fontTable.xml" Id="rId21" /><Relationship Type="http://schemas.openxmlformats.org/officeDocument/2006/relationships/footnotes" Target="footnotes.xml" Id="rId7" /><Relationship Type="http://schemas.openxmlformats.org/officeDocument/2006/relationships/hyperlink" Target="https://www.rekenkamer.nl/documenten/2025/09/23/aandachtspunten-bij-de-ontwerpbegroting-2026-van-het-ministerie-van-binnenlandse-zaken-en-koninkrijksrelaties-en-gemeentefonds" TargetMode="External" Id="rId12" /><Relationship Type="http://schemas.openxmlformats.org/officeDocument/2006/relationships/footer" Target="footer1.xml" Id="rId17" /><Relationship Type="http://schemas.openxmlformats.org/officeDocument/2006/relationships/header" Target="header2.xml" Id="rId16" /><Relationship Type="http://schemas.openxmlformats.org/officeDocument/2006/relationships/footer" Target="footer3.xml" Id="rId20" /><Relationship Type="http://schemas.openxmlformats.org/officeDocument/2006/relationships/webSettings" Target="webSettings.xml" Id="rId6" /><Relationship Type="http://schemas.openxmlformats.org/officeDocument/2006/relationships/hyperlink" Target="https://www.rekenkamer.nl/documenten/2026/05/20/hoogrisicolijst" TargetMode="External" Id="rId11" /><Relationship Type="http://schemas.openxmlformats.org/officeDocument/2006/relationships/settings" Target="settings.xml" Id="rId5" /><Relationship Type="http://schemas.openxmlformats.org/officeDocument/2006/relationships/header" Target="header1.xml" Id="rId15" /><Relationship Type="http://schemas.openxmlformats.org/officeDocument/2006/relationships/hyperlink" Target="https://open.overheid.nl/documenten/98ba3d15-912c-45ee-84e6-bff7b2cb1d01/file" TargetMode="External" Id="rId10" /><Relationship Type="http://schemas.openxmlformats.org/officeDocument/2006/relationships/header" Target="header3.xml" Id="rId19" /><Relationship Type="http://schemas.openxmlformats.org/officeDocument/2006/relationships/styles" Target="styles.xml" Id="rId4" /><Relationship Type="http://schemas.openxmlformats.org/officeDocument/2006/relationships/hyperlink" Target="https://www.tweedekamer.nl/downloads/document?id=2026D04555" TargetMode="External" Id="rId9" /><Relationship Type="http://schemas.openxmlformats.org/officeDocument/2006/relationships/image" Target="media/image1.png" Id="rId14" /><Relationship Type="http://schemas.openxmlformats.org/officeDocument/2006/relationships/theme" Target="theme/theme1.xml" Id="rId22" /></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_rels/header3.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toor">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ap:Properties xmlns:vt="http://schemas.openxmlformats.org/officeDocument/2006/docPropsVTypes" xmlns:ap="http://schemas.openxmlformats.org/officeDocument/2006/extended-properties">
  <ap:Pages>6</ap:Pages>
  <ap:Words>1473</ap:Words>
  <ap:Characters>8107</ap:Characters>
  <ap:DocSecurity>0</ap:DocSecurity>
  <ap:Lines>67</ap:Lines>
  <ap:Paragraphs>19</ap:Paragraphs>
  <ap:ScaleCrop>false</ap:ScaleCrop>
  <ap:HeadingPairs>
    <vt:vector baseType="variant" size="2">
      <vt:variant>
        <vt:lpstr>Titel</vt:lpstr>
      </vt:variant>
      <vt:variant>
        <vt:i4>1</vt:i4>
      </vt:variant>
    </vt:vector>
  </ap:HeadingPairs>
  <ap:TitlesOfParts>
    <vt:vector baseType="lpstr" size="1">
      <vt:lpstr/>
    </vt:vector>
  </ap:TitlesOfParts>
  <ap:LinksUpToDate>false</ap:LinksUpToDate>
  <ap:CharactersWithSpaces>9561</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
  <keywords/>
  <dc:description>------------------------</dc:description>
  <lastModifiedBy/>
  <revision/>
  <dcterms:created xsi:type="dcterms:W3CDTF">2026-09-10T08:12:00.0000000Z</dcterms:created>
  <dcterms:modified xsi:type="dcterms:W3CDTF">2026-09-22T08:47:00.0000000Z</dcterms:modified>
  <version/>
  <category/>
</coreProperties>
</file>