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1B0692" w:rsidR="001B0692" w:rsidP="001B0692" w:rsidRDefault="00FB6786" w14:paraId="6F631E64" w14:textId="4DE53FAA">
      <w:pPr>
        <w:spacing w:after="120" w:line="240" w:lineRule="auto"/>
        <w:ind w:left="1416" w:hanging="1416"/>
        <w:rPr>
          <w:rFonts w:ascii="Calibri" w:hAnsi="Calibri" w:cs="Calibri"/>
          <w:sz w:val="22"/>
          <w:szCs w:val="22"/>
        </w:rPr>
      </w:pPr>
      <w:r w:rsidRPr="001B0692">
        <w:rPr>
          <w:rFonts w:ascii="Calibri" w:hAnsi="Calibri" w:cs="Calibri"/>
          <w:sz w:val="22"/>
          <w:szCs w:val="22"/>
        </w:rPr>
        <w:t>37</w:t>
      </w:r>
      <w:r w:rsidRPr="001B0692" w:rsidR="001B0692">
        <w:rPr>
          <w:rFonts w:ascii="Calibri" w:hAnsi="Calibri" w:cs="Calibri"/>
          <w:sz w:val="22"/>
          <w:szCs w:val="22"/>
        </w:rPr>
        <w:t xml:space="preserve"> </w:t>
      </w:r>
      <w:r w:rsidRPr="001B0692">
        <w:rPr>
          <w:rFonts w:ascii="Calibri" w:hAnsi="Calibri" w:cs="Calibri"/>
          <w:sz w:val="22"/>
          <w:szCs w:val="22"/>
        </w:rPr>
        <w:t>020</w:t>
      </w:r>
      <w:r w:rsidRPr="001B0692" w:rsidR="001B0692">
        <w:rPr>
          <w:rFonts w:ascii="Calibri" w:hAnsi="Calibri" w:cs="Calibri"/>
          <w:sz w:val="22"/>
          <w:szCs w:val="22"/>
        </w:rPr>
        <w:t xml:space="preserve"> </w:t>
      </w:r>
      <w:r w:rsidRPr="001B0692">
        <w:rPr>
          <w:rFonts w:ascii="Calibri" w:hAnsi="Calibri" w:cs="Calibri"/>
          <w:sz w:val="22"/>
          <w:szCs w:val="22"/>
        </w:rPr>
        <w:t>V</w:t>
      </w:r>
      <w:r w:rsidRPr="001B0692" w:rsidR="001B0692">
        <w:rPr>
          <w:rFonts w:ascii="Calibri" w:hAnsi="Calibri" w:cs="Calibri"/>
          <w:sz w:val="22"/>
          <w:szCs w:val="22"/>
        </w:rPr>
        <w:tab/>
        <w:t>Vaststelling van de begrotingsstaat van het Ministerie van Buitenlandse Zaken (V) voor het jaar 2027</w:t>
      </w:r>
    </w:p>
    <w:p w:rsidRPr="001B0692" w:rsidR="00DB34ED" w:rsidP="001B0692" w:rsidRDefault="001B0692" w14:paraId="0DBC5E13" w14:textId="1C688732">
      <w:pPr>
        <w:spacing w:after="120" w:line="240" w:lineRule="auto"/>
        <w:rPr>
          <w:rFonts w:ascii="Calibri" w:hAnsi="Calibri" w:cs="Calibri"/>
          <w:sz w:val="22"/>
          <w:szCs w:val="22"/>
        </w:rPr>
      </w:pPr>
      <w:r w:rsidRPr="001B0692">
        <w:rPr>
          <w:rFonts w:ascii="Calibri" w:hAnsi="Calibri" w:cs="Calibri"/>
          <w:sz w:val="22"/>
          <w:szCs w:val="22"/>
        </w:rPr>
        <w:t xml:space="preserve">Nr. </w:t>
      </w:r>
      <w:r w:rsidRPr="001B0692" w:rsidR="00FB6786">
        <w:rPr>
          <w:rFonts w:ascii="Calibri" w:hAnsi="Calibri" w:cs="Calibri"/>
          <w:sz w:val="22"/>
          <w:szCs w:val="22"/>
        </w:rPr>
        <w:t>5</w:t>
      </w:r>
      <w:r w:rsidRPr="001B0692">
        <w:rPr>
          <w:rFonts w:ascii="Calibri" w:hAnsi="Calibri" w:cs="Calibri"/>
          <w:sz w:val="22"/>
          <w:szCs w:val="22"/>
        </w:rPr>
        <w:tab/>
      </w:r>
      <w:r w:rsidRPr="001B0692">
        <w:rPr>
          <w:rFonts w:ascii="Calibri" w:hAnsi="Calibri" w:cs="Calibri"/>
          <w:sz w:val="22"/>
          <w:szCs w:val="22"/>
        </w:rPr>
        <w:tab/>
        <w:t>Brief van de Algemene Rekenkamer</w:t>
      </w:r>
    </w:p>
    <w:p w:rsidRPr="001B0692" w:rsidR="001B0692" w:rsidP="001B0692" w:rsidRDefault="001B0692" w14:paraId="2791A24E" w14:textId="282CB813">
      <w:pPr>
        <w:spacing w:after="120" w:line="240" w:lineRule="auto"/>
        <w:rPr>
          <w:rFonts w:ascii="Calibri" w:hAnsi="Calibri" w:cs="Calibri"/>
          <w:sz w:val="22"/>
          <w:szCs w:val="22"/>
        </w:rPr>
      </w:pPr>
      <w:r w:rsidRPr="001B0692">
        <w:rPr>
          <w:rFonts w:ascii="Calibri" w:hAnsi="Calibri" w:cs="Calibri"/>
          <w:sz w:val="22"/>
          <w:szCs w:val="22"/>
        </w:rPr>
        <w:t>Aan de Voorzitter van de Tweede Kamer der Staten-Generaal</w:t>
      </w:r>
    </w:p>
    <w:p w:rsidRPr="001B0692" w:rsidR="001B0692" w:rsidP="001B0692" w:rsidRDefault="001B0692" w14:paraId="1A2F38DB" w14:textId="7932696A">
      <w:pPr>
        <w:spacing w:after="120" w:line="240" w:lineRule="auto"/>
        <w:rPr>
          <w:rFonts w:ascii="Calibri" w:hAnsi="Calibri" w:cs="Calibri"/>
          <w:sz w:val="22"/>
          <w:szCs w:val="22"/>
        </w:rPr>
      </w:pPr>
      <w:r w:rsidRPr="001B0692">
        <w:rPr>
          <w:rFonts w:ascii="Calibri" w:hAnsi="Calibri" w:cs="Calibri"/>
          <w:sz w:val="22"/>
          <w:szCs w:val="22"/>
        </w:rPr>
        <w:t>Den Haag, 22 september 2026</w:t>
      </w:r>
    </w:p>
    <w:p w:rsidRPr="001B0692" w:rsidR="001B0692" w:rsidP="001B0692" w:rsidRDefault="001B0692" w14:paraId="76B2F29F" w14:textId="77777777">
      <w:pPr>
        <w:spacing w:after="0" w:line="240" w:lineRule="auto"/>
        <w:rPr>
          <w:rFonts w:ascii="Calibri" w:hAnsi="Calibri" w:cs="Calibri"/>
          <w:sz w:val="22"/>
          <w:szCs w:val="22"/>
        </w:rPr>
      </w:pPr>
    </w:p>
    <w:p w:rsidRPr="001B0692" w:rsidR="00DB34ED" w:rsidP="001B0692" w:rsidRDefault="00DB34ED" w14:paraId="225228BD" w14:textId="4B5EC51A">
      <w:pPr>
        <w:spacing w:after="0" w:line="240" w:lineRule="auto"/>
        <w:rPr>
          <w:rFonts w:ascii="Calibri" w:hAnsi="Calibri" w:cs="Calibri"/>
          <w:sz w:val="22"/>
          <w:szCs w:val="22"/>
        </w:rPr>
      </w:pPr>
      <w:r w:rsidRPr="001B0692">
        <w:rPr>
          <w:rFonts w:ascii="Calibri" w:hAnsi="Calibri" w:cs="Calibri"/>
          <w:sz w:val="22"/>
          <w:szCs w:val="22"/>
        </w:rPr>
        <w:t xml:space="preserve">Het budgetrecht is een essentieel parlementair recht. Allereerst keurt het parlement vooraf begrotingswetsvoorstellen goed. Alleen met instemming van het parlement kan het kabinet de begroting uitvoeren. </w:t>
      </w:r>
    </w:p>
    <w:p w:rsidRPr="001B0692" w:rsidR="00DB34ED" w:rsidP="001B0692" w:rsidRDefault="00DB34ED" w14:paraId="44F19674" w14:textId="77777777">
      <w:pPr>
        <w:spacing w:after="0" w:line="240" w:lineRule="auto"/>
        <w:rPr>
          <w:rFonts w:ascii="Calibri" w:hAnsi="Calibri" w:cs="Calibri"/>
          <w:sz w:val="22"/>
          <w:szCs w:val="22"/>
        </w:rPr>
      </w:pPr>
      <w:r w:rsidRPr="001B0692">
        <w:rPr>
          <w:rFonts w:ascii="Calibri" w:hAnsi="Calibri" w:cs="Calibri"/>
          <w:sz w:val="22"/>
          <w:szCs w:val="22"/>
        </w:rPr>
        <w:t xml:space="preserve">Ieder jaar stuurt de Algemene Rekenkamer de Tweede Kamer aandachtspunten bij de ontwerpbegrotingen van de ministeries ten behoeve van de begrotingsbehandeling. </w:t>
      </w:r>
    </w:p>
    <w:p w:rsidRPr="001B0692" w:rsidR="00DB34ED" w:rsidP="001B0692" w:rsidRDefault="00DB34ED" w14:paraId="0325B809" w14:textId="77777777">
      <w:pPr>
        <w:spacing w:after="0" w:line="240" w:lineRule="auto"/>
        <w:rPr>
          <w:rFonts w:ascii="Calibri" w:hAnsi="Calibri" w:cs="Calibri"/>
          <w:sz w:val="22"/>
          <w:szCs w:val="22"/>
        </w:rPr>
      </w:pPr>
      <w:r w:rsidRPr="001B0692">
        <w:rPr>
          <w:rFonts w:ascii="Calibri" w:hAnsi="Calibri" w:cs="Calibri"/>
          <w:sz w:val="22"/>
          <w:szCs w:val="22"/>
        </w:rPr>
        <w:t>Deze brief gaat in op de ontwerpbegroting 2027 (begrotingshoofdstuk V) van het ministerie van Buitenlandse Zaken (BZ).</w:t>
      </w:r>
    </w:p>
    <w:p w:rsidRPr="001B0692" w:rsidR="00DB34ED" w:rsidP="001B0692" w:rsidRDefault="00DB34ED" w14:paraId="5911E737" w14:textId="77777777">
      <w:pPr>
        <w:spacing w:after="0" w:line="240" w:lineRule="auto"/>
        <w:rPr>
          <w:rFonts w:ascii="Calibri" w:hAnsi="Calibri" w:cs="Calibri"/>
          <w:sz w:val="22"/>
          <w:szCs w:val="22"/>
        </w:rPr>
      </w:pPr>
      <w:r w:rsidRPr="001B0692">
        <w:rPr>
          <w:rFonts w:ascii="Calibri" w:hAnsi="Calibri" w:cs="Calibri"/>
          <w:sz w:val="22"/>
          <w:szCs w:val="22"/>
        </w:rPr>
        <w:t>De onderwerpen in deze begrotingsbrief zijn:</w:t>
      </w:r>
    </w:p>
    <w:p w:rsidRPr="001B0692" w:rsidR="00DB34ED" w:rsidP="001B0692" w:rsidRDefault="00DB34ED" w14:paraId="1EE020CC" w14:textId="77777777">
      <w:pPr>
        <w:pStyle w:val="Lijstalinea"/>
        <w:numPr>
          <w:ilvl w:val="0"/>
          <w:numId w:val="1"/>
        </w:numPr>
        <w:autoSpaceDN w:val="0"/>
        <w:spacing w:after="0" w:line="240" w:lineRule="auto"/>
        <w:textAlignment w:val="baseline"/>
        <w:rPr>
          <w:rFonts w:ascii="Calibri" w:hAnsi="Calibri" w:cs="Calibri"/>
          <w:sz w:val="22"/>
          <w:szCs w:val="22"/>
        </w:rPr>
      </w:pPr>
      <w:r w:rsidRPr="001B0692">
        <w:rPr>
          <w:rFonts w:ascii="Calibri" w:hAnsi="Calibri" w:cs="Calibri"/>
          <w:sz w:val="22"/>
          <w:szCs w:val="22"/>
        </w:rPr>
        <w:t>navolgbaarheid van het geld</w:t>
      </w:r>
    </w:p>
    <w:p w:rsidRPr="001B0692" w:rsidR="00DB34ED" w:rsidP="001B0692" w:rsidRDefault="00DB34ED" w14:paraId="1756E73D" w14:textId="77777777">
      <w:pPr>
        <w:pStyle w:val="Lijstalinea"/>
        <w:numPr>
          <w:ilvl w:val="0"/>
          <w:numId w:val="1"/>
        </w:numPr>
        <w:autoSpaceDN w:val="0"/>
        <w:spacing w:after="0" w:line="240" w:lineRule="auto"/>
        <w:textAlignment w:val="baseline"/>
        <w:rPr>
          <w:rFonts w:ascii="Calibri" w:hAnsi="Calibri" w:cs="Calibri"/>
          <w:sz w:val="22"/>
          <w:szCs w:val="22"/>
        </w:rPr>
      </w:pPr>
      <w:r w:rsidRPr="001B0692">
        <w:rPr>
          <w:rFonts w:ascii="Calibri" w:hAnsi="Calibri" w:cs="Calibri"/>
          <w:sz w:val="22"/>
          <w:szCs w:val="22"/>
        </w:rPr>
        <w:t>sturen op resultaten</w:t>
      </w:r>
    </w:p>
    <w:p w:rsidRPr="001B0692" w:rsidR="00DB34ED" w:rsidP="001B0692" w:rsidRDefault="00DB34ED" w14:paraId="7BF1BA51" w14:textId="77777777">
      <w:pPr>
        <w:pStyle w:val="Lijstalinea"/>
        <w:numPr>
          <w:ilvl w:val="0"/>
          <w:numId w:val="1"/>
        </w:numPr>
        <w:autoSpaceDN w:val="0"/>
        <w:spacing w:after="0" w:line="240" w:lineRule="auto"/>
        <w:textAlignment w:val="baseline"/>
        <w:rPr>
          <w:rFonts w:ascii="Calibri" w:hAnsi="Calibri" w:cs="Calibri"/>
          <w:sz w:val="22"/>
          <w:szCs w:val="22"/>
        </w:rPr>
      </w:pPr>
      <w:r w:rsidRPr="001B0692">
        <w:rPr>
          <w:rFonts w:ascii="Calibri" w:hAnsi="Calibri" w:cs="Calibri"/>
          <w:sz w:val="22"/>
          <w:szCs w:val="22"/>
        </w:rPr>
        <w:t>risico’s en beheer</w:t>
      </w:r>
    </w:p>
    <w:p w:rsidRPr="001B0692" w:rsidR="00DB34ED" w:rsidP="001B0692" w:rsidRDefault="00DB34ED" w14:paraId="0385A73F" w14:textId="77777777">
      <w:pPr>
        <w:spacing w:after="0" w:line="240" w:lineRule="auto"/>
        <w:rPr>
          <w:rFonts w:ascii="Calibri" w:hAnsi="Calibri" w:cs="Calibri"/>
          <w:sz w:val="22"/>
          <w:szCs w:val="22"/>
        </w:rPr>
      </w:pPr>
      <w:r w:rsidRPr="001B0692">
        <w:rPr>
          <w:rFonts w:ascii="Calibri" w:hAnsi="Calibri" w:cs="Calibri"/>
          <w:sz w:val="22"/>
          <w:szCs w:val="22"/>
        </w:rPr>
        <w:t>In de bijlage bij deze brief staan de onvolkomenheden vermeld uit ons Verantwoordingsonderzoek 2025.</w:t>
      </w:r>
    </w:p>
    <w:p w:rsidRPr="001B0692" w:rsidR="00DB34ED" w:rsidP="001B0692" w:rsidRDefault="00DB34ED" w14:paraId="396DCC11" w14:textId="77777777">
      <w:pPr>
        <w:spacing w:after="0" w:line="240" w:lineRule="auto"/>
        <w:rPr>
          <w:rFonts w:ascii="Calibri" w:hAnsi="Calibri" w:cs="Calibri"/>
          <w:sz w:val="22"/>
          <w:szCs w:val="22"/>
        </w:rPr>
      </w:pPr>
    </w:p>
    <w:p w:rsidRPr="001B0692" w:rsidR="00DB34ED" w:rsidP="001B0692" w:rsidRDefault="001B0692" w14:paraId="443A7A26" w14:textId="76D55F50">
      <w:pPr>
        <w:spacing w:after="0" w:line="240" w:lineRule="auto"/>
        <w:rPr>
          <w:rFonts w:ascii="Calibri" w:hAnsi="Calibri" w:cs="Calibri"/>
          <w:b/>
          <w:bCs/>
          <w:sz w:val="22"/>
          <w:szCs w:val="22"/>
        </w:rPr>
      </w:pPr>
      <w:r w:rsidRPr="001B0692">
        <w:rPr>
          <w:rFonts w:ascii="Calibri" w:hAnsi="Calibri" w:cs="Calibri"/>
          <w:b/>
          <w:bCs/>
          <w:sz w:val="22"/>
          <w:szCs w:val="22"/>
        </w:rPr>
        <w:t xml:space="preserve">1. </w:t>
      </w:r>
      <w:r w:rsidRPr="001B0692" w:rsidR="00DB34ED">
        <w:rPr>
          <w:rFonts w:ascii="Calibri" w:hAnsi="Calibri" w:cs="Calibri"/>
          <w:b/>
          <w:bCs/>
          <w:sz w:val="22"/>
          <w:szCs w:val="22"/>
        </w:rPr>
        <w:t>Navolgbaarheid van het geld</w:t>
      </w:r>
    </w:p>
    <w:p w:rsidRPr="001B0692" w:rsidR="00DB34ED" w:rsidP="001B0692" w:rsidRDefault="00DB34ED" w14:paraId="126CD2B5" w14:textId="77777777">
      <w:pPr>
        <w:spacing w:after="0" w:line="240" w:lineRule="auto"/>
        <w:rPr>
          <w:rFonts w:ascii="Calibri" w:hAnsi="Calibri" w:cs="Calibri"/>
          <w:sz w:val="22"/>
          <w:szCs w:val="22"/>
        </w:rPr>
      </w:pPr>
      <w:r w:rsidRPr="001B0692">
        <w:rPr>
          <w:rFonts w:ascii="Calibri" w:hAnsi="Calibri" w:cs="Calibri"/>
          <w:sz w:val="22"/>
          <w:szCs w:val="22"/>
        </w:rPr>
        <w:t>De ontwerpbegrotingen moeten de Tweede Kamer inzicht bieden in de beleidsvoornemens van het kabinet en de daarmee gemoeide uitgaven en ontvangsten. De ontwerpbegroting 2027 is de eerste van het kabinet-Jetten. In de Voorjaarsnota zijn de voorgenomen intensiveringen en/of bezuinigingen uit het coalitieakkoord verwerkt. Het is belangrijk dat deze maatregelen of eventuele aanpassingen in de ontwerpbegroting voor 2027 goed te volgen zijn.</w:t>
      </w:r>
    </w:p>
    <w:p w:rsidRPr="001B0692" w:rsidR="00DB34ED" w:rsidP="001B0692" w:rsidRDefault="00DB34ED" w14:paraId="73DC277E" w14:textId="77777777">
      <w:pPr>
        <w:spacing w:after="0" w:line="240" w:lineRule="auto"/>
        <w:rPr>
          <w:rFonts w:ascii="Calibri" w:hAnsi="Calibri" w:cs="Calibri"/>
          <w:sz w:val="22"/>
          <w:szCs w:val="22"/>
        </w:rPr>
      </w:pPr>
    </w:p>
    <w:p w:rsidRPr="001B0692" w:rsidR="00DB34ED" w:rsidP="001B0692" w:rsidRDefault="00DB34ED" w14:paraId="5FE40063" w14:textId="77777777">
      <w:pPr>
        <w:spacing w:after="0" w:line="240" w:lineRule="auto"/>
        <w:rPr>
          <w:rFonts w:ascii="Calibri" w:hAnsi="Calibri" w:cs="Calibri"/>
          <w:sz w:val="22"/>
          <w:szCs w:val="22"/>
        </w:rPr>
      </w:pPr>
      <w:r w:rsidRPr="001B0692">
        <w:rPr>
          <w:rFonts w:ascii="Calibri" w:hAnsi="Calibri" w:cs="Calibri"/>
          <w:sz w:val="22"/>
          <w:szCs w:val="22"/>
        </w:rPr>
        <w:t xml:space="preserve">Wij selecteerden een intensivering uit het coalitieakkoord en een eerder aangekondigde kasschuif die beide consequenties hebben voor de ontwerpbegroting 2027 en gingen na of deze herkenbaar hierin zijn opgenomen. Het gaat om het volgende: </w:t>
      </w:r>
    </w:p>
    <w:p w:rsidRPr="001B0692" w:rsidR="00DB34ED" w:rsidP="001B0692" w:rsidRDefault="00DB34ED" w14:paraId="48EFBA4B" w14:textId="77777777">
      <w:pPr>
        <w:pStyle w:val="Lijstalinea"/>
        <w:numPr>
          <w:ilvl w:val="0"/>
          <w:numId w:val="3"/>
        </w:numPr>
        <w:autoSpaceDN w:val="0"/>
        <w:spacing w:after="0" w:line="240" w:lineRule="auto"/>
        <w:textAlignment w:val="baseline"/>
        <w:rPr>
          <w:rFonts w:ascii="Calibri" w:hAnsi="Calibri" w:cs="Calibri"/>
          <w:sz w:val="22"/>
          <w:szCs w:val="22"/>
        </w:rPr>
      </w:pPr>
      <w:r w:rsidRPr="001B0692">
        <w:rPr>
          <w:rFonts w:ascii="Calibri" w:hAnsi="Calibri" w:cs="Calibri"/>
          <w:sz w:val="22"/>
          <w:szCs w:val="22"/>
        </w:rPr>
        <w:t>Voor de versterking van de positie van Nederland in het buitenland wordt vanaf 2027 structureel € 35 miljoen euro geïntensiveerd op het postennetwerk van ambassades, consulaten-generaal en permanente vertegenwoordigingen (budgettaire tabel nr. 3);</w:t>
      </w:r>
    </w:p>
    <w:p w:rsidRPr="001B0692" w:rsidR="00DB34ED" w:rsidP="001B0692" w:rsidRDefault="00DB34ED" w14:paraId="2FCAB167" w14:textId="3C089713">
      <w:pPr>
        <w:pStyle w:val="Lijstalinea"/>
        <w:numPr>
          <w:ilvl w:val="0"/>
          <w:numId w:val="3"/>
        </w:numPr>
        <w:autoSpaceDN w:val="0"/>
        <w:spacing w:after="0" w:line="240" w:lineRule="auto"/>
        <w:textAlignment w:val="baseline"/>
        <w:rPr>
          <w:rFonts w:ascii="Calibri" w:hAnsi="Calibri" w:cs="Calibri"/>
          <w:sz w:val="22"/>
          <w:szCs w:val="22"/>
        </w:rPr>
      </w:pPr>
      <w:r w:rsidRPr="001B0692">
        <w:rPr>
          <w:rFonts w:ascii="Calibri" w:hAnsi="Calibri" w:cs="Calibri"/>
          <w:sz w:val="22"/>
          <w:szCs w:val="22"/>
        </w:rPr>
        <w:t>Een kasschuif die ontstaan is door het beschikbaar maken van € 380 miljoen in de begroting Buitenlandse Handel en Ontwikkelingshulp (BHO) van 2026. Het gaat hierbij om verschillende begrotingsartikelen in de BZ-begroting en de BHO-begroting (kamerstuk 36800-XVII nr. 73).</w:t>
      </w:r>
    </w:p>
    <w:p w:rsidRPr="001B0692" w:rsidR="00DB34ED" w:rsidP="001B0692" w:rsidRDefault="00DB34ED" w14:paraId="0E049450" w14:textId="77777777">
      <w:pPr>
        <w:spacing w:after="0" w:line="240" w:lineRule="auto"/>
        <w:rPr>
          <w:rFonts w:ascii="Calibri" w:hAnsi="Calibri" w:cs="Calibri"/>
          <w:sz w:val="22"/>
          <w:szCs w:val="22"/>
        </w:rPr>
      </w:pPr>
      <w:r w:rsidRPr="001B0692">
        <w:rPr>
          <w:rFonts w:ascii="Calibri" w:hAnsi="Calibri" w:cs="Calibri"/>
          <w:sz w:val="22"/>
          <w:szCs w:val="22"/>
        </w:rPr>
        <w:t>Tot slot gaan wij in deze paragraaf in op de verwachte EU-afdrachten en -ontvangsten.</w:t>
      </w:r>
    </w:p>
    <w:p w:rsidRPr="001B0692" w:rsidR="00DB34ED" w:rsidP="001B0692" w:rsidRDefault="00DB34ED" w14:paraId="60BA7702" w14:textId="77777777">
      <w:pPr>
        <w:pStyle w:val="Lijstalinea"/>
        <w:spacing w:after="0" w:line="240" w:lineRule="auto"/>
        <w:rPr>
          <w:rFonts w:ascii="Calibri" w:hAnsi="Calibri" w:cs="Calibri"/>
          <w:sz w:val="22"/>
          <w:szCs w:val="22"/>
        </w:rPr>
      </w:pPr>
    </w:p>
    <w:p w:rsidRPr="001B0692" w:rsidR="00DB34ED" w:rsidP="001B0692" w:rsidRDefault="00DB34ED" w14:paraId="6C747F89" w14:textId="77777777">
      <w:pPr>
        <w:spacing w:after="0" w:line="240" w:lineRule="auto"/>
        <w:rPr>
          <w:rFonts w:ascii="Calibri" w:hAnsi="Calibri" w:cs="Calibri"/>
          <w:bCs/>
          <w:i/>
          <w:iCs/>
          <w:sz w:val="22"/>
          <w:szCs w:val="22"/>
        </w:rPr>
      </w:pPr>
      <w:r w:rsidRPr="001B0692">
        <w:rPr>
          <w:rFonts w:ascii="Calibri" w:hAnsi="Calibri" w:cs="Calibri"/>
          <w:bCs/>
          <w:i/>
          <w:iCs/>
          <w:sz w:val="22"/>
          <w:szCs w:val="22"/>
        </w:rPr>
        <w:t>Intensivering postennet</w:t>
      </w:r>
    </w:p>
    <w:p w:rsidRPr="001B0692" w:rsidR="00DB34ED" w:rsidP="001B0692" w:rsidRDefault="00DB34ED" w14:paraId="4C4D959E" w14:textId="77777777">
      <w:pPr>
        <w:spacing w:after="0" w:line="240" w:lineRule="auto"/>
        <w:rPr>
          <w:rFonts w:ascii="Calibri" w:hAnsi="Calibri" w:cs="Calibri"/>
          <w:sz w:val="22"/>
          <w:szCs w:val="22"/>
        </w:rPr>
      </w:pPr>
      <w:r w:rsidRPr="001B0692">
        <w:rPr>
          <w:rFonts w:ascii="Calibri" w:hAnsi="Calibri" w:cs="Calibri"/>
          <w:bCs/>
          <w:sz w:val="22"/>
          <w:szCs w:val="22"/>
        </w:rPr>
        <w:t xml:space="preserve">De intensivering van het postennet uit het coalitieakkoord is opgenomen in de tabel beleidsmatige mutaties (zie tabel 1). Het verschil tussen de tabel en de </w:t>
      </w:r>
      <w:r w:rsidRPr="001B0692">
        <w:rPr>
          <w:rFonts w:ascii="Calibri" w:hAnsi="Calibri" w:cs="Calibri"/>
          <w:sz w:val="22"/>
          <w:szCs w:val="22"/>
        </w:rPr>
        <w:t xml:space="preserve">structureel € 35 miljoen blijft op de Aanvullende Post van het ministerie van Financiën staan voor het postennet en wordt in het voorjaar van 2027 verder ingevuld. </w:t>
      </w:r>
    </w:p>
    <w:p w:rsidRPr="001B0692" w:rsidR="00DB34ED" w:rsidP="001B0692" w:rsidRDefault="00DB34ED" w14:paraId="5771A923" w14:textId="77777777">
      <w:pPr>
        <w:pStyle w:val="Bijschrift"/>
        <w:keepNext/>
        <w:spacing w:after="0"/>
        <w:rPr>
          <w:rFonts w:ascii="Calibri" w:hAnsi="Calibri" w:cs="Calibri"/>
          <w:sz w:val="22"/>
          <w:szCs w:val="22"/>
        </w:rPr>
      </w:pPr>
    </w:p>
    <w:p w:rsidRPr="001B0692" w:rsidR="00DB34ED" w:rsidP="001B0692" w:rsidRDefault="00DB34ED" w14:paraId="3E727C48" w14:textId="77777777">
      <w:pPr>
        <w:spacing w:after="0" w:line="240" w:lineRule="auto"/>
        <w:rPr>
          <w:rFonts w:ascii="Calibri" w:hAnsi="Calibri" w:cs="Calibri"/>
          <w:sz w:val="22"/>
          <w:szCs w:val="22"/>
        </w:rPr>
      </w:pPr>
      <w:r w:rsidRPr="001B0692">
        <w:rPr>
          <w:rFonts w:ascii="Calibri" w:hAnsi="Calibri" w:cs="Calibri"/>
          <w:b/>
          <w:bCs/>
          <w:sz w:val="22"/>
          <w:szCs w:val="22"/>
        </w:rPr>
        <w:t xml:space="preserve">Tabel </w:t>
      </w:r>
      <w:r w:rsidRPr="001B0692">
        <w:rPr>
          <w:rFonts w:ascii="Calibri" w:hAnsi="Calibri" w:cs="Calibri"/>
          <w:b/>
          <w:bCs/>
          <w:sz w:val="22"/>
          <w:szCs w:val="22"/>
        </w:rPr>
        <w:fldChar w:fldCharType="begin"/>
      </w:r>
      <w:r w:rsidRPr="001B0692">
        <w:rPr>
          <w:rFonts w:ascii="Calibri" w:hAnsi="Calibri" w:cs="Calibri"/>
          <w:b/>
          <w:bCs/>
          <w:sz w:val="22"/>
          <w:szCs w:val="22"/>
        </w:rPr>
        <w:instrText xml:space="preserve"> SEQ Tabel \* ARABIC </w:instrText>
      </w:r>
      <w:r w:rsidRPr="001B0692">
        <w:rPr>
          <w:rFonts w:ascii="Calibri" w:hAnsi="Calibri" w:cs="Calibri"/>
          <w:b/>
          <w:bCs/>
          <w:sz w:val="22"/>
          <w:szCs w:val="22"/>
        </w:rPr>
        <w:fldChar w:fldCharType="separate"/>
      </w:r>
      <w:r w:rsidRPr="001B0692">
        <w:rPr>
          <w:rFonts w:ascii="Calibri" w:hAnsi="Calibri" w:cs="Calibri"/>
          <w:b/>
          <w:bCs/>
          <w:noProof/>
          <w:sz w:val="22"/>
          <w:szCs w:val="22"/>
        </w:rPr>
        <w:t>1</w:t>
      </w:r>
      <w:r w:rsidRPr="001B0692">
        <w:rPr>
          <w:rFonts w:ascii="Calibri" w:hAnsi="Calibri" w:cs="Calibri"/>
          <w:b/>
          <w:bCs/>
          <w:sz w:val="22"/>
          <w:szCs w:val="22"/>
        </w:rPr>
        <w:fldChar w:fldCharType="end"/>
      </w:r>
      <w:r w:rsidRPr="001B0692">
        <w:rPr>
          <w:rFonts w:ascii="Calibri" w:hAnsi="Calibri" w:cs="Calibri"/>
          <w:sz w:val="22"/>
          <w:szCs w:val="22"/>
        </w:rPr>
        <w:t xml:space="preserve"> Afnemende reeks intensivering postennet (bedragen x € 1.000)</w:t>
      </w:r>
    </w:p>
    <w:tbl>
      <w:tblPr>
        <w:tblStyle w:val="Tabelraster"/>
        <w:tblW w:w="0" w:type="auto"/>
        <w:tblLook w:val="04A0" w:firstRow="1" w:lastRow="0" w:firstColumn="1" w:lastColumn="0" w:noHBand="0" w:noVBand="1"/>
      </w:tblPr>
      <w:tblGrid>
        <w:gridCol w:w="1080"/>
        <w:gridCol w:w="1080"/>
        <w:gridCol w:w="1080"/>
        <w:gridCol w:w="1080"/>
        <w:gridCol w:w="1080"/>
      </w:tblGrid>
      <w:tr w:rsidRPr="001B0692" w:rsidR="00DB34ED" w:rsidTr="00DE73AA" w14:paraId="016FA83C" w14:textId="77777777">
        <w:trPr>
          <w:trHeight w:val="285"/>
        </w:trPr>
        <w:tc>
          <w:tcPr>
            <w:tcW w:w="1080" w:type="dxa"/>
            <w:noWrap/>
            <w:hideMark/>
          </w:tcPr>
          <w:p w:rsidRPr="001B0692" w:rsidR="00DB34ED" w:rsidP="001B0692" w:rsidRDefault="00DB34ED" w14:paraId="4916A475" w14:textId="77777777">
            <w:pPr>
              <w:rPr>
                <w:rFonts w:ascii="Calibri" w:hAnsi="Calibri" w:cs="Calibri"/>
                <w:bCs/>
                <w:sz w:val="22"/>
                <w:szCs w:val="22"/>
              </w:rPr>
            </w:pPr>
            <w:r w:rsidRPr="001B0692">
              <w:rPr>
                <w:rFonts w:ascii="Calibri" w:hAnsi="Calibri" w:cs="Calibri"/>
                <w:bCs/>
                <w:sz w:val="22"/>
                <w:szCs w:val="22"/>
              </w:rPr>
              <w:t>2027</w:t>
            </w:r>
          </w:p>
        </w:tc>
        <w:tc>
          <w:tcPr>
            <w:tcW w:w="1080" w:type="dxa"/>
            <w:noWrap/>
            <w:hideMark/>
          </w:tcPr>
          <w:p w:rsidRPr="001B0692" w:rsidR="00DB34ED" w:rsidP="001B0692" w:rsidRDefault="00DB34ED" w14:paraId="04AFEF3B" w14:textId="77777777">
            <w:pPr>
              <w:rPr>
                <w:rFonts w:ascii="Calibri" w:hAnsi="Calibri" w:cs="Calibri"/>
                <w:bCs/>
                <w:sz w:val="22"/>
                <w:szCs w:val="22"/>
              </w:rPr>
            </w:pPr>
            <w:r w:rsidRPr="001B0692">
              <w:rPr>
                <w:rFonts w:ascii="Calibri" w:hAnsi="Calibri" w:cs="Calibri"/>
                <w:bCs/>
                <w:sz w:val="22"/>
                <w:szCs w:val="22"/>
              </w:rPr>
              <w:t>2028</w:t>
            </w:r>
          </w:p>
        </w:tc>
        <w:tc>
          <w:tcPr>
            <w:tcW w:w="1080" w:type="dxa"/>
            <w:noWrap/>
            <w:hideMark/>
          </w:tcPr>
          <w:p w:rsidRPr="001B0692" w:rsidR="00DB34ED" w:rsidP="001B0692" w:rsidRDefault="00DB34ED" w14:paraId="6C794BED" w14:textId="77777777">
            <w:pPr>
              <w:rPr>
                <w:rFonts w:ascii="Calibri" w:hAnsi="Calibri" w:cs="Calibri"/>
                <w:bCs/>
                <w:sz w:val="22"/>
                <w:szCs w:val="22"/>
              </w:rPr>
            </w:pPr>
            <w:r w:rsidRPr="001B0692">
              <w:rPr>
                <w:rFonts w:ascii="Calibri" w:hAnsi="Calibri" w:cs="Calibri"/>
                <w:bCs/>
                <w:sz w:val="22"/>
                <w:szCs w:val="22"/>
              </w:rPr>
              <w:t>2029</w:t>
            </w:r>
          </w:p>
        </w:tc>
        <w:tc>
          <w:tcPr>
            <w:tcW w:w="1080" w:type="dxa"/>
            <w:noWrap/>
            <w:hideMark/>
          </w:tcPr>
          <w:p w:rsidRPr="001B0692" w:rsidR="00DB34ED" w:rsidP="001B0692" w:rsidRDefault="00DB34ED" w14:paraId="0462A45C" w14:textId="77777777">
            <w:pPr>
              <w:rPr>
                <w:rFonts w:ascii="Calibri" w:hAnsi="Calibri" w:cs="Calibri"/>
                <w:bCs/>
                <w:sz w:val="22"/>
                <w:szCs w:val="22"/>
              </w:rPr>
            </w:pPr>
            <w:r w:rsidRPr="001B0692">
              <w:rPr>
                <w:rFonts w:ascii="Calibri" w:hAnsi="Calibri" w:cs="Calibri"/>
                <w:bCs/>
                <w:sz w:val="22"/>
                <w:szCs w:val="22"/>
              </w:rPr>
              <w:t>2030</w:t>
            </w:r>
          </w:p>
        </w:tc>
        <w:tc>
          <w:tcPr>
            <w:tcW w:w="1080" w:type="dxa"/>
            <w:noWrap/>
            <w:hideMark/>
          </w:tcPr>
          <w:p w:rsidRPr="001B0692" w:rsidR="00DB34ED" w:rsidP="001B0692" w:rsidRDefault="00DB34ED" w14:paraId="57480834" w14:textId="77777777">
            <w:pPr>
              <w:rPr>
                <w:rFonts w:ascii="Calibri" w:hAnsi="Calibri" w:cs="Calibri"/>
                <w:bCs/>
                <w:sz w:val="22"/>
                <w:szCs w:val="22"/>
              </w:rPr>
            </w:pPr>
            <w:r w:rsidRPr="001B0692">
              <w:rPr>
                <w:rFonts w:ascii="Calibri" w:hAnsi="Calibri" w:cs="Calibri"/>
                <w:bCs/>
                <w:sz w:val="22"/>
                <w:szCs w:val="22"/>
              </w:rPr>
              <w:t>2031</w:t>
            </w:r>
          </w:p>
        </w:tc>
      </w:tr>
      <w:tr w:rsidRPr="001B0692" w:rsidR="00DB34ED" w:rsidTr="00DE73AA" w14:paraId="4039B641" w14:textId="77777777">
        <w:trPr>
          <w:trHeight w:val="285"/>
        </w:trPr>
        <w:tc>
          <w:tcPr>
            <w:tcW w:w="1080" w:type="dxa"/>
            <w:noWrap/>
            <w:hideMark/>
          </w:tcPr>
          <w:p w:rsidRPr="001B0692" w:rsidR="00DB34ED" w:rsidP="001B0692" w:rsidRDefault="00DB34ED" w14:paraId="3395A425" w14:textId="77777777">
            <w:pPr>
              <w:rPr>
                <w:rFonts w:ascii="Calibri" w:hAnsi="Calibri" w:cs="Calibri"/>
                <w:bCs/>
                <w:sz w:val="22"/>
                <w:szCs w:val="22"/>
              </w:rPr>
            </w:pPr>
            <w:r w:rsidRPr="001B0692">
              <w:rPr>
                <w:rFonts w:ascii="Calibri" w:hAnsi="Calibri" w:cs="Calibri"/>
                <w:bCs/>
                <w:sz w:val="22"/>
                <w:szCs w:val="22"/>
              </w:rPr>
              <w:t>33.400</w:t>
            </w:r>
          </w:p>
        </w:tc>
        <w:tc>
          <w:tcPr>
            <w:tcW w:w="1080" w:type="dxa"/>
            <w:noWrap/>
            <w:hideMark/>
          </w:tcPr>
          <w:p w:rsidRPr="001B0692" w:rsidR="00DB34ED" w:rsidP="001B0692" w:rsidRDefault="00DB34ED" w14:paraId="0EC6E893" w14:textId="77777777">
            <w:pPr>
              <w:rPr>
                <w:rFonts w:ascii="Calibri" w:hAnsi="Calibri" w:cs="Calibri"/>
                <w:bCs/>
                <w:sz w:val="22"/>
                <w:szCs w:val="22"/>
              </w:rPr>
            </w:pPr>
            <w:r w:rsidRPr="001B0692">
              <w:rPr>
                <w:rFonts w:ascii="Calibri" w:hAnsi="Calibri" w:cs="Calibri"/>
                <w:bCs/>
                <w:sz w:val="22"/>
                <w:szCs w:val="22"/>
              </w:rPr>
              <w:t>32.500</w:t>
            </w:r>
          </w:p>
        </w:tc>
        <w:tc>
          <w:tcPr>
            <w:tcW w:w="1080" w:type="dxa"/>
            <w:noWrap/>
            <w:hideMark/>
          </w:tcPr>
          <w:p w:rsidRPr="001B0692" w:rsidR="00DB34ED" w:rsidP="001B0692" w:rsidRDefault="00DB34ED" w14:paraId="7FD5192A" w14:textId="77777777">
            <w:pPr>
              <w:rPr>
                <w:rFonts w:ascii="Calibri" w:hAnsi="Calibri" w:cs="Calibri"/>
                <w:bCs/>
                <w:sz w:val="22"/>
                <w:szCs w:val="22"/>
              </w:rPr>
            </w:pPr>
            <w:r w:rsidRPr="001B0692">
              <w:rPr>
                <w:rFonts w:ascii="Calibri" w:hAnsi="Calibri" w:cs="Calibri"/>
                <w:bCs/>
                <w:sz w:val="22"/>
                <w:szCs w:val="22"/>
              </w:rPr>
              <w:t>31.500</w:t>
            </w:r>
          </w:p>
        </w:tc>
        <w:tc>
          <w:tcPr>
            <w:tcW w:w="1080" w:type="dxa"/>
            <w:noWrap/>
            <w:hideMark/>
          </w:tcPr>
          <w:p w:rsidRPr="001B0692" w:rsidR="00DB34ED" w:rsidP="001B0692" w:rsidRDefault="00DB34ED" w14:paraId="2D336CF0" w14:textId="77777777">
            <w:pPr>
              <w:rPr>
                <w:rFonts w:ascii="Calibri" w:hAnsi="Calibri" w:cs="Calibri"/>
                <w:bCs/>
                <w:sz w:val="22"/>
                <w:szCs w:val="22"/>
              </w:rPr>
            </w:pPr>
            <w:r w:rsidRPr="001B0692">
              <w:rPr>
                <w:rFonts w:ascii="Calibri" w:hAnsi="Calibri" w:cs="Calibri"/>
                <w:bCs/>
                <w:sz w:val="22"/>
                <w:szCs w:val="22"/>
              </w:rPr>
              <w:t>30.200</w:t>
            </w:r>
          </w:p>
        </w:tc>
        <w:tc>
          <w:tcPr>
            <w:tcW w:w="1080" w:type="dxa"/>
            <w:noWrap/>
            <w:hideMark/>
          </w:tcPr>
          <w:p w:rsidRPr="001B0692" w:rsidR="00DB34ED" w:rsidP="001B0692" w:rsidRDefault="00DB34ED" w14:paraId="28E6FB0C" w14:textId="77777777">
            <w:pPr>
              <w:rPr>
                <w:rFonts w:ascii="Calibri" w:hAnsi="Calibri" w:cs="Calibri"/>
                <w:bCs/>
                <w:sz w:val="22"/>
                <w:szCs w:val="22"/>
              </w:rPr>
            </w:pPr>
            <w:r w:rsidRPr="001B0692">
              <w:rPr>
                <w:rFonts w:ascii="Calibri" w:hAnsi="Calibri" w:cs="Calibri"/>
                <w:bCs/>
                <w:sz w:val="22"/>
                <w:szCs w:val="22"/>
              </w:rPr>
              <w:t>28.800</w:t>
            </w:r>
          </w:p>
        </w:tc>
      </w:tr>
    </w:tbl>
    <w:p w:rsidRPr="001B0692" w:rsidR="00DB34ED" w:rsidP="001B0692" w:rsidRDefault="00DB34ED" w14:paraId="0111AC9D" w14:textId="77777777">
      <w:pPr>
        <w:spacing w:after="0" w:line="240" w:lineRule="auto"/>
        <w:rPr>
          <w:rFonts w:ascii="Calibri" w:hAnsi="Calibri" w:cs="Calibri"/>
          <w:bCs/>
          <w:sz w:val="22"/>
          <w:szCs w:val="22"/>
        </w:rPr>
      </w:pPr>
    </w:p>
    <w:p w:rsidRPr="001B0692" w:rsidR="00DB34ED" w:rsidP="001B0692" w:rsidRDefault="00DB34ED" w14:paraId="1E17C413" w14:textId="77777777">
      <w:pPr>
        <w:spacing w:after="0" w:line="240" w:lineRule="auto"/>
        <w:rPr>
          <w:rFonts w:ascii="Calibri" w:hAnsi="Calibri" w:cs="Calibri"/>
          <w:sz w:val="22"/>
          <w:szCs w:val="22"/>
        </w:rPr>
      </w:pPr>
      <w:r w:rsidRPr="001B0692">
        <w:rPr>
          <w:rFonts w:ascii="Calibri" w:hAnsi="Calibri" w:cs="Calibri"/>
          <w:bCs/>
          <w:sz w:val="22"/>
          <w:szCs w:val="22"/>
        </w:rPr>
        <w:t xml:space="preserve">De intensivering postennet wordt bijgeboekt op het apparaatsartikel 7.1, het artikel bevat ook een splitsing van de kosten tussen kerndepartement en de posten, zie hiervoor tabel 2. Uit de tabel blijkt </w:t>
      </w:r>
      <w:r w:rsidRPr="001B0692">
        <w:rPr>
          <w:rFonts w:ascii="Calibri" w:hAnsi="Calibri" w:cs="Calibri"/>
          <w:bCs/>
          <w:sz w:val="22"/>
          <w:szCs w:val="22"/>
        </w:rPr>
        <w:lastRenderedPageBreak/>
        <w:t xml:space="preserve">dat, door de eerdere bezuinigingen van het kabinet-Schoof, de uitgaven aan het postennet de komende jaren afnemen, ondanks de intensivering van </w:t>
      </w:r>
      <w:r w:rsidRPr="001B0692">
        <w:rPr>
          <w:rFonts w:ascii="Calibri" w:hAnsi="Calibri" w:cs="Calibri"/>
          <w:sz w:val="22"/>
          <w:szCs w:val="22"/>
        </w:rPr>
        <w:t>€ 35 miljoen.</w:t>
      </w:r>
    </w:p>
    <w:p w:rsidRPr="001B0692" w:rsidR="00DB34ED" w:rsidP="001B0692" w:rsidRDefault="00DB34ED" w14:paraId="10C9D9DC" w14:textId="77777777">
      <w:pPr>
        <w:spacing w:after="0" w:line="240" w:lineRule="auto"/>
        <w:rPr>
          <w:rFonts w:ascii="Calibri" w:hAnsi="Calibri" w:cs="Calibri"/>
          <w:bCs/>
          <w:sz w:val="22"/>
          <w:szCs w:val="22"/>
        </w:rPr>
      </w:pPr>
    </w:p>
    <w:p w:rsidRPr="001B0692" w:rsidR="00DB34ED" w:rsidP="001B0692" w:rsidRDefault="00DB34ED" w14:paraId="2AB77A71" w14:textId="77777777">
      <w:pPr>
        <w:spacing w:after="0" w:line="240" w:lineRule="auto"/>
        <w:rPr>
          <w:rFonts w:ascii="Calibri" w:hAnsi="Calibri" w:cs="Calibri"/>
          <w:sz w:val="22"/>
          <w:szCs w:val="22"/>
        </w:rPr>
      </w:pPr>
      <w:r w:rsidRPr="001B0692">
        <w:rPr>
          <w:rFonts w:ascii="Calibri" w:hAnsi="Calibri" w:cs="Calibri"/>
          <w:b/>
          <w:bCs/>
          <w:sz w:val="22"/>
          <w:szCs w:val="22"/>
        </w:rPr>
        <w:t xml:space="preserve">Tabel </w:t>
      </w:r>
      <w:r w:rsidRPr="001B0692">
        <w:rPr>
          <w:rFonts w:ascii="Calibri" w:hAnsi="Calibri" w:cs="Calibri"/>
          <w:b/>
          <w:bCs/>
          <w:sz w:val="22"/>
          <w:szCs w:val="22"/>
        </w:rPr>
        <w:fldChar w:fldCharType="begin"/>
      </w:r>
      <w:r w:rsidRPr="001B0692">
        <w:rPr>
          <w:rFonts w:ascii="Calibri" w:hAnsi="Calibri" w:cs="Calibri"/>
          <w:b/>
          <w:bCs/>
          <w:sz w:val="22"/>
          <w:szCs w:val="22"/>
        </w:rPr>
        <w:instrText xml:space="preserve"> SEQ Tabel \* ARABIC </w:instrText>
      </w:r>
      <w:r w:rsidRPr="001B0692">
        <w:rPr>
          <w:rFonts w:ascii="Calibri" w:hAnsi="Calibri" w:cs="Calibri"/>
          <w:b/>
          <w:bCs/>
          <w:sz w:val="22"/>
          <w:szCs w:val="22"/>
        </w:rPr>
        <w:fldChar w:fldCharType="separate"/>
      </w:r>
      <w:r w:rsidRPr="001B0692">
        <w:rPr>
          <w:rFonts w:ascii="Calibri" w:hAnsi="Calibri" w:cs="Calibri"/>
          <w:b/>
          <w:bCs/>
          <w:noProof/>
          <w:sz w:val="22"/>
          <w:szCs w:val="22"/>
        </w:rPr>
        <w:t>2</w:t>
      </w:r>
      <w:r w:rsidRPr="001B0692">
        <w:rPr>
          <w:rFonts w:ascii="Calibri" w:hAnsi="Calibri" w:cs="Calibri"/>
          <w:b/>
          <w:bCs/>
          <w:sz w:val="22"/>
          <w:szCs w:val="22"/>
        </w:rPr>
        <w:fldChar w:fldCharType="end"/>
      </w:r>
      <w:r w:rsidRPr="001B0692">
        <w:rPr>
          <w:rFonts w:ascii="Calibri" w:hAnsi="Calibri" w:cs="Calibri"/>
          <w:sz w:val="22"/>
          <w:szCs w:val="22"/>
        </w:rPr>
        <w:t xml:space="preserve"> Uitgaven postennet (bedragen x € 1.000)</w:t>
      </w:r>
    </w:p>
    <w:tbl>
      <w:tblPr>
        <w:tblStyle w:val="Tabelraster"/>
        <w:tblW w:w="0" w:type="auto"/>
        <w:tblLook w:val="04A0" w:firstRow="1" w:lastRow="0" w:firstColumn="1" w:lastColumn="0" w:noHBand="0" w:noVBand="1"/>
      </w:tblPr>
      <w:tblGrid>
        <w:gridCol w:w="1080"/>
        <w:gridCol w:w="1080"/>
        <w:gridCol w:w="1080"/>
        <w:gridCol w:w="1080"/>
        <w:gridCol w:w="1080"/>
      </w:tblGrid>
      <w:tr w:rsidRPr="001B0692" w:rsidR="00DB34ED" w:rsidTr="0075239F" w14:paraId="72779DD3" w14:textId="77777777">
        <w:trPr>
          <w:trHeight w:val="285"/>
        </w:trPr>
        <w:tc>
          <w:tcPr>
            <w:tcW w:w="1080" w:type="dxa"/>
            <w:noWrap/>
            <w:hideMark/>
          </w:tcPr>
          <w:p w:rsidRPr="001B0692" w:rsidR="00DB34ED" w:rsidP="001B0692" w:rsidRDefault="00DB34ED" w14:paraId="5BE11502" w14:textId="77777777">
            <w:pPr>
              <w:rPr>
                <w:rFonts w:ascii="Calibri" w:hAnsi="Calibri" w:cs="Calibri"/>
                <w:bCs/>
                <w:sz w:val="22"/>
                <w:szCs w:val="22"/>
              </w:rPr>
            </w:pPr>
            <w:r w:rsidRPr="001B0692">
              <w:rPr>
                <w:rFonts w:ascii="Calibri" w:hAnsi="Calibri" w:cs="Calibri"/>
                <w:bCs/>
                <w:sz w:val="22"/>
                <w:szCs w:val="22"/>
              </w:rPr>
              <w:t>2027</w:t>
            </w:r>
          </w:p>
        </w:tc>
        <w:tc>
          <w:tcPr>
            <w:tcW w:w="1080" w:type="dxa"/>
            <w:noWrap/>
            <w:hideMark/>
          </w:tcPr>
          <w:p w:rsidRPr="001B0692" w:rsidR="00DB34ED" w:rsidP="001B0692" w:rsidRDefault="00DB34ED" w14:paraId="64EFC8A6" w14:textId="77777777">
            <w:pPr>
              <w:rPr>
                <w:rFonts w:ascii="Calibri" w:hAnsi="Calibri" w:cs="Calibri"/>
                <w:bCs/>
                <w:sz w:val="22"/>
                <w:szCs w:val="22"/>
              </w:rPr>
            </w:pPr>
            <w:r w:rsidRPr="001B0692">
              <w:rPr>
                <w:rFonts w:ascii="Calibri" w:hAnsi="Calibri" w:cs="Calibri"/>
                <w:bCs/>
                <w:sz w:val="22"/>
                <w:szCs w:val="22"/>
              </w:rPr>
              <w:t>2028</w:t>
            </w:r>
          </w:p>
        </w:tc>
        <w:tc>
          <w:tcPr>
            <w:tcW w:w="1080" w:type="dxa"/>
            <w:noWrap/>
            <w:hideMark/>
          </w:tcPr>
          <w:p w:rsidRPr="001B0692" w:rsidR="00DB34ED" w:rsidP="001B0692" w:rsidRDefault="00DB34ED" w14:paraId="5DF1856F" w14:textId="77777777">
            <w:pPr>
              <w:rPr>
                <w:rFonts w:ascii="Calibri" w:hAnsi="Calibri" w:cs="Calibri"/>
                <w:bCs/>
                <w:sz w:val="22"/>
                <w:szCs w:val="22"/>
              </w:rPr>
            </w:pPr>
            <w:r w:rsidRPr="001B0692">
              <w:rPr>
                <w:rFonts w:ascii="Calibri" w:hAnsi="Calibri" w:cs="Calibri"/>
                <w:bCs/>
                <w:sz w:val="22"/>
                <w:szCs w:val="22"/>
              </w:rPr>
              <w:t>2029</w:t>
            </w:r>
          </w:p>
        </w:tc>
        <w:tc>
          <w:tcPr>
            <w:tcW w:w="1080" w:type="dxa"/>
            <w:noWrap/>
            <w:hideMark/>
          </w:tcPr>
          <w:p w:rsidRPr="001B0692" w:rsidR="00DB34ED" w:rsidP="001B0692" w:rsidRDefault="00DB34ED" w14:paraId="1598DA34" w14:textId="77777777">
            <w:pPr>
              <w:rPr>
                <w:rFonts w:ascii="Calibri" w:hAnsi="Calibri" w:cs="Calibri"/>
                <w:bCs/>
                <w:sz w:val="22"/>
                <w:szCs w:val="22"/>
              </w:rPr>
            </w:pPr>
            <w:r w:rsidRPr="001B0692">
              <w:rPr>
                <w:rFonts w:ascii="Calibri" w:hAnsi="Calibri" w:cs="Calibri"/>
                <w:bCs/>
                <w:sz w:val="22"/>
                <w:szCs w:val="22"/>
              </w:rPr>
              <w:t>2030</w:t>
            </w:r>
          </w:p>
        </w:tc>
        <w:tc>
          <w:tcPr>
            <w:tcW w:w="1080" w:type="dxa"/>
            <w:noWrap/>
            <w:hideMark/>
          </w:tcPr>
          <w:p w:rsidRPr="001B0692" w:rsidR="00DB34ED" w:rsidP="001B0692" w:rsidRDefault="00DB34ED" w14:paraId="23F7BF6E" w14:textId="77777777">
            <w:pPr>
              <w:rPr>
                <w:rFonts w:ascii="Calibri" w:hAnsi="Calibri" w:cs="Calibri"/>
                <w:bCs/>
                <w:sz w:val="22"/>
                <w:szCs w:val="22"/>
              </w:rPr>
            </w:pPr>
            <w:r w:rsidRPr="001B0692">
              <w:rPr>
                <w:rFonts w:ascii="Calibri" w:hAnsi="Calibri" w:cs="Calibri"/>
                <w:bCs/>
                <w:sz w:val="22"/>
                <w:szCs w:val="22"/>
              </w:rPr>
              <w:t>2031</w:t>
            </w:r>
          </w:p>
        </w:tc>
      </w:tr>
      <w:tr w:rsidRPr="001B0692" w:rsidR="00DB34ED" w:rsidTr="0075239F" w14:paraId="798B6B9A" w14:textId="77777777">
        <w:trPr>
          <w:trHeight w:val="285"/>
        </w:trPr>
        <w:tc>
          <w:tcPr>
            <w:tcW w:w="1080" w:type="dxa"/>
            <w:noWrap/>
            <w:hideMark/>
          </w:tcPr>
          <w:p w:rsidRPr="001B0692" w:rsidR="00DB34ED" w:rsidP="001B0692" w:rsidRDefault="00DB34ED" w14:paraId="71EE90B3" w14:textId="77777777">
            <w:pPr>
              <w:rPr>
                <w:rFonts w:ascii="Calibri" w:hAnsi="Calibri" w:cs="Calibri"/>
                <w:bCs/>
                <w:sz w:val="22"/>
                <w:szCs w:val="22"/>
              </w:rPr>
            </w:pPr>
            <w:r w:rsidRPr="001B0692">
              <w:rPr>
                <w:rFonts w:ascii="Calibri" w:hAnsi="Calibri" w:cs="Calibri"/>
                <w:bCs/>
                <w:sz w:val="22"/>
                <w:szCs w:val="22"/>
              </w:rPr>
              <w:t>669.138</w:t>
            </w:r>
          </w:p>
        </w:tc>
        <w:tc>
          <w:tcPr>
            <w:tcW w:w="1080" w:type="dxa"/>
            <w:noWrap/>
            <w:hideMark/>
          </w:tcPr>
          <w:p w:rsidRPr="001B0692" w:rsidR="00DB34ED" w:rsidP="001B0692" w:rsidRDefault="00DB34ED" w14:paraId="68321657" w14:textId="77777777">
            <w:pPr>
              <w:rPr>
                <w:rFonts w:ascii="Calibri" w:hAnsi="Calibri" w:cs="Calibri"/>
                <w:bCs/>
                <w:sz w:val="22"/>
                <w:szCs w:val="22"/>
              </w:rPr>
            </w:pPr>
            <w:r w:rsidRPr="001B0692">
              <w:rPr>
                <w:rFonts w:ascii="Calibri" w:hAnsi="Calibri" w:cs="Calibri"/>
                <w:bCs/>
                <w:sz w:val="22"/>
                <w:szCs w:val="22"/>
              </w:rPr>
              <w:t>629.162</w:t>
            </w:r>
          </w:p>
        </w:tc>
        <w:tc>
          <w:tcPr>
            <w:tcW w:w="1080" w:type="dxa"/>
            <w:noWrap/>
            <w:hideMark/>
          </w:tcPr>
          <w:p w:rsidRPr="001B0692" w:rsidR="00DB34ED" w:rsidP="001B0692" w:rsidRDefault="00DB34ED" w14:paraId="648FF66C" w14:textId="77777777">
            <w:pPr>
              <w:rPr>
                <w:rFonts w:ascii="Calibri" w:hAnsi="Calibri" w:cs="Calibri"/>
                <w:bCs/>
                <w:sz w:val="22"/>
                <w:szCs w:val="22"/>
              </w:rPr>
            </w:pPr>
            <w:r w:rsidRPr="001B0692">
              <w:rPr>
                <w:rFonts w:ascii="Calibri" w:hAnsi="Calibri" w:cs="Calibri"/>
                <w:bCs/>
                <w:sz w:val="22"/>
                <w:szCs w:val="22"/>
              </w:rPr>
              <w:t>605.296</w:t>
            </w:r>
          </w:p>
        </w:tc>
        <w:tc>
          <w:tcPr>
            <w:tcW w:w="1080" w:type="dxa"/>
            <w:noWrap/>
            <w:hideMark/>
          </w:tcPr>
          <w:p w:rsidRPr="001B0692" w:rsidR="00DB34ED" w:rsidP="001B0692" w:rsidRDefault="00DB34ED" w14:paraId="01ED7FE1" w14:textId="77777777">
            <w:pPr>
              <w:rPr>
                <w:rFonts w:ascii="Calibri" w:hAnsi="Calibri" w:cs="Calibri"/>
                <w:bCs/>
                <w:sz w:val="22"/>
                <w:szCs w:val="22"/>
              </w:rPr>
            </w:pPr>
            <w:r w:rsidRPr="001B0692">
              <w:rPr>
                <w:rFonts w:ascii="Calibri" w:hAnsi="Calibri" w:cs="Calibri"/>
                <w:bCs/>
                <w:sz w:val="22"/>
                <w:szCs w:val="22"/>
              </w:rPr>
              <w:t>591.766</w:t>
            </w:r>
          </w:p>
        </w:tc>
        <w:tc>
          <w:tcPr>
            <w:tcW w:w="1080" w:type="dxa"/>
            <w:noWrap/>
            <w:hideMark/>
          </w:tcPr>
          <w:p w:rsidRPr="001B0692" w:rsidR="00DB34ED" w:rsidP="001B0692" w:rsidRDefault="00DB34ED" w14:paraId="0F4F8AC5" w14:textId="77777777">
            <w:pPr>
              <w:rPr>
                <w:rFonts w:ascii="Calibri" w:hAnsi="Calibri" w:cs="Calibri"/>
                <w:bCs/>
                <w:sz w:val="22"/>
                <w:szCs w:val="22"/>
              </w:rPr>
            </w:pPr>
            <w:r w:rsidRPr="001B0692">
              <w:rPr>
                <w:rFonts w:ascii="Calibri" w:hAnsi="Calibri" w:cs="Calibri"/>
                <w:bCs/>
                <w:sz w:val="22"/>
                <w:szCs w:val="22"/>
              </w:rPr>
              <w:t>587.935</w:t>
            </w:r>
          </w:p>
        </w:tc>
      </w:tr>
    </w:tbl>
    <w:p w:rsidRPr="001B0692" w:rsidR="00DB34ED" w:rsidP="001B0692" w:rsidRDefault="00DB34ED" w14:paraId="74ABE116" w14:textId="77777777">
      <w:pPr>
        <w:spacing w:after="0" w:line="240" w:lineRule="auto"/>
        <w:rPr>
          <w:rFonts w:ascii="Calibri" w:hAnsi="Calibri" w:cs="Calibri"/>
          <w:bCs/>
          <w:sz w:val="22"/>
          <w:szCs w:val="22"/>
        </w:rPr>
      </w:pPr>
    </w:p>
    <w:p w:rsidRPr="001B0692" w:rsidR="00DB34ED" w:rsidP="001B0692" w:rsidRDefault="00DB34ED" w14:paraId="00E709CC" w14:textId="77777777">
      <w:pPr>
        <w:spacing w:after="0" w:line="240" w:lineRule="auto"/>
        <w:rPr>
          <w:rFonts w:ascii="Calibri" w:hAnsi="Calibri" w:cs="Calibri"/>
          <w:bCs/>
          <w:i/>
          <w:iCs/>
          <w:sz w:val="22"/>
          <w:szCs w:val="22"/>
        </w:rPr>
      </w:pPr>
      <w:r w:rsidRPr="001B0692">
        <w:rPr>
          <w:rFonts w:ascii="Calibri" w:hAnsi="Calibri" w:cs="Calibri"/>
          <w:bCs/>
          <w:i/>
          <w:iCs/>
          <w:sz w:val="22"/>
          <w:szCs w:val="22"/>
        </w:rPr>
        <w:t>Gevolgen van de kasschuif voor begroting BZ</w:t>
      </w:r>
    </w:p>
    <w:p w:rsidRPr="001B0692" w:rsidR="00DB34ED" w:rsidP="001B0692" w:rsidRDefault="00DB34ED" w14:paraId="3A6F93E0" w14:textId="77777777">
      <w:pPr>
        <w:spacing w:after="0" w:line="240" w:lineRule="auto"/>
        <w:rPr>
          <w:rFonts w:ascii="Calibri" w:hAnsi="Calibri" w:cs="Calibri"/>
          <w:bCs/>
          <w:sz w:val="22"/>
          <w:szCs w:val="22"/>
        </w:rPr>
      </w:pPr>
      <w:r w:rsidRPr="001B0692">
        <w:rPr>
          <w:rFonts w:ascii="Calibri" w:hAnsi="Calibri" w:cs="Calibri"/>
          <w:bCs/>
          <w:sz w:val="22"/>
          <w:szCs w:val="22"/>
        </w:rPr>
        <w:t>De minister van Buitenlandse Handel en Ontwikkelingssamenwerking (BHOS) heeft in 2026 € 380 miljoen extra beschikbaar gemaakt voor de BHO-begroting 2026. Hiervan is € 202 miljoen beschikbaar gekomen door in 2026 geplande betalingen voor BHOS (€ 50 miljoen) en BZ (€ 152 miljoen) door te schuiven naar latere jaren. De minister van BHOS heeft uw Kamer hier in juni 2026 over ingelicht.</w:t>
      </w:r>
      <w:r w:rsidRPr="001B0692">
        <w:rPr>
          <w:rStyle w:val="Voetnootmarkering"/>
          <w:rFonts w:ascii="Calibri" w:hAnsi="Calibri" w:cs="Calibri"/>
          <w:bCs/>
          <w:sz w:val="22"/>
          <w:szCs w:val="22"/>
        </w:rPr>
        <w:footnoteReference w:id="1"/>
      </w:r>
      <w:r w:rsidRPr="001B0692">
        <w:rPr>
          <w:rFonts w:ascii="Calibri" w:hAnsi="Calibri" w:cs="Calibri"/>
          <w:bCs/>
          <w:sz w:val="22"/>
          <w:szCs w:val="22"/>
        </w:rPr>
        <w:t xml:space="preserve"> Hieronder geven wij een opsomming van de kasschuiven die gevolgen hebben voor de ontwerpbegroting 2027 van BZ:</w:t>
      </w:r>
    </w:p>
    <w:p w:rsidRPr="001B0692" w:rsidR="00DB34ED" w:rsidP="001B0692" w:rsidRDefault="00DB34ED" w14:paraId="6588DE20" w14:textId="77777777">
      <w:pPr>
        <w:numPr>
          <w:ilvl w:val="0"/>
          <w:numId w:val="5"/>
        </w:numPr>
        <w:autoSpaceDN w:val="0"/>
        <w:spacing w:after="0" w:line="240" w:lineRule="auto"/>
        <w:textAlignment w:val="baseline"/>
        <w:rPr>
          <w:rFonts w:ascii="Calibri" w:hAnsi="Calibri" w:cs="Calibri"/>
          <w:bCs/>
          <w:sz w:val="22"/>
          <w:szCs w:val="22"/>
        </w:rPr>
      </w:pPr>
      <w:r w:rsidRPr="001B0692">
        <w:rPr>
          <w:rFonts w:ascii="Calibri" w:hAnsi="Calibri" w:cs="Calibri"/>
          <w:bCs/>
          <w:sz w:val="22"/>
          <w:szCs w:val="22"/>
        </w:rPr>
        <w:t>Een deel van de bijdrage aan de Europese Vredesfaciliteit (€ 116 miljoen) wordt pas in 2027 betaald in plaats van 2026.</w:t>
      </w:r>
    </w:p>
    <w:p w:rsidRPr="001B0692" w:rsidR="00DB34ED" w:rsidP="001B0692" w:rsidRDefault="00DB34ED" w14:paraId="4EBE708E" w14:textId="77777777">
      <w:pPr>
        <w:numPr>
          <w:ilvl w:val="0"/>
          <w:numId w:val="5"/>
        </w:numPr>
        <w:autoSpaceDN w:val="0"/>
        <w:spacing w:after="0" w:line="240" w:lineRule="auto"/>
        <w:textAlignment w:val="baseline"/>
        <w:rPr>
          <w:rFonts w:ascii="Calibri" w:hAnsi="Calibri" w:cs="Calibri"/>
          <w:bCs/>
          <w:sz w:val="22"/>
          <w:szCs w:val="22"/>
        </w:rPr>
      </w:pPr>
      <w:r w:rsidRPr="001B0692">
        <w:rPr>
          <w:rFonts w:ascii="Calibri" w:hAnsi="Calibri" w:cs="Calibri"/>
          <w:bCs/>
          <w:sz w:val="22"/>
          <w:szCs w:val="22"/>
        </w:rPr>
        <w:t>In 2026 was € 16 miljoen gereserveerd voor de contributie van het Speciaal Tribunaal voor het Misdrijf Agressie tegen Oekraïne (agressietribunaal), deze contributie wordt voor de helft (€ 8 miljoen) betaald in 2027 en de andere helft (€ 8 miljoen) in 2028.</w:t>
      </w:r>
    </w:p>
    <w:p w:rsidRPr="001B0692" w:rsidR="00DB34ED" w:rsidP="001B0692" w:rsidRDefault="00DB34ED" w14:paraId="7AF0C5E2" w14:textId="77777777">
      <w:pPr>
        <w:numPr>
          <w:ilvl w:val="0"/>
          <w:numId w:val="5"/>
        </w:numPr>
        <w:autoSpaceDN w:val="0"/>
        <w:spacing w:after="0" w:line="240" w:lineRule="auto"/>
        <w:textAlignment w:val="baseline"/>
        <w:rPr>
          <w:rFonts w:ascii="Calibri" w:hAnsi="Calibri" w:cs="Calibri"/>
          <w:bCs/>
          <w:sz w:val="22"/>
          <w:szCs w:val="22"/>
        </w:rPr>
      </w:pPr>
      <w:r w:rsidRPr="001B0692">
        <w:rPr>
          <w:rFonts w:ascii="Calibri" w:hAnsi="Calibri" w:cs="Calibri"/>
          <w:bCs/>
          <w:sz w:val="22"/>
          <w:szCs w:val="22"/>
        </w:rPr>
        <w:t>In 2026 was € 10 miljoen gereserveerd voor de huisvesting van het speciale Tribunaal en in 2027 € 46 miljoen. Dit wordt pas betaald in 2028 en 2029.</w:t>
      </w:r>
    </w:p>
    <w:p w:rsidRPr="001B0692" w:rsidR="00DB34ED" w:rsidP="001B0692" w:rsidRDefault="00DB34ED" w14:paraId="01E46831" w14:textId="77777777">
      <w:pPr>
        <w:numPr>
          <w:ilvl w:val="0"/>
          <w:numId w:val="5"/>
        </w:numPr>
        <w:autoSpaceDN w:val="0"/>
        <w:spacing w:after="0" w:line="240" w:lineRule="auto"/>
        <w:textAlignment w:val="baseline"/>
        <w:rPr>
          <w:rFonts w:ascii="Calibri" w:hAnsi="Calibri" w:cs="Calibri"/>
          <w:bCs/>
          <w:sz w:val="22"/>
          <w:szCs w:val="22"/>
        </w:rPr>
      </w:pPr>
      <w:r w:rsidRPr="001B0692">
        <w:rPr>
          <w:rFonts w:ascii="Calibri" w:hAnsi="Calibri" w:cs="Calibri"/>
          <w:bCs/>
          <w:sz w:val="22"/>
          <w:szCs w:val="22"/>
        </w:rPr>
        <w:t>De VN-contributie voor crisisbeheersingsoperaties uit 2026 wordt naar latere jaren verschoven, € 5 miljoen in 2027 en € 5 miljoen in 2028.</w:t>
      </w:r>
    </w:p>
    <w:p w:rsidRPr="001B0692" w:rsidR="00DB34ED" w:rsidP="001B0692" w:rsidRDefault="00DB34ED" w14:paraId="327DC14B" w14:textId="77777777">
      <w:pPr>
        <w:spacing w:after="0" w:line="240" w:lineRule="auto"/>
        <w:rPr>
          <w:rFonts w:ascii="Calibri" w:hAnsi="Calibri" w:cs="Calibri"/>
          <w:bCs/>
          <w:sz w:val="22"/>
          <w:szCs w:val="22"/>
        </w:rPr>
      </w:pPr>
      <w:r w:rsidRPr="001B0692">
        <w:rPr>
          <w:rFonts w:ascii="Calibri" w:hAnsi="Calibri" w:cs="Calibri"/>
          <w:bCs/>
          <w:sz w:val="22"/>
          <w:szCs w:val="22"/>
        </w:rPr>
        <w:t>Deze mutaties zijn niet navolgbaar opgenomen in de begroting.</w:t>
      </w:r>
    </w:p>
    <w:p w:rsidRPr="001B0692" w:rsidR="00DB34ED" w:rsidP="001B0692" w:rsidRDefault="00DB34ED" w14:paraId="1D6D3B82" w14:textId="77777777">
      <w:pPr>
        <w:spacing w:after="0" w:line="240" w:lineRule="auto"/>
        <w:rPr>
          <w:rFonts w:ascii="Calibri" w:hAnsi="Calibri" w:cs="Calibri"/>
          <w:b/>
          <w:sz w:val="22"/>
          <w:szCs w:val="22"/>
        </w:rPr>
      </w:pPr>
    </w:p>
    <w:p w:rsidRPr="001B0692" w:rsidR="00DB34ED" w:rsidP="001B0692" w:rsidRDefault="00DB34ED" w14:paraId="0290ABDE" w14:textId="77777777">
      <w:pPr>
        <w:spacing w:after="0" w:line="240" w:lineRule="auto"/>
        <w:rPr>
          <w:rFonts w:ascii="Calibri" w:hAnsi="Calibri" w:cs="Calibri"/>
          <w:bCs/>
          <w:i/>
          <w:iCs/>
          <w:sz w:val="22"/>
          <w:szCs w:val="22"/>
        </w:rPr>
      </w:pPr>
      <w:bookmarkStart w:name="_Hlk238735892" w:id="0"/>
      <w:r w:rsidRPr="001B0692">
        <w:rPr>
          <w:rFonts w:ascii="Calibri" w:hAnsi="Calibri" w:cs="Calibri"/>
          <w:bCs/>
          <w:i/>
          <w:iCs/>
          <w:sz w:val="22"/>
          <w:szCs w:val="22"/>
        </w:rPr>
        <w:t>EU-afdrachten en ontvangsten in onderhandeling</w:t>
      </w:r>
    </w:p>
    <w:p w:rsidRPr="001B0692" w:rsidR="00DB34ED" w:rsidP="001B0692" w:rsidRDefault="00DB34ED" w14:paraId="031E1BA0" w14:textId="77777777">
      <w:pPr>
        <w:spacing w:after="0" w:line="240" w:lineRule="auto"/>
        <w:rPr>
          <w:rFonts w:ascii="Calibri" w:hAnsi="Calibri" w:cs="Calibri"/>
          <w:bCs/>
          <w:sz w:val="22"/>
          <w:szCs w:val="22"/>
        </w:rPr>
      </w:pPr>
      <w:r w:rsidRPr="001B0692">
        <w:rPr>
          <w:rFonts w:ascii="Calibri" w:hAnsi="Calibri" w:cs="Calibri"/>
          <w:bCs/>
          <w:sz w:val="22"/>
          <w:szCs w:val="22"/>
        </w:rPr>
        <w:t>Het kabinet schat de afdracht op basis van het bruto nationaal inkomen (bni-afdracht) voor 2028 aan de Europese Unie onder het nieuwe Meerjarig Financieel Kader (MFK) in op iets meer dan € 9 miljard euro. Deze raming is gebaseerd op Nederlandse aannames over het volgende MFK 2028-2034. Hoe realistisch deze raming is, hangt af van de uitkomst van de lopende onderhandelingen. De onderhandelingen gaan over de uitgaven- en inkomstenkant van de Europese meerjarenbegroting en het wel of niet voortzetten na 2027 van de korting die Nederland krijgt als nettobetaler.</w:t>
      </w:r>
    </w:p>
    <w:p w:rsidRPr="001B0692" w:rsidR="00DB34ED" w:rsidP="001B0692" w:rsidRDefault="00DB34ED" w14:paraId="3516708A" w14:textId="77777777">
      <w:pPr>
        <w:spacing w:after="0" w:line="240" w:lineRule="auto"/>
        <w:rPr>
          <w:rFonts w:ascii="Calibri" w:hAnsi="Calibri" w:cs="Calibri"/>
          <w:bCs/>
          <w:sz w:val="22"/>
          <w:szCs w:val="22"/>
        </w:rPr>
      </w:pPr>
    </w:p>
    <w:bookmarkEnd w:id="0"/>
    <w:p w:rsidRPr="001B0692" w:rsidR="00DB34ED" w:rsidP="001B0692" w:rsidRDefault="00DB34ED" w14:paraId="38E83D70" w14:textId="77777777">
      <w:pPr>
        <w:spacing w:after="0" w:line="240" w:lineRule="auto"/>
        <w:rPr>
          <w:rFonts w:ascii="Calibri" w:hAnsi="Calibri" w:cs="Calibri"/>
          <w:bCs/>
          <w:sz w:val="22"/>
          <w:szCs w:val="22"/>
        </w:rPr>
      </w:pPr>
      <w:r w:rsidRPr="001B0692">
        <w:rPr>
          <w:rFonts w:ascii="Calibri" w:hAnsi="Calibri" w:cs="Calibri"/>
          <w:bCs/>
          <w:sz w:val="22"/>
          <w:szCs w:val="22"/>
        </w:rPr>
        <w:t>In de begroting is hiervoor de volgende tabel opgenomen:</w:t>
      </w:r>
    </w:p>
    <w:p w:rsidRPr="001B0692" w:rsidR="00DB34ED" w:rsidP="001B0692" w:rsidRDefault="00DB34ED" w14:paraId="4089C5AF" w14:textId="77777777">
      <w:pPr>
        <w:spacing w:after="0" w:line="240" w:lineRule="auto"/>
        <w:rPr>
          <w:rFonts w:ascii="Calibri" w:hAnsi="Calibri" w:cs="Calibri"/>
          <w:bCs/>
          <w:sz w:val="22"/>
          <w:szCs w:val="22"/>
        </w:rPr>
      </w:pPr>
    </w:p>
    <w:p w:rsidRPr="001B0692" w:rsidR="00DB34ED" w:rsidP="001B0692" w:rsidRDefault="00DB34ED" w14:paraId="007195CE" w14:textId="77777777">
      <w:pPr>
        <w:pStyle w:val="Bijschrift"/>
        <w:spacing w:after="0"/>
        <w:rPr>
          <w:rFonts w:ascii="Calibri" w:hAnsi="Calibri" w:cs="Calibri"/>
          <w:color w:val="auto"/>
          <w:sz w:val="22"/>
          <w:szCs w:val="22"/>
        </w:rPr>
      </w:pPr>
      <w:r w:rsidRPr="001B0692">
        <w:rPr>
          <w:rFonts w:ascii="Calibri" w:hAnsi="Calibri" w:cs="Calibri"/>
          <w:b/>
          <w:bCs/>
          <w:i w:val="0"/>
          <w:iCs w:val="0"/>
          <w:color w:val="auto"/>
          <w:sz w:val="22"/>
          <w:szCs w:val="22"/>
        </w:rPr>
        <w:t xml:space="preserve">Tabel </w:t>
      </w:r>
      <w:r w:rsidRPr="001B0692">
        <w:rPr>
          <w:rFonts w:ascii="Calibri" w:hAnsi="Calibri" w:cs="Calibri"/>
          <w:b/>
          <w:bCs/>
          <w:i w:val="0"/>
          <w:iCs w:val="0"/>
          <w:color w:val="auto"/>
          <w:sz w:val="22"/>
          <w:szCs w:val="22"/>
        </w:rPr>
        <w:fldChar w:fldCharType="begin"/>
      </w:r>
      <w:r w:rsidRPr="001B0692">
        <w:rPr>
          <w:rFonts w:ascii="Calibri" w:hAnsi="Calibri" w:cs="Calibri"/>
          <w:b/>
          <w:bCs/>
          <w:i w:val="0"/>
          <w:iCs w:val="0"/>
          <w:color w:val="auto"/>
          <w:sz w:val="22"/>
          <w:szCs w:val="22"/>
        </w:rPr>
        <w:instrText xml:space="preserve"> SEQ Tabel \* ARABIC </w:instrText>
      </w:r>
      <w:r w:rsidRPr="001B0692">
        <w:rPr>
          <w:rFonts w:ascii="Calibri" w:hAnsi="Calibri" w:cs="Calibri"/>
          <w:b/>
          <w:bCs/>
          <w:i w:val="0"/>
          <w:iCs w:val="0"/>
          <w:color w:val="auto"/>
          <w:sz w:val="22"/>
          <w:szCs w:val="22"/>
        </w:rPr>
        <w:fldChar w:fldCharType="separate"/>
      </w:r>
      <w:r w:rsidRPr="001B0692">
        <w:rPr>
          <w:rFonts w:ascii="Calibri" w:hAnsi="Calibri" w:cs="Calibri"/>
          <w:b/>
          <w:bCs/>
          <w:i w:val="0"/>
          <w:iCs w:val="0"/>
          <w:noProof/>
          <w:color w:val="auto"/>
          <w:sz w:val="22"/>
          <w:szCs w:val="22"/>
        </w:rPr>
        <w:t>3</w:t>
      </w:r>
      <w:r w:rsidRPr="001B0692">
        <w:rPr>
          <w:rFonts w:ascii="Calibri" w:hAnsi="Calibri" w:cs="Calibri"/>
          <w:b/>
          <w:bCs/>
          <w:i w:val="0"/>
          <w:iCs w:val="0"/>
          <w:noProof/>
          <w:color w:val="auto"/>
          <w:sz w:val="22"/>
          <w:szCs w:val="22"/>
        </w:rPr>
        <w:fldChar w:fldCharType="end"/>
      </w:r>
      <w:r w:rsidRPr="001B0692">
        <w:rPr>
          <w:rFonts w:ascii="Calibri" w:hAnsi="Calibri" w:cs="Calibri"/>
          <w:color w:val="auto"/>
          <w:sz w:val="22"/>
          <w:szCs w:val="22"/>
        </w:rPr>
        <w:t xml:space="preserve"> Extracomptabel overzicht van nationale afdrachten, invoerrechten en ontvangsten EU-begroting (bedragen x </w:t>
      </w:r>
      <w:r w:rsidRPr="001B0692">
        <w:rPr>
          <w:rFonts w:ascii="Calibri" w:hAnsi="Calibri" w:cs="Calibri"/>
          <w:bCs/>
          <w:color w:val="auto"/>
          <w:sz w:val="22"/>
          <w:szCs w:val="22"/>
        </w:rPr>
        <w:t xml:space="preserve">€ </w:t>
      </w:r>
      <w:r w:rsidRPr="001B0692">
        <w:rPr>
          <w:rFonts w:ascii="Calibri" w:hAnsi="Calibri" w:cs="Calibri"/>
          <w:color w:val="auto"/>
          <w:sz w:val="22"/>
          <w:szCs w:val="22"/>
        </w:rPr>
        <w:t>1 miljoen)</w:t>
      </w:r>
    </w:p>
    <w:tbl>
      <w:tblPr>
        <w:tblStyle w:val="Tabelraster"/>
        <w:tblW w:w="0" w:type="auto"/>
        <w:tblLook w:val="04A0" w:firstRow="1" w:lastRow="0" w:firstColumn="1" w:lastColumn="0" w:noHBand="0" w:noVBand="1"/>
      </w:tblPr>
      <w:tblGrid>
        <w:gridCol w:w="805"/>
        <w:gridCol w:w="3443"/>
        <w:gridCol w:w="837"/>
        <w:gridCol w:w="915"/>
        <w:gridCol w:w="967"/>
        <w:gridCol w:w="993"/>
        <w:gridCol w:w="837"/>
      </w:tblGrid>
      <w:tr w:rsidRPr="001B0692" w:rsidR="00DB34ED" w:rsidTr="00504E95" w14:paraId="74F51A55" w14:textId="77777777">
        <w:trPr>
          <w:trHeight w:val="285"/>
        </w:trPr>
        <w:tc>
          <w:tcPr>
            <w:tcW w:w="805" w:type="dxa"/>
            <w:noWrap/>
            <w:hideMark/>
          </w:tcPr>
          <w:p w:rsidRPr="001B0692" w:rsidR="00DB34ED" w:rsidP="001B0692" w:rsidRDefault="00DB34ED" w14:paraId="208CC167" w14:textId="77777777">
            <w:pPr>
              <w:pStyle w:val="Bijschrift"/>
              <w:spacing w:after="0"/>
              <w:rPr>
                <w:rFonts w:ascii="Calibri" w:hAnsi="Calibri" w:cs="Calibri"/>
                <w:i w:val="0"/>
                <w:iCs w:val="0"/>
                <w:color w:val="auto"/>
                <w:sz w:val="22"/>
                <w:szCs w:val="22"/>
              </w:rPr>
            </w:pPr>
            <w:r w:rsidRPr="001B0692">
              <w:rPr>
                <w:rFonts w:ascii="Calibri" w:hAnsi="Calibri" w:cs="Calibri"/>
                <w:i w:val="0"/>
                <w:iCs w:val="0"/>
                <w:color w:val="auto"/>
                <w:sz w:val="22"/>
                <w:szCs w:val="22"/>
              </w:rPr>
              <w:t>Artikel</w:t>
            </w:r>
          </w:p>
        </w:tc>
        <w:tc>
          <w:tcPr>
            <w:tcW w:w="3443" w:type="dxa"/>
            <w:noWrap/>
            <w:hideMark/>
          </w:tcPr>
          <w:p w:rsidRPr="001B0692" w:rsidR="00DB34ED" w:rsidP="001B0692" w:rsidRDefault="00DB34ED" w14:paraId="52E43D6C" w14:textId="77777777">
            <w:pPr>
              <w:pStyle w:val="Bijschrift"/>
              <w:spacing w:after="0"/>
              <w:rPr>
                <w:rFonts w:ascii="Calibri" w:hAnsi="Calibri" w:cs="Calibri"/>
                <w:i w:val="0"/>
                <w:iCs w:val="0"/>
                <w:color w:val="auto"/>
                <w:sz w:val="22"/>
                <w:szCs w:val="22"/>
              </w:rPr>
            </w:pPr>
            <w:r w:rsidRPr="001B0692">
              <w:rPr>
                <w:rFonts w:ascii="Calibri" w:hAnsi="Calibri" w:cs="Calibri"/>
                <w:i w:val="0"/>
                <w:iCs w:val="0"/>
                <w:color w:val="auto"/>
                <w:sz w:val="22"/>
                <w:szCs w:val="22"/>
              </w:rPr>
              <w:t>Nederland</w:t>
            </w:r>
          </w:p>
        </w:tc>
        <w:tc>
          <w:tcPr>
            <w:tcW w:w="837" w:type="dxa"/>
            <w:noWrap/>
            <w:hideMark/>
          </w:tcPr>
          <w:p w:rsidRPr="001B0692" w:rsidR="00DB34ED" w:rsidP="001B0692" w:rsidRDefault="00DB34ED" w14:paraId="191535A3" w14:textId="77777777">
            <w:pPr>
              <w:pStyle w:val="Bijschrift"/>
              <w:spacing w:after="0"/>
              <w:rPr>
                <w:rFonts w:ascii="Calibri" w:hAnsi="Calibri" w:cs="Calibri"/>
                <w:i w:val="0"/>
                <w:iCs w:val="0"/>
                <w:color w:val="auto"/>
                <w:sz w:val="22"/>
                <w:szCs w:val="22"/>
              </w:rPr>
            </w:pPr>
            <w:r w:rsidRPr="001B0692">
              <w:rPr>
                <w:rFonts w:ascii="Calibri" w:hAnsi="Calibri" w:cs="Calibri"/>
                <w:i w:val="0"/>
                <w:iCs w:val="0"/>
                <w:color w:val="auto"/>
                <w:sz w:val="22"/>
                <w:szCs w:val="22"/>
              </w:rPr>
              <w:t>2027</w:t>
            </w:r>
          </w:p>
        </w:tc>
        <w:tc>
          <w:tcPr>
            <w:tcW w:w="915" w:type="dxa"/>
            <w:noWrap/>
            <w:hideMark/>
          </w:tcPr>
          <w:p w:rsidRPr="001B0692" w:rsidR="00DB34ED" w:rsidP="001B0692" w:rsidRDefault="00DB34ED" w14:paraId="5DB75E78" w14:textId="77777777">
            <w:pPr>
              <w:pStyle w:val="Bijschrift"/>
              <w:spacing w:after="0"/>
              <w:rPr>
                <w:rFonts w:ascii="Calibri" w:hAnsi="Calibri" w:cs="Calibri"/>
                <w:i w:val="0"/>
                <w:iCs w:val="0"/>
                <w:color w:val="auto"/>
                <w:sz w:val="22"/>
                <w:szCs w:val="22"/>
              </w:rPr>
            </w:pPr>
            <w:r w:rsidRPr="001B0692">
              <w:rPr>
                <w:rFonts w:ascii="Calibri" w:hAnsi="Calibri" w:cs="Calibri"/>
                <w:i w:val="0"/>
                <w:iCs w:val="0"/>
                <w:color w:val="auto"/>
                <w:sz w:val="22"/>
                <w:szCs w:val="22"/>
              </w:rPr>
              <w:t>2028</w:t>
            </w:r>
          </w:p>
        </w:tc>
        <w:tc>
          <w:tcPr>
            <w:tcW w:w="967" w:type="dxa"/>
            <w:noWrap/>
            <w:hideMark/>
          </w:tcPr>
          <w:p w:rsidRPr="001B0692" w:rsidR="00DB34ED" w:rsidP="001B0692" w:rsidRDefault="00DB34ED" w14:paraId="5EAFFA88" w14:textId="77777777">
            <w:pPr>
              <w:pStyle w:val="Bijschrift"/>
              <w:spacing w:after="0"/>
              <w:rPr>
                <w:rFonts w:ascii="Calibri" w:hAnsi="Calibri" w:cs="Calibri"/>
                <w:i w:val="0"/>
                <w:iCs w:val="0"/>
                <w:color w:val="auto"/>
                <w:sz w:val="22"/>
                <w:szCs w:val="22"/>
              </w:rPr>
            </w:pPr>
            <w:r w:rsidRPr="001B0692">
              <w:rPr>
                <w:rFonts w:ascii="Calibri" w:hAnsi="Calibri" w:cs="Calibri"/>
                <w:i w:val="0"/>
                <w:iCs w:val="0"/>
                <w:color w:val="auto"/>
                <w:sz w:val="22"/>
                <w:szCs w:val="22"/>
              </w:rPr>
              <w:t>2029</w:t>
            </w:r>
          </w:p>
        </w:tc>
        <w:tc>
          <w:tcPr>
            <w:tcW w:w="993" w:type="dxa"/>
            <w:noWrap/>
            <w:hideMark/>
          </w:tcPr>
          <w:p w:rsidRPr="001B0692" w:rsidR="00DB34ED" w:rsidP="001B0692" w:rsidRDefault="00DB34ED" w14:paraId="202B248D" w14:textId="77777777">
            <w:pPr>
              <w:pStyle w:val="Bijschrift"/>
              <w:spacing w:after="0"/>
              <w:rPr>
                <w:rFonts w:ascii="Calibri" w:hAnsi="Calibri" w:cs="Calibri"/>
                <w:i w:val="0"/>
                <w:iCs w:val="0"/>
                <w:color w:val="auto"/>
                <w:sz w:val="22"/>
                <w:szCs w:val="22"/>
              </w:rPr>
            </w:pPr>
            <w:r w:rsidRPr="001B0692">
              <w:rPr>
                <w:rFonts w:ascii="Calibri" w:hAnsi="Calibri" w:cs="Calibri"/>
                <w:i w:val="0"/>
                <w:iCs w:val="0"/>
                <w:color w:val="auto"/>
                <w:sz w:val="22"/>
                <w:szCs w:val="22"/>
              </w:rPr>
              <w:t>2030</w:t>
            </w:r>
          </w:p>
        </w:tc>
        <w:tc>
          <w:tcPr>
            <w:tcW w:w="837" w:type="dxa"/>
            <w:noWrap/>
            <w:hideMark/>
          </w:tcPr>
          <w:p w:rsidRPr="001B0692" w:rsidR="00DB34ED" w:rsidP="001B0692" w:rsidRDefault="00DB34ED" w14:paraId="3225F357" w14:textId="77777777">
            <w:pPr>
              <w:pStyle w:val="Bijschrift"/>
              <w:spacing w:after="0"/>
              <w:rPr>
                <w:rFonts w:ascii="Calibri" w:hAnsi="Calibri" w:cs="Calibri"/>
                <w:i w:val="0"/>
                <w:iCs w:val="0"/>
                <w:color w:val="auto"/>
                <w:sz w:val="22"/>
                <w:szCs w:val="22"/>
              </w:rPr>
            </w:pPr>
            <w:r w:rsidRPr="001B0692">
              <w:rPr>
                <w:rFonts w:ascii="Calibri" w:hAnsi="Calibri" w:cs="Calibri"/>
                <w:i w:val="0"/>
                <w:iCs w:val="0"/>
                <w:color w:val="auto"/>
                <w:sz w:val="22"/>
                <w:szCs w:val="22"/>
              </w:rPr>
              <w:t>2031</w:t>
            </w:r>
          </w:p>
        </w:tc>
      </w:tr>
      <w:tr w:rsidRPr="001B0692" w:rsidR="00DB34ED" w:rsidTr="00504E95" w14:paraId="3BC38204" w14:textId="77777777">
        <w:trPr>
          <w:trHeight w:val="300"/>
        </w:trPr>
        <w:tc>
          <w:tcPr>
            <w:tcW w:w="805" w:type="dxa"/>
            <w:noWrap/>
            <w:hideMark/>
          </w:tcPr>
          <w:p w:rsidRPr="001B0692" w:rsidR="00DB34ED" w:rsidP="001B0692" w:rsidRDefault="00DB34ED" w14:paraId="7A0024E3" w14:textId="77777777">
            <w:pPr>
              <w:pStyle w:val="Bijschrift"/>
              <w:spacing w:after="0"/>
              <w:rPr>
                <w:rFonts w:ascii="Calibri" w:hAnsi="Calibri" w:cs="Calibri"/>
                <w:b/>
                <w:bCs/>
                <w:i w:val="0"/>
                <w:iCs w:val="0"/>
                <w:color w:val="auto"/>
                <w:sz w:val="22"/>
                <w:szCs w:val="22"/>
              </w:rPr>
            </w:pPr>
            <w:r w:rsidRPr="001B0692">
              <w:rPr>
                <w:rFonts w:ascii="Calibri" w:hAnsi="Calibri" w:cs="Calibri"/>
                <w:b/>
                <w:bCs/>
                <w:i w:val="0"/>
                <w:iCs w:val="0"/>
                <w:color w:val="auto"/>
                <w:sz w:val="22"/>
                <w:szCs w:val="22"/>
              </w:rPr>
              <w:t>3.1</w:t>
            </w:r>
          </w:p>
        </w:tc>
        <w:tc>
          <w:tcPr>
            <w:tcW w:w="3443" w:type="dxa"/>
            <w:noWrap/>
            <w:hideMark/>
          </w:tcPr>
          <w:p w:rsidRPr="001B0692" w:rsidR="00DB34ED" w:rsidP="001B0692" w:rsidRDefault="00DB34ED" w14:paraId="72941BF6" w14:textId="77777777">
            <w:pPr>
              <w:pStyle w:val="Bijschrift"/>
              <w:spacing w:after="0"/>
              <w:rPr>
                <w:rFonts w:ascii="Calibri" w:hAnsi="Calibri" w:cs="Calibri"/>
                <w:b/>
                <w:bCs/>
                <w:i w:val="0"/>
                <w:iCs w:val="0"/>
                <w:color w:val="auto"/>
                <w:sz w:val="22"/>
                <w:szCs w:val="22"/>
              </w:rPr>
            </w:pPr>
            <w:r w:rsidRPr="001B0692">
              <w:rPr>
                <w:rFonts w:ascii="Calibri" w:hAnsi="Calibri" w:cs="Calibri"/>
                <w:b/>
                <w:bCs/>
                <w:i w:val="0"/>
                <w:iCs w:val="0"/>
                <w:color w:val="auto"/>
                <w:sz w:val="22"/>
                <w:szCs w:val="22"/>
              </w:rPr>
              <w:t>Nationale afdrachten</w:t>
            </w:r>
          </w:p>
        </w:tc>
        <w:tc>
          <w:tcPr>
            <w:tcW w:w="837" w:type="dxa"/>
            <w:noWrap/>
            <w:hideMark/>
          </w:tcPr>
          <w:p w:rsidRPr="001B0692" w:rsidR="00DB34ED" w:rsidP="001B0692" w:rsidRDefault="00DB34ED" w14:paraId="3701A42E" w14:textId="77777777">
            <w:pPr>
              <w:pStyle w:val="Bijschrift"/>
              <w:spacing w:after="0"/>
              <w:rPr>
                <w:rFonts w:ascii="Calibri" w:hAnsi="Calibri" w:cs="Calibri"/>
                <w:b/>
                <w:bCs/>
                <w:i w:val="0"/>
                <w:iCs w:val="0"/>
                <w:color w:val="auto"/>
                <w:sz w:val="22"/>
                <w:szCs w:val="22"/>
              </w:rPr>
            </w:pPr>
            <w:r w:rsidRPr="001B0692">
              <w:rPr>
                <w:rFonts w:ascii="Calibri" w:hAnsi="Calibri" w:cs="Calibri"/>
                <w:b/>
                <w:bCs/>
                <w:i w:val="0"/>
                <w:iCs w:val="0"/>
                <w:color w:val="auto"/>
                <w:sz w:val="22"/>
                <w:szCs w:val="22"/>
              </w:rPr>
              <w:t>9.535</w:t>
            </w:r>
          </w:p>
        </w:tc>
        <w:tc>
          <w:tcPr>
            <w:tcW w:w="915" w:type="dxa"/>
            <w:noWrap/>
            <w:hideMark/>
          </w:tcPr>
          <w:p w:rsidRPr="001B0692" w:rsidR="00DB34ED" w:rsidP="001B0692" w:rsidRDefault="00DB34ED" w14:paraId="55043D45" w14:textId="77777777">
            <w:pPr>
              <w:pStyle w:val="Bijschrift"/>
              <w:spacing w:after="0"/>
              <w:rPr>
                <w:rFonts w:ascii="Calibri" w:hAnsi="Calibri" w:cs="Calibri"/>
                <w:b/>
                <w:bCs/>
                <w:i w:val="0"/>
                <w:iCs w:val="0"/>
                <w:color w:val="auto"/>
                <w:sz w:val="22"/>
                <w:szCs w:val="22"/>
              </w:rPr>
            </w:pPr>
            <w:r w:rsidRPr="001B0692">
              <w:rPr>
                <w:rFonts w:ascii="Calibri" w:hAnsi="Calibri" w:cs="Calibri"/>
                <w:b/>
                <w:bCs/>
                <w:i w:val="0"/>
                <w:iCs w:val="0"/>
                <w:color w:val="auto"/>
                <w:sz w:val="22"/>
                <w:szCs w:val="22"/>
              </w:rPr>
              <w:t>11.308</w:t>
            </w:r>
          </w:p>
        </w:tc>
        <w:tc>
          <w:tcPr>
            <w:tcW w:w="967" w:type="dxa"/>
            <w:noWrap/>
            <w:hideMark/>
          </w:tcPr>
          <w:p w:rsidRPr="001B0692" w:rsidR="00DB34ED" w:rsidP="001B0692" w:rsidRDefault="00DB34ED" w14:paraId="1EAF61A0" w14:textId="77777777">
            <w:pPr>
              <w:pStyle w:val="Bijschrift"/>
              <w:spacing w:after="0"/>
              <w:rPr>
                <w:rFonts w:ascii="Calibri" w:hAnsi="Calibri" w:cs="Calibri"/>
                <w:b/>
                <w:bCs/>
                <w:i w:val="0"/>
                <w:iCs w:val="0"/>
                <w:color w:val="auto"/>
                <w:sz w:val="22"/>
                <w:szCs w:val="22"/>
              </w:rPr>
            </w:pPr>
            <w:r w:rsidRPr="001B0692">
              <w:rPr>
                <w:rFonts w:ascii="Calibri" w:hAnsi="Calibri" w:cs="Calibri"/>
                <w:b/>
                <w:bCs/>
                <w:i w:val="0"/>
                <w:iCs w:val="0"/>
                <w:color w:val="auto"/>
                <w:sz w:val="22"/>
                <w:szCs w:val="22"/>
              </w:rPr>
              <w:t>11.766</w:t>
            </w:r>
          </w:p>
        </w:tc>
        <w:tc>
          <w:tcPr>
            <w:tcW w:w="993" w:type="dxa"/>
            <w:noWrap/>
            <w:hideMark/>
          </w:tcPr>
          <w:p w:rsidRPr="001B0692" w:rsidR="00DB34ED" w:rsidP="001B0692" w:rsidRDefault="00DB34ED" w14:paraId="4940FDA2" w14:textId="77777777">
            <w:pPr>
              <w:pStyle w:val="Bijschrift"/>
              <w:spacing w:after="0"/>
              <w:rPr>
                <w:rFonts w:ascii="Calibri" w:hAnsi="Calibri" w:cs="Calibri"/>
                <w:b/>
                <w:bCs/>
                <w:i w:val="0"/>
                <w:iCs w:val="0"/>
                <w:color w:val="auto"/>
                <w:sz w:val="22"/>
                <w:szCs w:val="22"/>
              </w:rPr>
            </w:pPr>
            <w:r w:rsidRPr="001B0692">
              <w:rPr>
                <w:rFonts w:ascii="Calibri" w:hAnsi="Calibri" w:cs="Calibri"/>
                <w:b/>
                <w:bCs/>
                <w:i w:val="0"/>
                <w:iCs w:val="0"/>
                <w:color w:val="auto"/>
                <w:sz w:val="22"/>
                <w:szCs w:val="22"/>
              </w:rPr>
              <w:t>12.237</w:t>
            </w:r>
          </w:p>
        </w:tc>
        <w:tc>
          <w:tcPr>
            <w:tcW w:w="837" w:type="dxa"/>
            <w:noWrap/>
            <w:hideMark/>
          </w:tcPr>
          <w:p w:rsidRPr="001B0692" w:rsidR="00DB34ED" w:rsidP="001B0692" w:rsidRDefault="00DB34ED" w14:paraId="5D4F06C4" w14:textId="77777777">
            <w:pPr>
              <w:pStyle w:val="Bijschrift"/>
              <w:spacing w:after="0"/>
              <w:rPr>
                <w:rFonts w:ascii="Calibri" w:hAnsi="Calibri" w:cs="Calibri"/>
                <w:b/>
                <w:bCs/>
                <w:i w:val="0"/>
                <w:iCs w:val="0"/>
                <w:color w:val="auto"/>
                <w:sz w:val="22"/>
                <w:szCs w:val="22"/>
              </w:rPr>
            </w:pPr>
            <w:r w:rsidRPr="001B0692">
              <w:rPr>
                <w:rFonts w:ascii="Calibri" w:hAnsi="Calibri" w:cs="Calibri"/>
                <w:b/>
                <w:bCs/>
                <w:i w:val="0"/>
                <w:iCs w:val="0"/>
                <w:color w:val="auto"/>
                <w:sz w:val="22"/>
                <w:szCs w:val="22"/>
              </w:rPr>
              <w:t>12.646</w:t>
            </w:r>
          </w:p>
        </w:tc>
      </w:tr>
      <w:tr w:rsidRPr="001B0692" w:rsidR="00DB34ED" w:rsidTr="00504E95" w14:paraId="4D56018F" w14:textId="77777777">
        <w:trPr>
          <w:trHeight w:val="285"/>
        </w:trPr>
        <w:tc>
          <w:tcPr>
            <w:tcW w:w="805" w:type="dxa"/>
            <w:noWrap/>
            <w:hideMark/>
          </w:tcPr>
          <w:p w:rsidRPr="001B0692" w:rsidR="00DB34ED" w:rsidP="001B0692" w:rsidRDefault="00DB34ED" w14:paraId="565FB41C" w14:textId="77777777">
            <w:pPr>
              <w:pStyle w:val="Bijschrift"/>
              <w:spacing w:after="0"/>
              <w:rPr>
                <w:rFonts w:ascii="Calibri" w:hAnsi="Calibri" w:cs="Calibri"/>
                <w:i w:val="0"/>
                <w:iCs w:val="0"/>
                <w:color w:val="auto"/>
                <w:sz w:val="22"/>
                <w:szCs w:val="22"/>
              </w:rPr>
            </w:pPr>
            <w:r w:rsidRPr="001B0692">
              <w:rPr>
                <w:rFonts w:ascii="Calibri" w:hAnsi="Calibri" w:cs="Calibri"/>
                <w:i w:val="0"/>
                <w:iCs w:val="0"/>
                <w:color w:val="auto"/>
                <w:sz w:val="22"/>
                <w:szCs w:val="22"/>
              </w:rPr>
              <w:t> </w:t>
            </w:r>
          </w:p>
        </w:tc>
        <w:tc>
          <w:tcPr>
            <w:tcW w:w="3443" w:type="dxa"/>
            <w:noWrap/>
            <w:hideMark/>
          </w:tcPr>
          <w:p w:rsidRPr="001B0692" w:rsidR="00DB34ED" w:rsidP="001B0692" w:rsidRDefault="00DB34ED" w14:paraId="308D7C27" w14:textId="77777777">
            <w:pPr>
              <w:pStyle w:val="Bijschrift"/>
              <w:spacing w:after="0"/>
              <w:rPr>
                <w:rFonts w:ascii="Calibri" w:hAnsi="Calibri" w:cs="Calibri"/>
                <w:i w:val="0"/>
                <w:iCs w:val="0"/>
                <w:color w:val="auto"/>
                <w:sz w:val="22"/>
                <w:szCs w:val="22"/>
              </w:rPr>
            </w:pPr>
            <w:r w:rsidRPr="001B0692">
              <w:rPr>
                <w:rFonts w:ascii="Calibri" w:hAnsi="Calibri" w:cs="Calibri"/>
                <w:i w:val="0"/>
                <w:iCs w:val="0"/>
                <w:color w:val="auto"/>
                <w:sz w:val="22"/>
                <w:szCs w:val="22"/>
              </w:rPr>
              <w:t>Bni-afdracht</w:t>
            </w:r>
          </w:p>
        </w:tc>
        <w:tc>
          <w:tcPr>
            <w:tcW w:w="837" w:type="dxa"/>
            <w:noWrap/>
            <w:hideMark/>
          </w:tcPr>
          <w:p w:rsidRPr="001B0692" w:rsidR="00DB34ED" w:rsidP="001B0692" w:rsidRDefault="00DB34ED" w14:paraId="3EE09FD0" w14:textId="77777777">
            <w:pPr>
              <w:pStyle w:val="Bijschrift"/>
              <w:spacing w:after="0"/>
              <w:rPr>
                <w:rFonts w:ascii="Calibri" w:hAnsi="Calibri" w:cs="Calibri"/>
                <w:i w:val="0"/>
                <w:iCs w:val="0"/>
                <w:color w:val="auto"/>
                <w:sz w:val="22"/>
                <w:szCs w:val="22"/>
              </w:rPr>
            </w:pPr>
            <w:r w:rsidRPr="001B0692">
              <w:rPr>
                <w:rFonts w:ascii="Calibri" w:hAnsi="Calibri" w:cs="Calibri"/>
                <w:i w:val="0"/>
                <w:iCs w:val="0"/>
                <w:color w:val="auto"/>
                <w:sz w:val="22"/>
                <w:szCs w:val="22"/>
              </w:rPr>
              <w:t>7.528</w:t>
            </w:r>
          </w:p>
        </w:tc>
        <w:tc>
          <w:tcPr>
            <w:tcW w:w="915" w:type="dxa"/>
            <w:noWrap/>
            <w:hideMark/>
          </w:tcPr>
          <w:p w:rsidRPr="001B0692" w:rsidR="00DB34ED" w:rsidP="001B0692" w:rsidRDefault="00DB34ED" w14:paraId="4A5FB884" w14:textId="77777777">
            <w:pPr>
              <w:pStyle w:val="Bijschrift"/>
              <w:spacing w:after="0"/>
              <w:rPr>
                <w:rFonts w:ascii="Calibri" w:hAnsi="Calibri" w:cs="Calibri"/>
                <w:i w:val="0"/>
                <w:iCs w:val="0"/>
                <w:color w:val="auto"/>
                <w:sz w:val="22"/>
                <w:szCs w:val="22"/>
              </w:rPr>
            </w:pPr>
            <w:r w:rsidRPr="001B0692">
              <w:rPr>
                <w:rFonts w:ascii="Calibri" w:hAnsi="Calibri" w:cs="Calibri"/>
                <w:i w:val="0"/>
                <w:iCs w:val="0"/>
                <w:color w:val="auto"/>
                <w:sz w:val="22"/>
                <w:szCs w:val="22"/>
              </w:rPr>
              <w:t>9.020</w:t>
            </w:r>
          </w:p>
        </w:tc>
        <w:tc>
          <w:tcPr>
            <w:tcW w:w="967" w:type="dxa"/>
            <w:noWrap/>
            <w:hideMark/>
          </w:tcPr>
          <w:p w:rsidRPr="001B0692" w:rsidR="00DB34ED" w:rsidP="001B0692" w:rsidRDefault="00DB34ED" w14:paraId="55368482" w14:textId="77777777">
            <w:pPr>
              <w:pStyle w:val="Bijschrift"/>
              <w:spacing w:after="0"/>
              <w:rPr>
                <w:rFonts w:ascii="Calibri" w:hAnsi="Calibri" w:cs="Calibri"/>
                <w:i w:val="0"/>
                <w:iCs w:val="0"/>
                <w:color w:val="auto"/>
                <w:sz w:val="22"/>
                <w:szCs w:val="22"/>
              </w:rPr>
            </w:pPr>
            <w:r w:rsidRPr="001B0692">
              <w:rPr>
                <w:rFonts w:ascii="Calibri" w:hAnsi="Calibri" w:cs="Calibri"/>
                <w:i w:val="0"/>
                <w:iCs w:val="0"/>
                <w:color w:val="auto"/>
                <w:sz w:val="22"/>
                <w:szCs w:val="22"/>
              </w:rPr>
              <w:t>9.213</w:t>
            </w:r>
          </w:p>
        </w:tc>
        <w:tc>
          <w:tcPr>
            <w:tcW w:w="993" w:type="dxa"/>
            <w:noWrap/>
            <w:hideMark/>
          </w:tcPr>
          <w:p w:rsidRPr="001B0692" w:rsidR="00DB34ED" w:rsidP="001B0692" w:rsidRDefault="00DB34ED" w14:paraId="27863FED" w14:textId="77777777">
            <w:pPr>
              <w:pStyle w:val="Bijschrift"/>
              <w:spacing w:after="0"/>
              <w:rPr>
                <w:rFonts w:ascii="Calibri" w:hAnsi="Calibri" w:cs="Calibri"/>
                <w:i w:val="0"/>
                <w:iCs w:val="0"/>
                <w:color w:val="auto"/>
                <w:sz w:val="22"/>
                <w:szCs w:val="22"/>
              </w:rPr>
            </w:pPr>
            <w:r w:rsidRPr="001B0692">
              <w:rPr>
                <w:rFonts w:ascii="Calibri" w:hAnsi="Calibri" w:cs="Calibri"/>
                <w:i w:val="0"/>
                <w:iCs w:val="0"/>
                <w:color w:val="auto"/>
                <w:sz w:val="22"/>
                <w:szCs w:val="22"/>
              </w:rPr>
              <w:t>9.405</w:t>
            </w:r>
          </w:p>
        </w:tc>
        <w:tc>
          <w:tcPr>
            <w:tcW w:w="837" w:type="dxa"/>
            <w:noWrap/>
            <w:hideMark/>
          </w:tcPr>
          <w:p w:rsidRPr="001B0692" w:rsidR="00DB34ED" w:rsidP="001B0692" w:rsidRDefault="00DB34ED" w14:paraId="644F32A0" w14:textId="77777777">
            <w:pPr>
              <w:pStyle w:val="Bijschrift"/>
              <w:spacing w:after="0"/>
              <w:rPr>
                <w:rFonts w:ascii="Calibri" w:hAnsi="Calibri" w:cs="Calibri"/>
                <w:i w:val="0"/>
                <w:iCs w:val="0"/>
                <w:color w:val="auto"/>
                <w:sz w:val="22"/>
                <w:szCs w:val="22"/>
              </w:rPr>
            </w:pPr>
            <w:r w:rsidRPr="001B0692">
              <w:rPr>
                <w:rFonts w:ascii="Calibri" w:hAnsi="Calibri" w:cs="Calibri"/>
                <w:i w:val="0"/>
                <w:iCs w:val="0"/>
                <w:color w:val="auto"/>
                <w:sz w:val="22"/>
                <w:szCs w:val="22"/>
              </w:rPr>
              <w:t>9.537</w:t>
            </w:r>
          </w:p>
        </w:tc>
      </w:tr>
      <w:tr w:rsidRPr="001B0692" w:rsidR="00DB34ED" w:rsidTr="00504E95" w14:paraId="1B6187CE" w14:textId="77777777">
        <w:trPr>
          <w:trHeight w:val="285"/>
        </w:trPr>
        <w:tc>
          <w:tcPr>
            <w:tcW w:w="805" w:type="dxa"/>
            <w:noWrap/>
            <w:hideMark/>
          </w:tcPr>
          <w:p w:rsidRPr="001B0692" w:rsidR="00DB34ED" w:rsidP="001B0692" w:rsidRDefault="00DB34ED" w14:paraId="7786B831" w14:textId="77777777">
            <w:pPr>
              <w:pStyle w:val="Bijschrift"/>
              <w:spacing w:after="0"/>
              <w:rPr>
                <w:rFonts w:ascii="Calibri" w:hAnsi="Calibri" w:cs="Calibri"/>
                <w:i w:val="0"/>
                <w:iCs w:val="0"/>
                <w:color w:val="auto"/>
                <w:sz w:val="22"/>
                <w:szCs w:val="22"/>
              </w:rPr>
            </w:pPr>
            <w:r w:rsidRPr="001B0692">
              <w:rPr>
                <w:rFonts w:ascii="Calibri" w:hAnsi="Calibri" w:cs="Calibri"/>
                <w:i w:val="0"/>
                <w:iCs w:val="0"/>
                <w:color w:val="auto"/>
                <w:sz w:val="22"/>
                <w:szCs w:val="22"/>
              </w:rPr>
              <w:t> </w:t>
            </w:r>
          </w:p>
        </w:tc>
        <w:tc>
          <w:tcPr>
            <w:tcW w:w="3443" w:type="dxa"/>
            <w:noWrap/>
            <w:hideMark/>
          </w:tcPr>
          <w:p w:rsidRPr="001B0692" w:rsidR="00DB34ED" w:rsidP="001B0692" w:rsidRDefault="00DB34ED" w14:paraId="06552990" w14:textId="77777777">
            <w:pPr>
              <w:pStyle w:val="Bijschrift"/>
              <w:spacing w:after="0"/>
              <w:rPr>
                <w:rFonts w:ascii="Calibri" w:hAnsi="Calibri" w:cs="Calibri"/>
                <w:i w:val="0"/>
                <w:iCs w:val="0"/>
                <w:color w:val="auto"/>
                <w:sz w:val="22"/>
                <w:szCs w:val="22"/>
              </w:rPr>
            </w:pPr>
            <w:r w:rsidRPr="001B0692">
              <w:rPr>
                <w:rFonts w:ascii="Calibri" w:hAnsi="Calibri" w:cs="Calibri"/>
                <w:i w:val="0"/>
                <w:iCs w:val="0"/>
                <w:color w:val="auto"/>
                <w:sz w:val="22"/>
                <w:szCs w:val="22"/>
              </w:rPr>
              <w:t>Btw-afdracht</w:t>
            </w:r>
          </w:p>
        </w:tc>
        <w:tc>
          <w:tcPr>
            <w:tcW w:w="837" w:type="dxa"/>
            <w:noWrap/>
            <w:hideMark/>
          </w:tcPr>
          <w:p w:rsidRPr="001B0692" w:rsidR="00DB34ED" w:rsidP="001B0692" w:rsidRDefault="00DB34ED" w14:paraId="0C28333C" w14:textId="77777777">
            <w:pPr>
              <w:pStyle w:val="Bijschrift"/>
              <w:spacing w:after="0"/>
              <w:rPr>
                <w:rFonts w:ascii="Calibri" w:hAnsi="Calibri" w:cs="Calibri"/>
                <w:i w:val="0"/>
                <w:iCs w:val="0"/>
                <w:color w:val="auto"/>
                <w:sz w:val="22"/>
                <w:szCs w:val="22"/>
              </w:rPr>
            </w:pPr>
            <w:r w:rsidRPr="001B0692">
              <w:rPr>
                <w:rFonts w:ascii="Calibri" w:hAnsi="Calibri" w:cs="Calibri"/>
                <w:i w:val="0"/>
                <w:iCs w:val="0"/>
                <w:color w:val="auto"/>
                <w:sz w:val="22"/>
                <w:szCs w:val="22"/>
              </w:rPr>
              <w:t>1.611</w:t>
            </w:r>
          </w:p>
        </w:tc>
        <w:tc>
          <w:tcPr>
            <w:tcW w:w="915" w:type="dxa"/>
            <w:noWrap/>
            <w:hideMark/>
          </w:tcPr>
          <w:p w:rsidRPr="001B0692" w:rsidR="00DB34ED" w:rsidP="001B0692" w:rsidRDefault="00DB34ED" w14:paraId="7D4247EE" w14:textId="77777777">
            <w:pPr>
              <w:pStyle w:val="Bijschrift"/>
              <w:spacing w:after="0"/>
              <w:rPr>
                <w:rFonts w:ascii="Calibri" w:hAnsi="Calibri" w:cs="Calibri"/>
                <w:i w:val="0"/>
                <w:iCs w:val="0"/>
                <w:color w:val="auto"/>
                <w:sz w:val="22"/>
                <w:szCs w:val="22"/>
              </w:rPr>
            </w:pPr>
            <w:r w:rsidRPr="001B0692">
              <w:rPr>
                <w:rFonts w:ascii="Calibri" w:hAnsi="Calibri" w:cs="Calibri"/>
                <w:i w:val="0"/>
                <w:iCs w:val="0"/>
                <w:color w:val="auto"/>
                <w:sz w:val="22"/>
                <w:szCs w:val="22"/>
              </w:rPr>
              <w:t>1.644</w:t>
            </w:r>
          </w:p>
        </w:tc>
        <w:tc>
          <w:tcPr>
            <w:tcW w:w="967" w:type="dxa"/>
            <w:noWrap/>
            <w:hideMark/>
          </w:tcPr>
          <w:p w:rsidRPr="001B0692" w:rsidR="00DB34ED" w:rsidP="001B0692" w:rsidRDefault="00DB34ED" w14:paraId="72CE6C12" w14:textId="77777777">
            <w:pPr>
              <w:pStyle w:val="Bijschrift"/>
              <w:spacing w:after="0"/>
              <w:rPr>
                <w:rFonts w:ascii="Calibri" w:hAnsi="Calibri" w:cs="Calibri"/>
                <w:i w:val="0"/>
                <w:iCs w:val="0"/>
                <w:color w:val="auto"/>
                <w:sz w:val="22"/>
                <w:szCs w:val="22"/>
              </w:rPr>
            </w:pPr>
            <w:r w:rsidRPr="001B0692">
              <w:rPr>
                <w:rFonts w:ascii="Calibri" w:hAnsi="Calibri" w:cs="Calibri"/>
                <w:i w:val="0"/>
                <w:iCs w:val="0"/>
                <w:color w:val="auto"/>
                <w:sz w:val="22"/>
                <w:szCs w:val="22"/>
              </w:rPr>
              <w:t>1.675</w:t>
            </w:r>
          </w:p>
        </w:tc>
        <w:tc>
          <w:tcPr>
            <w:tcW w:w="993" w:type="dxa"/>
            <w:noWrap/>
            <w:hideMark/>
          </w:tcPr>
          <w:p w:rsidRPr="001B0692" w:rsidR="00DB34ED" w:rsidP="001B0692" w:rsidRDefault="00DB34ED" w14:paraId="7414DD0E" w14:textId="77777777">
            <w:pPr>
              <w:pStyle w:val="Bijschrift"/>
              <w:spacing w:after="0"/>
              <w:rPr>
                <w:rFonts w:ascii="Calibri" w:hAnsi="Calibri" w:cs="Calibri"/>
                <w:i w:val="0"/>
                <w:iCs w:val="0"/>
                <w:color w:val="auto"/>
                <w:sz w:val="22"/>
                <w:szCs w:val="22"/>
              </w:rPr>
            </w:pPr>
            <w:r w:rsidRPr="001B0692">
              <w:rPr>
                <w:rFonts w:ascii="Calibri" w:hAnsi="Calibri" w:cs="Calibri"/>
                <w:i w:val="0"/>
                <w:iCs w:val="0"/>
                <w:color w:val="auto"/>
                <w:sz w:val="22"/>
                <w:szCs w:val="22"/>
              </w:rPr>
              <w:t>1.705</w:t>
            </w:r>
          </w:p>
        </w:tc>
        <w:tc>
          <w:tcPr>
            <w:tcW w:w="837" w:type="dxa"/>
            <w:noWrap/>
            <w:hideMark/>
          </w:tcPr>
          <w:p w:rsidRPr="001B0692" w:rsidR="00DB34ED" w:rsidP="001B0692" w:rsidRDefault="00DB34ED" w14:paraId="5F715F4A" w14:textId="77777777">
            <w:pPr>
              <w:pStyle w:val="Bijschrift"/>
              <w:spacing w:after="0"/>
              <w:rPr>
                <w:rFonts w:ascii="Calibri" w:hAnsi="Calibri" w:cs="Calibri"/>
                <w:i w:val="0"/>
                <w:iCs w:val="0"/>
                <w:color w:val="auto"/>
                <w:sz w:val="22"/>
                <w:szCs w:val="22"/>
              </w:rPr>
            </w:pPr>
            <w:r w:rsidRPr="001B0692">
              <w:rPr>
                <w:rFonts w:ascii="Calibri" w:hAnsi="Calibri" w:cs="Calibri"/>
                <w:i w:val="0"/>
                <w:iCs w:val="0"/>
                <w:color w:val="auto"/>
                <w:sz w:val="22"/>
                <w:szCs w:val="22"/>
              </w:rPr>
              <w:t>1.726</w:t>
            </w:r>
          </w:p>
        </w:tc>
      </w:tr>
      <w:tr w:rsidRPr="001B0692" w:rsidR="00DB34ED" w:rsidTr="00504E95" w14:paraId="41FB3219" w14:textId="77777777">
        <w:trPr>
          <w:trHeight w:val="285"/>
        </w:trPr>
        <w:tc>
          <w:tcPr>
            <w:tcW w:w="805" w:type="dxa"/>
            <w:noWrap/>
            <w:hideMark/>
          </w:tcPr>
          <w:p w:rsidRPr="001B0692" w:rsidR="00DB34ED" w:rsidP="001B0692" w:rsidRDefault="00DB34ED" w14:paraId="07A3AF39" w14:textId="77777777">
            <w:pPr>
              <w:pStyle w:val="Bijschrift"/>
              <w:spacing w:after="0"/>
              <w:rPr>
                <w:rFonts w:ascii="Calibri" w:hAnsi="Calibri" w:cs="Calibri"/>
                <w:i w:val="0"/>
                <w:iCs w:val="0"/>
                <w:color w:val="auto"/>
                <w:sz w:val="22"/>
                <w:szCs w:val="22"/>
              </w:rPr>
            </w:pPr>
            <w:r w:rsidRPr="001B0692">
              <w:rPr>
                <w:rFonts w:ascii="Calibri" w:hAnsi="Calibri" w:cs="Calibri"/>
                <w:i w:val="0"/>
                <w:iCs w:val="0"/>
                <w:color w:val="auto"/>
                <w:sz w:val="22"/>
                <w:szCs w:val="22"/>
              </w:rPr>
              <w:t> </w:t>
            </w:r>
          </w:p>
        </w:tc>
        <w:tc>
          <w:tcPr>
            <w:tcW w:w="3443" w:type="dxa"/>
            <w:noWrap/>
            <w:hideMark/>
          </w:tcPr>
          <w:p w:rsidRPr="001B0692" w:rsidR="00DB34ED" w:rsidP="001B0692" w:rsidRDefault="00DB34ED" w14:paraId="2D85D8D4" w14:textId="77777777">
            <w:pPr>
              <w:pStyle w:val="Bijschrift"/>
              <w:spacing w:after="0"/>
              <w:rPr>
                <w:rFonts w:ascii="Calibri" w:hAnsi="Calibri" w:cs="Calibri"/>
                <w:i w:val="0"/>
                <w:iCs w:val="0"/>
                <w:color w:val="auto"/>
                <w:sz w:val="22"/>
                <w:szCs w:val="22"/>
              </w:rPr>
            </w:pPr>
            <w:r w:rsidRPr="001B0692">
              <w:rPr>
                <w:rFonts w:ascii="Calibri" w:hAnsi="Calibri" w:cs="Calibri"/>
                <w:i w:val="0"/>
                <w:iCs w:val="0"/>
                <w:color w:val="auto"/>
                <w:sz w:val="22"/>
                <w:szCs w:val="22"/>
              </w:rPr>
              <w:t>Plastic</w:t>
            </w:r>
          </w:p>
        </w:tc>
        <w:tc>
          <w:tcPr>
            <w:tcW w:w="837" w:type="dxa"/>
            <w:noWrap/>
            <w:hideMark/>
          </w:tcPr>
          <w:p w:rsidRPr="001B0692" w:rsidR="00DB34ED" w:rsidP="001B0692" w:rsidRDefault="00DB34ED" w14:paraId="02DBFC8F" w14:textId="77777777">
            <w:pPr>
              <w:pStyle w:val="Bijschrift"/>
              <w:spacing w:after="0"/>
              <w:rPr>
                <w:rFonts w:ascii="Calibri" w:hAnsi="Calibri" w:cs="Calibri"/>
                <w:i w:val="0"/>
                <w:iCs w:val="0"/>
                <w:color w:val="auto"/>
                <w:sz w:val="22"/>
                <w:szCs w:val="22"/>
              </w:rPr>
            </w:pPr>
            <w:r w:rsidRPr="001B0692">
              <w:rPr>
                <w:rFonts w:ascii="Calibri" w:hAnsi="Calibri" w:cs="Calibri"/>
                <w:i w:val="0"/>
                <w:iCs w:val="0"/>
                <w:color w:val="auto"/>
                <w:sz w:val="22"/>
                <w:szCs w:val="22"/>
              </w:rPr>
              <w:t>210</w:t>
            </w:r>
          </w:p>
        </w:tc>
        <w:tc>
          <w:tcPr>
            <w:tcW w:w="915" w:type="dxa"/>
            <w:noWrap/>
            <w:hideMark/>
          </w:tcPr>
          <w:p w:rsidRPr="001B0692" w:rsidR="00DB34ED" w:rsidP="001B0692" w:rsidRDefault="00DB34ED" w14:paraId="4C74AEA0" w14:textId="77777777">
            <w:pPr>
              <w:pStyle w:val="Bijschrift"/>
              <w:spacing w:after="0"/>
              <w:rPr>
                <w:rFonts w:ascii="Calibri" w:hAnsi="Calibri" w:cs="Calibri"/>
                <w:i w:val="0"/>
                <w:iCs w:val="0"/>
                <w:color w:val="auto"/>
                <w:sz w:val="22"/>
                <w:szCs w:val="22"/>
              </w:rPr>
            </w:pPr>
            <w:r w:rsidRPr="001B0692">
              <w:rPr>
                <w:rFonts w:ascii="Calibri" w:hAnsi="Calibri" w:cs="Calibri"/>
                <w:i w:val="0"/>
                <w:iCs w:val="0"/>
                <w:color w:val="auto"/>
                <w:sz w:val="22"/>
                <w:szCs w:val="22"/>
              </w:rPr>
              <w:t>205</w:t>
            </w:r>
          </w:p>
        </w:tc>
        <w:tc>
          <w:tcPr>
            <w:tcW w:w="967" w:type="dxa"/>
            <w:noWrap/>
            <w:hideMark/>
          </w:tcPr>
          <w:p w:rsidRPr="001B0692" w:rsidR="00DB34ED" w:rsidP="001B0692" w:rsidRDefault="00DB34ED" w14:paraId="335BFE34" w14:textId="77777777">
            <w:pPr>
              <w:pStyle w:val="Bijschrift"/>
              <w:spacing w:after="0"/>
              <w:rPr>
                <w:rFonts w:ascii="Calibri" w:hAnsi="Calibri" w:cs="Calibri"/>
                <w:i w:val="0"/>
                <w:iCs w:val="0"/>
                <w:color w:val="auto"/>
                <w:sz w:val="22"/>
                <w:szCs w:val="22"/>
              </w:rPr>
            </w:pPr>
            <w:r w:rsidRPr="001B0692">
              <w:rPr>
                <w:rFonts w:ascii="Calibri" w:hAnsi="Calibri" w:cs="Calibri"/>
                <w:i w:val="0"/>
                <w:iCs w:val="0"/>
                <w:color w:val="auto"/>
                <w:sz w:val="22"/>
                <w:szCs w:val="22"/>
              </w:rPr>
              <w:t>200</w:t>
            </w:r>
          </w:p>
        </w:tc>
        <w:tc>
          <w:tcPr>
            <w:tcW w:w="993" w:type="dxa"/>
            <w:noWrap/>
            <w:hideMark/>
          </w:tcPr>
          <w:p w:rsidRPr="001B0692" w:rsidR="00DB34ED" w:rsidP="001B0692" w:rsidRDefault="00DB34ED" w14:paraId="6B33E5B5" w14:textId="77777777">
            <w:pPr>
              <w:pStyle w:val="Bijschrift"/>
              <w:spacing w:after="0"/>
              <w:rPr>
                <w:rFonts w:ascii="Calibri" w:hAnsi="Calibri" w:cs="Calibri"/>
                <w:i w:val="0"/>
                <w:iCs w:val="0"/>
                <w:color w:val="auto"/>
                <w:sz w:val="22"/>
                <w:szCs w:val="22"/>
              </w:rPr>
            </w:pPr>
            <w:r w:rsidRPr="001B0692">
              <w:rPr>
                <w:rFonts w:ascii="Calibri" w:hAnsi="Calibri" w:cs="Calibri"/>
                <w:i w:val="0"/>
                <w:iCs w:val="0"/>
                <w:color w:val="auto"/>
                <w:sz w:val="22"/>
                <w:szCs w:val="22"/>
              </w:rPr>
              <w:t>195</w:t>
            </w:r>
          </w:p>
        </w:tc>
        <w:tc>
          <w:tcPr>
            <w:tcW w:w="837" w:type="dxa"/>
            <w:noWrap/>
            <w:hideMark/>
          </w:tcPr>
          <w:p w:rsidRPr="001B0692" w:rsidR="00DB34ED" w:rsidP="001B0692" w:rsidRDefault="00DB34ED" w14:paraId="41004245" w14:textId="77777777">
            <w:pPr>
              <w:pStyle w:val="Bijschrift"/>
              <w:spacing w:after="0"/>
              <w:rPr>
                <w:rFonts w:ascii="Calibri" w:hAnsi="Calibri" w:cs="Calibri"/>
                <w:i w:val="0"/>
                <w:iCs w:val="0"/>
                <w:color w:val="auto"/>
                <w:sz w:val="22"/>
                <w:szCs w:val="22"/>
              </w:rPr>
            </w:pPr>
            <w:r w:rsidRPr="001B0692">
              <w:rPr>
                <w:rFonts w:ascii="Calibri" w:hAnsi="Calibri" w:cs="Calibri"/>
                <w:i w:val="0"/>
                <w:iCs w:val="0"/>
                <w:color w:val="auto"/>
                <w:sz w:val="22"/>
                <w:szCs w:val="22"/>
              </w:rPr>
              <w:t>190</w:t>
            </w:r>
          </w:p>
        </w:tc>
      </w:tr>
      <w:tr w:rsidRPr="001B0692" w:rsidR="00DB34ED" w:rsidTr="00504E95" w14:paraId="7EB2ACEC" w14:textId="77777777">
        <w:trPr>
          <w:trHeight w:val="285"/>
        </w:trPr>
        <w:tc>
          <w:tcPr>
            <w:tcW w:w="805" w:type="dxa"/>
            <w:noWrap/>
            <w:hideMark/>
          </w:tcPr>
          <w:p w:rsidRPr="001B0692" w:rsidR="00DB34ED" w:rsidP="001B0692" w:rsidRDefault="00DB34ED" w14:paraId="5CBDCB89" w14:textId="77777777">
            <w:pPr>
              <w:pStyle w:val="Bijschrift"/>
              <w:spacing w:after="0"/>
              <w:rPr>
                <w:rFonts w:ascii="Calibri" w:hAnsi="Calibri" w:cs="Calibri"/>
                <w:i w:val="0"/>
                <w:iCs w:val="0"/>
                <w:color w:val="auto"/>
                <w:sz w:val="22"/>
                <w:szCs w:val="22"/>
              </w:rPr>
            </w:pPr>
            <w:r w:rsidRPr="001B0692">
              <w:rPr>
                <w:rFonts w:ascii="Calibri" w:hAnsi="Calibri" w:cs="Calibri"/>
                <w:i w:val="0"/>
                <w:iCs w:val="0"/>
                <w:color w:val="auto"/>
                <w:sz w:val="22"/>
                <w:szCs w:val="22"/>
              </w:rPr>
              <w:t> </w:t>
            </w:r>
          </w:p>
        </w:tc>
        <w:tc>
          <w:tcPr>
            <w:tcW w:w="3443" w:type="dxa"/>
            <w:noWrap/>
            <w:hideMark/>
          </w:tcPr>
          <w:p w:rsidRPr="001B0692" w:rsidR="00DB34ED" w:rsidP="001B0692" w:rsidRDefault="00DB34ED" w14:paraId="78363A88" w14:textId="77777777">
            <w:pPr>
              <w:pStyle w:val="Bijschrift"/>
              <w:spacing w:after="0"/>
              <w:rPr>
                <w:rFonts w:ascii="Calibri" w:hAnsi="Calibri" w:cs="Calibri"/>
                <w:i w:val="0"/>
                <w:iCs w:val="0"/>
                <w:color w:val="auto"/>
                <w:sz w:val="22"/>
                <w:szCs w:val="22"/>
              </w:rPr>
            </w:pPr>
            <w:r w:rsidRPr="001B0692">
              <w:rPr>
                <w:rFonts w:ascii="Calibri" w:hAnsi="Calibri" w:cs="Calibri"/>
                <w:i w:val="0"/>
                <w:iCs w:val="0"/>
                <w:color w:val="auto"/>
                <w:sz w:val="22"/>
                <w:szCs w:val="22"/>
              </w:rPr>
              <w:t>Prijsindexatie nationale afdrachten</w:t>
            </w:r>
          </w:p>
        </w:tc>
        <w:tc>
          <w:tcPr>
            <w:tcW w:w="837" w:type="dxa"/>
            <w:noWrap/>
            <w:hideMark/>
          </w:tcPr>
          <w:p w:rsidRPr="001B0692" w:rsidR="00DB34ED" w:rsidP="001B0692" w:rsidRDefault="00DB34ED" w14:paraId="53706599" w14:textId="77777777">
            <w:pPr>
              <w:pStyle w:val="Bijschrift"/>
              <w:spacing w:after="0"/>
              <w:rPr>
                <w:rFonts w:ascii="Calibri" w:hAnsi="Calibri" w:cs="Calibri"/>
                <w:i w:val="0"/>
                <w:iCs w:val="0"/>
                <w:color w:val="auto"/>
                <w:sz w:val="22"/>
                <w:szCs w:val="22"/>
              </w:rPr>
            </w:pPr>
            <w:r w:rsidRPr="001B0692">
              <w:rPr>
                <w:rFonts w:ascii="Calibri" w:hAnsi="Calibri" w:cs="Calibri"/>
                <w:i w:val="0"/>
                <w:iCs w:val="0"/>
                <w:color w:val="auto"/>
                <w:sz w:val="22"/>
                <w:szCs w:val="22"/>
              </w:rPr>
              <w:t>187</w:t>
            </w:r>
          </w:p>
        </w:tc>
        <w:tc>
          <w:tcPr>
            <w:tcW w:w="915" w:type="dxa"/>
            <w:noWrap/>
            <w:hideMark/>
          </w:tcPr>
          <w:p w:rsidRPr="001B0692" w:rsidR="00DB34ED" w:rsidP="001B0692" w:rsidRDefault="00DB34ED" w14:paraId="19F67188" w14:textId="77777777">
            <w:pPr>
              <w:pStyle w:val="Bijschrift"/>
              <w:spacing w:after="0"/>
              <w:rPr>
                <w:rFonts w:ascii="Calibri" w:hAnsi="Calibri" w:cs="Calibri"/>
                <w:i w:val="0"/>
                <w:iCs w:val="0"/>
                <w:color w:val="auto"/>
                <w:sz w:val="22"/>
                <w:szCs w:val="22"/>
              </w:rPr>
            </w:pPr>
            <w:r w:rsidRPr="001B0692">
              <w:rPr>
                <w:rFonts w:ascii="Calibri" w:hAnsi="Calibri" w:cs="Calibri"/>
                <w:i w:val="0"/>
                <w:iCs w:val="0"/>
                <w:color w:val="auto"/>
                <w:sz w:val="22"/>
                <w:szCs w:val="22"/>
              </w:rPr>
              <w:t>439</w:t>
            </w:r>
          </w:p>
        </w:tc>
        <w:tc>
          <w:tcPr>
            <w:tcW w:w="967" w:type="dxa"/>
            <w:noWrap/>
            <w:hideMark/>
          </w:tcPr>
          <w:p w:rsidRPr="001B0692" w:rsidR="00DB34ED" w:rsidP="001B0692" w:rsidRDefault="00DB34ED" w14:paraId="1E6E24CE" w14:textId="77777777">
            <w:pPr>
              <w:pStyle w:val="Bijschrift"/>
              <w:spacing w:after="0"/>
              <w:rPr>
                <w:rFonts w:ascii="Calibri" w:hAnsi="Calibri" w:cs="Calibri"/>
                <w:i w:val="0"/>
                <w:iCs w:val="0"/>
                <w:color w:val="auto"/>
                <w:sz w:val="22"/>
                <w:szCs w:val="22"/>
              </w:rPr>
            </w:pPr>
            <w:r w:rsidRPr="001B0692">
              <w:rPr>
                <w:rFonts w:ascii="Calibri" w:hAnsi="Calibri" w:cs="Calibri"/>
                <w:i w:val="0"/>
                <w:iCs w:val="0"/>
                <w:color w:val="auto"/>
                <w:sz w:val="22"/>
                <w:szCs w:val="22"/>
              </w:rPr>
              <w:t>679</w:t>
            </w:r>
          </w:p>
        </w:tc>
        <w:tc>
          <w:tcPr>
            <w:tcW w:w="993" w:type="dxa"/>
            <w:noWrap/>
            <w:hideMark/>
          </w:tcPr>
          <w:p w:rsidRPr="001B0692" w:rsidR="00DB34ED" w:rsidP="001B0692" w:rsidRDefault="00DB34ED" w14:paraId="0286C7BC" w14:textId="77777777">
            <w:pPr>
              <w:pStyle w:val="Bijschrift"/>
              <w:spacing w:after="0"/>
              <w:rPr>
                <w:rFonts w:ascii="Calibri" w:hAnsi="Calibri" w:cs="Calibri"/>
                <w:i w:val="0"/>
                <w:iCs w:val="0"/>
                <w:color w:val="auto"/>
                <w:sz w:val="22"/>
                <w:szCs w:val="22"/>
              </w:rPr>
            </w:pPr>
            <w:r w:rsidRPr="001B0692">
              <w:rPr>
                <w:rFonts w:ascii="Calibri" w:hAnsi="Calibri" w:cs="Calibri"/>
                <w:i w:val="0"/>
                <w:iCs w:val="0"/>
                <w:color w:val="auto"/>
                <w:sz w:val="22"/>
                <w:szCs w:val="22"/>
              </w:rPr>
              <w:t>932</w:t>
            </w:r>
          </w:p>
        </w:tc>
        <w:tc>
          <w:tcPr>
            <w:tcW w:w="837" w:type="dxa"/>
            <w:noWrap/>
            <w:hideMark/>
          </w:tcPr>
          <w:p w:rsidRPr="001B0692" w:rsidR="00DB34ED" w:rsidP="001B0692" w:rsidRDefault="00DB34ED" w14:paraId="07A9230F" w14:textId="77777777">
            <w:pPr>
              <w:pStyle w:val="Bijschrift"/>
              <w:spacing w:after="0"/>
              <w:rPr>
                <w:rFonts w:ascii="Calibri" w:hAnsi="Calibri" w:cs="Calibri"/>
                <w:i w:val="0"/>
                <w:iCs w:val="0"/>
                <w:color w:val="auto"/>
                <w:sz w:val="22"/>
                <w:szCs w:val="22"/>
              </w:rPr>
            </w:pPr>
            <w:r w:rsidRPr="001B0692">
              <w:rPr>
                <w:rFonts w:ascii="Calibri" w:hAnsi="Calibri" w:cs="Calibri"/>
                <w:i w:val="0"/>
                <w:iCs w:val="0"/>
                <w:color w:val="auto"/>
                <w:sz w:val="22"/>
                <w:szCs w:val="22"/>
              </w:rPr>
              <w:t>1192</w:t>
            </w:r>
          </w:p>
        </w:tc>
      </w:tr>
      <w:tr w:rsidRPr="001B0692" w:rsidR="00DB34ED" w:rsidTr="00504E95" w14:paraId="080AC423" w14:textId="77777777">
        <w:trPr>
          <w:trHeight w:val="300"/>
        </w:trPr>
        <w:tc>
          <w:tcPr>
            <w:tcW w:w="805" w:type="dxa"/>
            <w:noWrap/>
            <w:hideMark/>
          </w:tcPr>
          <w:p w:rsidRPr="001B0692" w:rsidR="00DB34ED" w:rsidP="001B0692" w:rsidRDefault="00DB34ED" w14:paraId="27A0CC98" w14:textId="77777777">
            <w:pPr>
              <w:pStyle w:val="Bijschrift"/>
              <w:spacing w:after="0"/>
              <w:rPr>
                <w:rFonts w:ascii="Calibri" w:hAnsi="Calibri" w:cs="Calibri"/>
                <w:b/>
                <w:bCs/>
                <w:i w:val="0"/>
                <w:iCs w:val="0"/>
                <w:color w:val="auto"/>
                <w:sz w:val="22"/>
                <w:szCs w:val="22"/>
              </w:rPr>
            </w:pPr>
            <w:r w:rsidRPr="001B0692">
              <w:rPr>
                <w:rFonts w:ascii="Calibri" w:hAnsi="Calibri" w:cs="Calibri"/>
                <w:b/>
                <w:bCs/>
                <w:i w:val="0"/>
                <w:iCs w:val="0"/>
                <w:color w:val="auto"/>
                <w:sz w:val="22"/>
                <w:szCs w:val="22"/>
              </w:rPr>
              <w:t>3.6</w:t>
            </w:r>
          </w:p>
        </w:tc>
        <w:tc>
          <w:tcPr>
            <w:tcW w:w="3443" w:type="dxa"/>
            <w:noWrap/>
            <w:hideMark/>
          </w:tcPr>
          <w:p w:rsidRPr="001B0692" w:rsidR="00DB34ED" w:rsidP="001B0692" w:rsidRDefault="00DB34ED" w14:paraId="5ED598F1" w14:textId="77777777">
            <w:pPr>
              <w:pStyle w:val="Bijschrift"/>
              <w:spacing w:after="0"/>
              <w:rPr>
                <w:rFonts w:ascii="Calibri" w:hAnsi="Calibri" w:cs="Calibri"/>
                <w:b/>
                <w:bCs/>
                <w:i w:val="0"/>
                <w:iCs w:val="0"/>
                <w:color w:val="auto"/>
                <w:sz w:val="22"/>
                <w:szCs w:val="22"/>
              </w:rPr>
            </w:pPr>
            <w:r w:rsidRPr="001B0692">
              <w:rPr>
                <w:rFonts w:ascii="Calibri" w:hAnsi="Calibri" w:cs="Calibri"/>
                <w:b/>
                <w:bCs/>
                <w:i w:val="0"/>
                <w:iCs w:val="0"/>
                <w:color w:val="auto"/>
                <w:sz w:val="22"/>
                <w:szCs w:val="22"/>
              </w:rPr>
              <w:t>Invoerrechten</w:t>
            </w:r>
          </w:p>
        </w:tc>
        <w:tc>
          <w:tcPr>
            <w:tcW w:w="837" w:type="dxa"/>
            <w:noWrap/>
            <w:hideMark/>
          </w:tcPr>
          <w:p w:rsidRPr="001B0692" w:rsidR="00DB34ED" w:rsidP="001B0692" w:rsidRDefault="00DB34ED" w14:paraId="43593875" w14:textId="77777777">
            <w:pPr>
              <w:pStyle w:val="Bijschrift"/>
              <w:spacing w:after="0"/>
              <w:rPr>
                <w:rFonts w:ascii="Calibri" w:hAnsi="Calibri" w:cs="Calibri"/>
                <w:b/>
                <w:bCs/>
                <w:i w:val="0"/>
                <w:iCs w:val="0"/>
                <w:color w:val="auto"/>
                <w:sz w:val="22"/>
                <w:szCs w:val="22"/>
              </w:rPr>
            </w:pPr>
            <w:r w:rsidRPr="001B0692">
              <w:rPr>
                <w:rFonts w:ascii="Calibri" w:hAnsi="Calibri" w:cs="Calibri"/>
                <w:b/>
                <w:bCs/>
                <w:i w:val="0"/>
                <w:iCs w:val="0"/>
                <w:color w:val="auto"/>
                <w:sz w:val="22"/>
                <w:szCs w:val="22"/>
              </w:rPr>
              <w:t>6.563</w:t>
            </w:r>
          </w:p>
        </w:tc>
        <w:tc>
          <w:tcPr>
            <w:tcW w:w="915" w:type="dxa"/>
            <w:noWrap/>
            <w:hideMark/>
          </w:tcPr>
          <w:p w:rsidRPr="001B0692" w:rsidR="00DB34ED" w:rsidP="001B0692" w:rsidRDefault="00DB34ED" w14:paraId="50D7B15A" w14:textId="77777777">
            <w:pPr>
              <w:pStyle w:val="Bijschrift"/>
              <w:spacing w:after="0"/>
              <w:rPr>
                <w:rFonts w:ascii="Calibri" w:hAnsi="Calibri" w:cs="Calibri"/>
                <w:b/>
                <w:bCs/>
                <w:i w:val="0"/>
                <w:iCs w:val="0"/>
                <w:color w:val="auto"/>
                <w:sz w:val="22"/>
                <w:szCs w:val="22"/>
              </w:rPr>
            </w:pPr>
            <w:r w:rsidRPr="001B0692">
              <w:rPr>
                <w:rFonts w:ascii="Calibri" w:hAnsi="Calibri" w:cs="Calibri"/>
                <w:b/>
                <w:bCs/>
                <w:i w:val="0"/>
                <w:iCs w:val="0"/>
                <w:color w:val="auto"/>
                <w:sz w:val="22"/>
                <w:szCs w:val="22"/>
              </w:rPr>
              <w:t>6.815</w:t>
            </w:r>
          </w:p>
        </w:tc>
        <w:tc>
          <w:tcPr>
            <w:tcW w:w="967" w:type="dxa"/>
            <w:noWrap/>
            <w:hideMark/>
          </w:tcPr>
          <w:p w:rsidRPr="001B0692" w:rsidR="00DB34ED" w:rsidP="001B0692" w:rsidRDefault="00DB34ED" w14:paraId="7DBBA328" w14:textId="77777777">
            <w:pPr>
              <w:pStyle w:val="Bijschrift"/>
              <w:spacing w:after="0"/>
              <w:rPr>
                <w:rFonts w:ascii="Calibri" w:hAnsi="Calibri" w:cs="Calibri"/>
                <w:b/>
                <w:bCs/>
                <w:i w:val="0"/>
                <w:iCs w:val="0"/>
                <w:color w:val="auto"/>
                <w:sz w:val="22"/>
                <w:szCs w:val="22"/>
              </w:rPr>
            </w:pPr>
            <w:r w:rsidRPr="001B0692">
              <w:rPr>
                <w:rFonts w:ascii="Calibri" w:hAnsi="Calibri" w:cs="Calibri"/>
                <w:b/>
                <w:bCs/>
                <w:i w:val="0"/>
                <w:iCs w:val="0"/>
                <w:color w:val="auto"/>
                <w:sz w:val="22"/>
                <w:szCs w:val="22"/>
              </w:rPr>
              <w:t>6.899</w:t>
            </w:r>
          </w:p>
        </w:tc>
        <w:tc>
          <w:tcPr>
            <w:tcW w:w="993" w:type="dxa"/>
            <w:noWrap/>
            <w:hideMark/>
          </w:tcPr>
          <w:p w:rsidRPr="001B0692" w:rsidR="00DB34ED" w:rsidP="001B0692" w:rsidRDefault="00DB34ED" w14:paraId="226F3117" w14:textId="77777777">
            <w:pPr>
              <w:pStyle w:val="Bijschrift"/>
              <w:spacing w:after="0"/>
              <w:rPr>
                <w:rFonts w:ascii="Calibri" w:hAnsi="Calibri" w:cs="Calibri"/>
                <w:b/>
                <w:bCs/>
                <w:i w:val="0"/>
                <w:iCs w:val="0"/>
                <w:color w:val="auto"/>
                <w:sz w:val="22"/>
                <w:szCs w:val="22"/>
              </w:rPr>
            </w:pPr>
            <w:r w:rsidRPr="001B0692">
              <w:rPr>
                <w:rFonts w:ascii="Calibri" w:hAnsi="Calibri" w:cs="Calibri"/>
                <w:b/>
                <w:bCs/>
                <w:i w:val="0"/>
                <w:iCs w:val="0"/>
                <w:color w:val="auto"/>
                <w:sz w:val="22"/>
                <w:szCs w:val="22"/>
              </w:rPr>
              <w:t>7.145</w:t>
            </w:r>
          </w:p>
        </w:tc>
        <w:tc>
          <w:tcPr>
            <w:tcW w:w="837" w:type="dxa"/>
            <w:noWrap/>
            <w:hideMark/>
          </w:tcPr>
          <w:p w:rsidRPr="001B0692" w:rsidR="00DB34ED" w:rsidP="001B0692" w:rsidRDefault="00DB34ED" w14:paraId="1EBB0710" w14:textId="77777777">
            <w:pPr>
              <w:pStyle w:val="Bijschrift"/>
              <w:spacing w:after="0"/>
              <w:rPr>
                <w:rFonts w:ascii="Calibri" w:hAnsi="Calibri" w:cs="Calibri"/>
                <w:b/>
                <w:bCs/>
                <w:i w:val="0"/>
                <w:iCs w:val="0"/>
                <w:color w:val="auto"/>
                <w:sz w:val="22"/>
                <w:szCs w:val="22"/>
              </w:rPr>
            </w:pPr>
            <w:r w:rsidRPr="001B0692">
              <w:rPr>
                <w:rFonts w:ascii="Calibri" w:hAnsi="Calibri" w:cs="Calibri"/>
                <w:b/>
                <w:bCs/>
                <w:i w:val="0"/>
                <w:iCs w:val="0"/>
                <w:color w:val="auto"/>
                <w:sz w:val="22"/>
                <w:szCs w:val="22"/>
              </w:rPr>
              <w:t>7.369</w:t>
            </w:r>
          </w:p>
        </w:tc>
      </w:tr>
      <w:tr w:rsidRPr="001B0692" w:rsidR="00DB34ED" w:rsidTr="00504E95" w14:paraId="7D4E070A" w14:textId="77777777">
        <w:trPr>
          <w:trHeight w:val="300"/>
        </w:trPr>
        <w:tc>
          <w:tcPr>
            <w:tcW w:w="805" w:type="dxa"/>
            <w:noWrap/>
            <w:hideMark/>
          </w:tcPr>
          <w:p w:rsidRPr="001B0692" w:rsidR="00DB34ED" w:rsidP="001B0692" w:rsidRDefault="00DB34ED" w14:paraId="20132598" w14:textId="77777777">
            <w:pPr>
              <w:pStyle w:val="Bijschrift"/>
              <w:spacing w:after="0"/>
              <w:rPr>
                <w:rFonts w:ascii="Calibri" w:hAnsi="Calibri" w:cs="Calibri"/>
                <w:b/>
                <w:bCs/>
                <w:i w:val="0"/>
                <w:iCs w:val="0"/>
                <w:color w:val="auto"/>
                <w:sz w:val="22"/>
                <w:szCs w:val="22"/>
              </w:rPr>
            </w:pPr>
            <w:r w:rsidRPr="001B0692">
              <w:rPr>
                <w:rFonts w:ascii="Calibri" w:hAnsi="Calibri" w:cs="Calibri"/>
                <w:b/>
                <w:bCs/>
                <w:i w:val="0"/>
                <w:iCs w:val="0"/>
                <w:color w:val="auto"/>
                <w:sz w:val="22"/>
                <w:szCs w:val="22"/>
              </w:rPr>
              <w:t>3.10</w:t>
            </w:r>
          </w:p>
        </w:tc>
        <w:tc>
          <w:tcPr>
            <w:tcW w:w="3443" w:type="dxa"/>
            <w:noWrap/>
            <w:hideMark/>
          </w:tcPr>
          <w:p w:rsidRPr="001B0692" w:rsidR="00DB34ED" w:rsidP="001B0692" w:rsidRDefault="00DB34ED" w14:paraId="1995F883" w14:textId="77777777">
            <w:pPr>
              <w:pStyle w:val="Bijschrift"/>
              <w:spacing w:after="0"/>
              <w:rPr>
                <w:rFonts w:ascii="Calibri" w:hAnsi="Calibri" w:cs="Calibri"/>
                <w:b/>
                <w:bCs/>
                <w:i w:val="0"/>
                <w:iCs w:val="0"/>
                <w:color w:val="auto"/>
                <w:sz w:val="22"/>
                <w:szCs w:val="22"/>
              </w:rPr>
            </w:pPr>
            <w:r w:rsidRPr="001B0692">
              <w:rPr>
                <w:rFonts w:ascii="Calibri" w:hAnsi="Calibri" w:cs="Calibri"/>
                <w:b/>
                <w:bCs/>
                <w:i w:val="0"/>
                <w:iCs w:val="0"/>
                <w:color w:val="auto"/>
                <w:sz w:val="22"/>
                <w:szCs w:val="22"/>
              </w:rPr>
              <w:t>Ontvangsten EU</w:t>
            </w:r>
          </w:p>
        </w:tc>
        <w:tc>
          <w:tcPr>
            <w:tcW w:w="837" w:type="dxa"/>
            <w:noWrap/>
            <w:hideMark/>
          </w:tcPr>
          <w:p w:rsidRPr="001B0692" w:rsidR="00DB34ED" w:rsidP="001B0692" w:rsidRDefault="00DB34ED" w14:paraId="296B6739" w14:textId="77777777">
            <w:pPr>
              <w:pStyle w:val="Bijschrift"/>
              <w:spacing w:after="0"/>
              <w:rPr>
                <w:rFonts w:ascii="Calibri" w:hAnsi="Calibri" w:cs="Calibri"/>
                <w:b/>
                <w:bCs/>
                <w:i w:val="0"/>
                <w:iCs w:val="0"/>
                <w:color w:val="auto"/>
                <w:sz w:val="22"/>
                <w:szCs w:val="22"/>
              </w:rPr>
            </w:pPr>
            <w:r w:rsidRPr="001B0692">
              <w:rPr>
                <w:rFonts w:ascii="Calibri" w:hAnsi="Calibri" w:cs="Calibri"/>
                <w:b/>
                <w:bCs/>
                <w:i w:val="0"/>
                <w:iCs w:val="0"/>
                <w:color w:val="auto"/>
                <w:sz w:val="22"/>
                <w:szCs w:val="22"/>
              </w:rPr>
              <w:t>1.641</w:t>
            </w:r>
          </w:p>
        </w:tc>
        <w:tc>
          <w:tcPr>
            <w:tcW w:w="915" w:type="dxa"/>
            <w:noWrap/>
            <w:hideMark/>
          </w:tcPr>
          <w:p w:rsidRPr="001B0692" w:rsidR="00DB34ED" w:rsidP="001B0692" w:rsidRDefault="00DB34ED" w14:paraId="1863C0F0" w14:textId="77777777">
            <w:pPr>
              <w:pStyle w:val="Bijschrift"/>
              <w:spacing w:after="0"/>
              <w:rPr>
                <w:rFonts w:ascii="Calibri" w:hAnsi="Calibri" w:cs="Calibri"/>
                <w:b/>
                <w:bCs/>
                <w:i w:val="0"/>
                <w:iCs w:val="0"/>
                <w:color w:val="auto"/>
                <w:sz w:val="22"/>
                <w:szCs w:val="22"/>
              </w:rPr>
            </w:pPr>
            <w:r w:rsidRPr="001B0692">
              <w:rPr>
                <w:rFonts w:ascii="Calibri" w:hAnsi="Calibri" w:cs="Calibri"/>
                <w:b/>
                <w:bCs/>
                <w:i w:val="0"/>
                <w:iCs w:val="0"/>
                <w:color w:val="auto"/>
                <w:sz w:val="22"/>
                <w:szCs w:val="22"/>
              </w:rPr>
              <w:t>1.704</w:t>
            </w:r>
          </w:p>
        </w:tc>
        <w:tc>
          <w:tcPr>
            <w:tcW w:w="967" w:type="dxa"/>
            <w:noWrap/>
            <w:hideMark/>
          </w:tcPr>
          <w:p w:rsidRPr="001B0692" w:rsidR="00DB34ED" w:rsidP="001B0692" w:rsidRDefault="00DB34ED" w14:paraId="45ED78C0" w14:textId="77777777">
            <w:pPr>
              <w:pStyle w:val="Bijschrift"/>
              <w:spacing w:after="0"/>
              <w:rPr>
                <w:rFonts w:ascii="Calibri" w:hAnsi="Calibri" w:cs="Calibri"/>
                <w:b/>
                <w:bCs/>
                <w:i w:val="0"/>
                <w:iCs w:val="0"/>
                <w:color w:val="auto"/>
                <w:sz w:val="22"/>
                <w:szCs w:val="22"/>
              </w:rPr>
            </w:pPr>
            <w:r w:rsidRPr="001B0692">
              <w:rPr>
                <w:rFonts w:ascii="Calibri" w:hAnsi="Calibri" w:cs="Calibri"/>
                <w:b/>
                <w:bCs/>
                <w:i w:val="0"/>
                <w:iCs w:val="0"/>
                <w:color w:val="auto"/>
                <w:sz w:val="22"/>
                <w:szCs w:val="22"/>
              </w:rPr>
              <w:t>1.725</w:t>
            </w:r>
          </w:p>
        </w:tc>
        <w:tc>
          <w:tcPr>
            <w:tcW w:w="993" w:type="dxa"/>
            <w:noWrap/>
            <w:hideMark/>
          </w:tcPr>
          <w:p w:rsidRPr="001B0692" w:rsidR="00DB34ED" w:rsidP="001B0692" w:rsidRDefault="00DB34ED" w14:paraId="423E351E" w14:textId="77777777">
            <w:pPr>
              <w:pStyle w:val="Bijschrift"/>
              <w:spacing w:after="0"/>
              <w:rPr>
                <w:rFonts w:ascii="Calibri" w:hAnsi="Calibri" w:cs="Calibri"/>
                <w:b/>
                <w:bCs/>
                <w:i w:val="0"/>
                <w:iCs w:val="0"/>
                <w:color w:val="auto"/>
                <w:sz w:val="22"/>
                <w:szCs w:val="22"/>
              </w:rPr>
            </w:pPr>
            <w:r w:rsidRPr="001B0692">
              <w:rPr>
                <w:rFonts w:ascii="Calibri" w:hAnsi="Calibri" w:cs="Calibri"/>
                <w:b/>
                <w:bCs/>
                <w:i w:val="0"/>
                <w:iCs w:val="0"/>
                <w:color w:val="auto"/>
                <w:sz w:val="22"/>
                <w:szCs w:val="22"/>
              </w:rPr>
              <w:t>1.786</w:t>
            </w:r>
          </w:p>
        </w:tc>
        <w:tc>
          <w:tcPr>
            <w:tcW w:w="837" w:type="dxa"/>
            <w:noWrap/>
            <w:hideMark/>
          </w:tcPr>
          <w:p w:rsidRPr="001B0692" w:rsidR="00DB34ED" w:rsidP="001B0692" w:rsidRDefault="00DB34ED" w14:paraId="678891CB" w14:textId="77777777">
            <w:pPr>
              <w:pStyle w:val="Bijschrift"/>
              <w:spacing w:after="0"/>
              <w:rPr>
                <w:rFonts w:ascii="Calibri" w:hAnsi="Calibri" w:cs="Calibri"/>
                <w:b/>
                <w:bCs/>
                <w:i w:val="0"/>
                <w:iCs w:val="0"/>
                <w:color w:val="auto"/>
                <w:sz w:val="22"/>
                <w:szCs w:val="22"/>
              </w:rPr>
            </w:pPr>
            <w:r w:rsidRPr="001B0692">
              <w:rPr>
                <w:rFonts w:ascii="Calibri" w:hAnsi="Calibri" w:cs="Calibri"/>
                <w:b/>
                <w:bCs/>
                <w:i w:val="0"/>
                <w:iCs w:val="0"/>
                <w:color w:val="auto"/>
                <w:sz w:val="22"/>
                <w:szCs w:val="22"/>
              </w:rPr>
              <w:t>1.842</w:t>
            </w:r>
          </w:p>
        </w:tc>
      </w:tr>
      <w:tr w:rsidRPr="001B0692" w:rsidR="00DB34ED" w:rsidTr="00504E95" w14:paraId="770AB3B8" w14:textId="77777777">
        <w:trPr>
          <w:trHeight w:val="285"/>
        </w:trPr>
        <w:tc>
          <w:tcPr>
            <w:tcW w:w="805" w:type="dxa"/>
            <w:noWrap/>
            <w:hideMark/>
          </w:tcPr>
          <w:p w:rsidRPr="001B0692" w:rsidR="00DB34ED" w:rsidP="001B0692" w:rsidRDefault="00DB34ED" w14:paraId="3570F2DC" w14:textId="77777777">
            <w:pPr>
              <w:pStyle w:val="Bijschrift"/>
              <w:spacing w:after="0"/>
              <w:rPr>
                <w:rFonts w:ascii="Calibri" w:hAnsi="Calibri" w:cs="Calibri"/>
                <w:i w:val="0"/>
                <w:iCs w:val="0"/>
                <w:color w:val="auto"/>
                <w:sz w:val="22"/>
                <w:szCs w:val="22"/>
              </w:rPr>
            </w:pPr>
            <w:r w:rsidRPr="001B0692">
              <w:rPr>
                <w:rFonts w:ascii="Calibri" w:hAnsi="Calibri" w:cs="Calibri"/>
                <w:i w:val="0"/>
                <w:iCs w:val="0"/>
                <w:color w:val="auto"/>
                <w:sz w:val="22"/>
                <w:szCs w:val="22"/>
              </w:rPr>
              <w:t> </w:t>
            </w:r>
          </w:p>
        </w:tc>
        <w:tc>
          <w:tcPr>
            <w:tcW w:w="3443" w:type="dxa"/>
            <w:noWrap/>
            <w:hideMark/>
          </w:tcPr>
          <w:p w:rsidRPr="001B0692" w:rsidR="00DB34ED" w:rsidP="001B0692" w:rsidRDefault="00DB34ED" w14:paraId="4921AEDF" w14:textId="77777777">
            <w:pPr>
              <w:pStyle w:val="Bijschrift"/>
              <w:spacing w:after="0"/>
              <w:rPr>
                <w:rFonts w:ascii="Calibri" w:hAnsi="Calibri" w:cs="Calibri"/>
                <w:i w:val="0"/>
                <w:iCs w:val="0"/>
                <w:color w:val="auto"/>
                <w:sz w:val="22"/>
                <w:szCs w:val="22"/>
              </w:rPr>
            </w:pPr>
            <w:r w:rsidRPr="001B0692">
              <w:rPr>
                <w:rFonts w:ascii="Calibri" w:hAnsi="Calibri" w:cs="Calibri"/>
                <w:i w:val="0"/>
                <w:iCs w:val="0"/>
                <w:color w:val="auto"/>
                <w:sz w:val="22"/>
                <w:szCs w:val="22"/>
              </w:rPr>
              <w:t>Perceptiekostenvergoeding</w:t>
            </w:r>
          </w:p>
        </w:tc>
        <w:tc>
          <w:tcPr>
            <w:tcW w:w="837" w:type="dxa"/>
            <w:noWrap/>
            <w:hideMark/>
          </w:tcPr>
          <w:p w:rsidRPr="001B0692" w:rsidR="00DB34ED" w:rsidP="001B0692" w:rsidRDefault="00DB34ED" w14:paraId="2C3E8FC2" w14:textId="77777777">
            <w:pPr>
              <w:pStyle w:val="Bijschrift"/>
              <w:spacing w:after="0"/>
              <w:rPr>
                <w:rFonts w:ascii="Calibri" w:hAnsi="Calibri" w:cs="Calibri"/>
                <w:i w:val="0"/>
                <w:iCs w:val="0"/>
                <w:color w:val="auto"/>
                <w:sz w:val="22"/>
                <w:szCs w:val="22"/>
              </w:rPr>
            </w:pPr>
            <w:r w:rsidRPr="001B0692">
              <w:rPr>
                <w:rFonts w:ascii="Calibri" w:hAnsi="Calibri" w:cs="Calibri"/>
                <w:i w:val="0"/>
                <w:iCs w:val="0"/>
                <w:color w:val="auto"/>
                <w:sz w:val="22"/>
                <w:szCs w:val="22"/>
              </w:rPr>
              <w:t>1.641</w:t>
            </w:r>
          </w:p>
        </w:tc>
        <w:tc>
          <w:tcPr>
            <w:tcW w:w="915" w:type="dxa"/>
            <w:noWrap/>
            <w:hideMark/>
          </w:tcPr>
          <w:p w:rsidRPr="001B0692" w:rsidR="00DB34ED" w:rsidP="001B0692" w:rsidRDefault="00DB34ED" w14:paraId="771DCAC8" w14:textId="77777777">
            <w:pPr>
              <w:pStyle w:val="Bijschrift"/>
              <w:spacing w:after="0"/>
              <w:rPr>
                <w:rFonts w:ascii="Calibri" w:hAnsi="Calibri" w:cs="Calibri"/>
                <w:i w:val="0"/>
                <w:iCs w:val="0"/>
                <w:color w:val="auto"/>
                <w:sz w:val="22"/>
                <w:szCs w:val="22"/>
              </w:rPr>
            </w:pPr>
            <w:r w:rsidRPr="001B0692">
              <w:rPr>
                <w:rFonts w:ascii="Calibri" w:hAnsi="Calibri" w:cs="Calibri"/>
                <w:i w:val="0"/>
                <w:iCs w:val="0"/>
                <w:color w:val="auto"/>
                <w:sz w:val="22"/>
                <w:szCs w:val="22"/>
              </w:rPr>
              <w:t>1.704</w:t>
            </w:r>
          </w:p>
        </w:tc>
        <w:tc>
          <w:tcPr>
            <w:tcW w:w="967" w:type="dxa"/>
            <w:noWrap/>
            <w:hideMark/>
          </w:tcPr>
          <w:p w:rsidRPr="001B0692" w:rsidR="00DB34ED" w:rsidP="001B0692" w:rsidRDefault="00DB34ED" w14:paraId="4CF95B88" w14:textId="77777777">
            <w:pPr>
              <w:pStyle w:val="Bijschrift"/>
              <w:spacing w:after="0"/>
              <w:rPr>
                <w:rFonts w:ascii="Calibri" w:hAnsi="Calibri" w:cs="Calibri"/>
                <w:i w:val="0"/>
                <w:iCs w:val="0"/>
                <w:color w:val="auto"/>
                <w:sz w:val="22"/>
                <w:szCs w:val="22"/>
              </w:rPr>
            </w:pPr>
            <w:r w:rsidRPr="001B0692">
              <w:rPr>
                <w:rFonts w:ascii="Calibri" w:hAnsi="Calibri" w:cs="Calibri"/>
                <w:i w:val="0"/>
                <w:iCs w:val="0"/>
                <w:color w:val="auto"/>
                <w:sz w:val="22"/>
                <w:szCs w:val="22"/>
              </w:rPr>
              <w:t>1.725</w:t>
            </w:r>
          </w:p>
        </w:tc>
        <w:tc>
          <w:tcPr>
            <w:tcW w:w="993" w:type="dxa"/>
            <w:noWrap/>
            <w:hideMark/>
          </w:tcPr>
          <w:p w:rsidRPr="001B0692" w:rsidR="00DB34ED" w:rsidP="001B0692" w:rsidRDefault="00DB34ED" w14:paraId="15395A6F" w14:textId="77777777">
            <w:pPr>
              <w:pStyle w:val="Bijschrift"/>
              <w:spacing w:after="0"/>
              <w:rPr>
                <w:rFonts w:ascii="Calibri" w:hAnsi="Calibri" w:cs="Calibri"/>
                <w:i w:val="0"/>
                <w:iCs w:val="0"/>
                <w:color w:val="auto"/>
                <w:sz w:val="22"/>
                <w:szCs w:val="22"/>
              </w:rPr>
            </w:pPr>
            <w:r w:rsidRPr="001B0692">
              <w:rPr>
                <w:rFonts w:ascii="Calibri" w:hAnsi="Calibri" w:cs="Calibri"/>
                <w:i w:val="0"/>
                <w:iCs w:val="0"/>
                <w:color w:val="auto"/>
                <w:sz w:val="22"/>
                <w:szCs w:val="22"/>
              </w:rPr>
              <w:t>1.786</w:t>
            </w:r>
          </w:p>
        </w:tc>
        <w:tc>
          <w:tcPr>
            <w:tcW w:w="837" w:type="dxa"/>
            <w:noWrap/>
            <w:hideMark/>
          </w:tcPr>
          <w:p w:rsidRPr="001B0692" w:rsidR="00DB34ED" w:rsidP="001B0692" w:rsidRDefault="00DB34ED" w14:paraId="544F08A0" w14:textId="77777777">
            <w:pPr>
              <w:pStyle w:val="Bijschrift"/>
              <w:spacing w:after="0"/>
              <w:rPr>
                <w:rFonts w:ascii="Calibri" w:hAnsi="Calibri" w:cs="Calibri"/>
                <w:i w:val="0"/>
                <w:iCs w:val="0"/>
                <w:color w:val="auto"/>
                <w:sz w:val="22"/>
                <w:szCs w:val="22"/>
              </w:rPr>
            </w:pPr>
            <w:r w:rsidRPr="001B0692">
              <w:rPr>
                <w:rFonts w:ascii="Calibri" w:hAnsi="Calibri" w:cs="Calibri"/>
                <w:i w:val="0"/>
                <w:iCs w:val="0"/>
                <w:color w:val="auto"/>
                <w:sz w:val="22"/>
                <w:szCs w:val="22"/>
              </w:rPr>
              <w:t>1.842</w:t>
            </w:r>
          </w:p>
        </w:tc>
      </w:tr>
      <w:tr w:rsidRPr="001B0692" w:rsidR="00DB34ED" w:rsidTr="00504E95" w14:paraId="5B0451CC" w14:textId="77777777">
        <w:trPr>
          <w:trHeight w:val="300"/>
        </w:trPr>
        <w:tc>
          <w:tcPr>
            <w:tcW w:w="805" w:type="dxa"/>
            <w:noWrap/>
            <w:hideMark/>
          </w:tcPr>
          <w:p w:rsidRPr="001B0692" w:rsidR="00DB34ED" w:rsidP="001B0692" w:rsidRDefault="00DB34ED" w14:paraId="709D92A0" w14:textId="77777777">
            <w:pPr>
              <w:pStyle w:val="Bijschrift"/>
              <w:spacing w:after="0"/>
              <w:rPr>
                <w:rFonts w:ascii="Calibri" w:hAnsi="Calibri" w:cs="Calibri"/>
                <w:b/>
                <w:bCs/>
                <w:i w:val="0"/>
                <w:iCs w:val="0"/>
                <w:color w:val="auto"/>
                <w:sz w:val="22"/>
                <w:szCs w:val="22"/>
              </w:rPr>
            </w:pPr>
            <w:r w:rsidRPr="001B0692">
              <w:rPr>
                <w:rFonts w:ascii="Calibri" w:hAnsi="Calibri" w:cs="Calibri"/>
                <w:b/>
                <w:bCs/>
                <w:i w:val="0"/>
                <w:iCs w:val="0"/>
                <w:color w:val="auto"/>
                <w:sz w:val="22"/>
                <w:szCs w:val="22"/>
              </w:rPr>
              <w:t> </w:t>
            </w:r>
          </w:p>
        </w:tc>
        <w:tc>
          <w:tcPr>
            <w:tcW w:w="3443" w:type="dxa"/>
            <w:noWrap/>
            <w:hideMark/>
          </w:tcPr>
          <w:p w:rsidRPr="001B0692" w:rsidR="00DB34ED" w:rsidP="001B0692" w:rsidRDefault="00DB34ED" w14:paraId="680EFCD5" w14:textId="77777777">
            <w:pPr>
              <w:pStyle w:val="Bijschrift"/>
              <w:spacing w:after="0"/>
              <w:rPr>
                <w:rFonts w:ascii="Calibri" w:hAnsi="Calibri" w:cs="Calibri"/>
                <w:b/>
                <w:bCs/>
                <w:i w:val="0"/>
                <w:iCs w:val="0"/>
                <w:color w:val="auto"/>
                <w:sz w:val="22"/>
                <w:szCs w:val="22"/>
              </w:rPr>
            </w:pPr>
            <w:r w:rsidRPr="001B0692">
              <w:rPr>
                <w:rFonts w:ascii="Calibri" w:hAnsi="Calibri" w:cs="Calibri"/>
                <w:b/>
                <w:bCs/>
                <w:i w:val="0"/>
                <w:iCs w:val="0"/>
                <w:color w:val="auto"/>
                <w:sz w:val="22"/>
                <w:szCs w:val="22"/>
              </w:rPr>
              <w:t>Totaal</w:t>
            </w:r>
          </w:p>
        </w:tc>
        <w:tc>
          <w:tcPr>
            <w:tcW w:w="837" w:type="dxa"/>
            <w:noWrap/>
            <w:hideMark/>
          </w:tcPr>
          <w:p w:rsidRPr="001B0692" w:rsidR="00DB34ED" w:rsidP="001B0692" w:rsidRDefault="00DB34ED" w14:paraId="22066932" w14:textId="77777777">
            <w:pPr>
              <w:pStyle w:val="Bijschrift"/>
              <w:spacing w:after="0"/>
              <w:rPr>
                <w:rFonts w:ascii="Calibri" w:hAnsi="Calibri" w:cs="Calibri"/>
                <w:b/>
                <w:bCs/>
                <w:i w:val="0"/>
                <w:iCs w:val="0"/>
                <w:color w:val="auto"/>
                <w:sz w:val="22"/>
                <w:szCs w:val="22"/>
              </w:rPr>
            </w:pPr>
            <w:r w:rsidRPr="001B0692">
              <w:rPr>
                <w:rFonts w:ascii="Calibri" w:hAnsi="Calibri" w:cs="Calibri"/>
                <w:b/>
                <w:bCs/>
                <w:i w:val="0"/>
                <w:iCs w:val="0"/>
                <w:color w:val="auto"/>
                <w:sz w:val="22"/>
                <w:szCs w:val="22"/>
              </w:rPr>
              <w:t>14.457</w:t>
            </w:r>
          </w:p>
        </w:tc>
        <w:tc>
          <w:tcPr>
            <w:tcW w:w="915" w:type="dxa"/>
            <w:noWrap/>
            <w:hideMark/>
          </w:tcPr>
          <w:p w:rsidRPr="001B0692" w:rsidR="00DB34ED" w:rsidP="001B0692" w:rsidRDefault="00DB34ED" w14:paraId="6AFE79A1" w14:textId="77777777">
            <w:pPr>
              <w:pStyle w:val="Bijschrift"/>
              <w:spacing w:after="0"/>
              <w:rPr>
                <w:rFonts w:ascii="Calibri" w:hAnsi="Calibri" w:cs="Calibri"/>
                <w:b/>
                <w:bCs/>
                <w:i w:val="0"/>
                <w:iCs w:val="0"/>
                <w:color w:val="auto"/>
                <w:sz w:val="22"/>
                <w:szCs w:val="22"/>
              </w:rPr>
            </w:pPr>
            <w:r w:rsidRPr="001B0692">
              <w:rPr>
                <w:rFonts w:ascii="Calibri" w:hAnsi="Calibri" w:cs="Calibri"/>
                <w:b/>
                <w:bCs/>
                <w:i w:val="0"/>
                <w:iCs w:val="0"/>
                <w:color w:val="auto"/>
                <w:sz w:val="22"/>
                <w:szCs w:val="22"/>
              </w:rPr>
              <w:t>16.419</w:t>
            </w:r>
          </w:p>
        </w:tc>
        <w:tc>
          <w:tcPr>
            <w:tcW w:w="967" w:type="dxa"/>
            <w:noWrap/>
            <w:hideMark/>
          </w:tcPr>
          <w:p w:rsidRPr="001B0692" w:rsidR="00DB34ED" w:rsidP="001B0692" w:rsidRDefault="00DB34ED" w14:paraId="3F8D06DB" w14:textId="77777777">
            <w:pPr>
              <w:pStyle w:val="Bijschrift"/>
              <w:spacing w:after="0"/>
              <w:rPr>
                <w:rFonts w:ascii="Calibri" w:hAnsi="Calibri" w:cs="Calibri"/>
                <w:b/>
                <w:bCs/>
                <w:i w:val="0"/>
                <w:iCs w:val="0"/>
                <w:color w:val="auto"/>
                <w:sz w:val="22"/>
                <w:szCs w:val="22"/>
              </w:rPr>
            </w:pPr>
            <w:r w:rsidRPr="001B0692">
              <w:rPr>
                <w:rFonts w:ascii="Calibri" w:hAnsi="Calibri" w:cs="Calibri"/>
                <w:b/>
                <w:bCs/>
                <w:i w:val="0"/>
                <w:iCs w:val="0"/>
                <w:color w:val="auto"/>
                <w:sz w:val="22"/>
                <w:szCs w:val="22"/>
              </w:rPr>
              <w:t>16.940</w:t>
            </w:r>
          </w:p>
        </w:tc>
        <w:tc>
          <w:tcPr>
            <w:tcW w:w="993" w:type="dxa"/>
            <w:noWrap/>
            <w:hideMark/>
          </w:tcPr>
          <w:p w:rsidRPr="001B0692" w:rsidR="00DB34ED" w:rsidP="001B0692" w:rsidRDefault="00DB34ED" w14:paraId="204CD2A8" w14:textId="77777777">
            <w:pPr>
              <w:pStyle w:val="Bijschrift"/>
              <w:spacing w:after="0"/>
              <w:rPr>
                <w:rFonts w:ascii="Calibri" w:hAnsi="Calibri" w:cs="Calibri"/>
                <w:b/>
                <w:bCs/>
                <w:i w:val="0"/>
                <w:iCs w:val="0"/>
                <w:color w:val="auto"/>
                <w:sz w:val="22"/>
                <w:szCs w:val="22"/>
              </w:rPr>
            </w:pPr>
            <w:r w:rsidRPr="001B0692">
              <w:rPr>
                <w:rFonts w:ascii="Calibri" w:hAnsi="Calibri" w:cs="Calibri"/>
                <w:b/>
                <w:bCs/>
                <w:i w:val="0"/>
                <w:iCs w:val="0"/>
                <w:color w:val="auto"/>
                <w:sz w:val="22"/>
                <w:szCs w:val="22"/>
              </w:rPr>
              <w:t>17.596</w:t>
            </w:r>
          </w:p>
        </w:tc>
        <w:tc>
          <w:tcPr>
            <w:tcW w:w="837" w:type="dxa"/>
            <w:noWrap/>
            <w:hideMark/>
          </w:tcPr>
          <w:p w:rsidRPr="001B0692" w:rsidR="00DB34ED" w:rsidP="001B0692" w:rsidRDefault="00DB34ED" w14:paraId="3E3A3B5E" w14:textId="77777777">
            <w:pPr>
              <w:pStyle w:val="Bijschrift"/>
              <w:spacing w:after="0"/>
              <w:rPr>
                <w:rFonts w:ascii="Calibri" w:hAnsi="Calibri" w:cs="Calibri"/>
                <w:b/>
                <w:bCs/>
                <w:i w:val="0"/>
                <w:iCs w:val="0"/>
                <w:color w:val="auto"/>
                <w:sz w:val="22"/>
                <w:szCs w:val="22"/>
              </w:rPr>
            </w:pPr>
            <w:r w:rsidRPr="001B0692">
              <w:rPr>
                <w:rFonts w:ascii="Calibri" w:hAnsi="Calibri" w:cs="Calibri"/>
                <w:b/>
                <w:bCs/>
                <w:i w:val="0"/>
                <w:iCs w:val="0"/>
                <w:color w:val="auto"/>
                <w:sz w:val="22"/>
                <w:szCs w:val="22"/>
              </w:rPr>
              <w:t>18.173</w:t>
            </w:r>
          </w:p>
        </w:tc>
      </w:tr>
    </w:tbl>
    <w:p w:rsidRPr="001B0692" w:rsidR="00DB34ED" w:rsidDel="00BC0259" w:rsidP="001B0692" w:rsidRDefault="00DB34ED" w14:paraId="4FC2F858" w14:textId="77777777">
      <w:pPr>
        <w:pStyle w:val="Bijschrift"/>
        <w:spacing w:after="0"/>
        <w:rPr>
          <w:rFonts w:ascii="Calibri" w:hAnsi="Calibri" w:cs="Calibri"/>
          <w:bCs/>
          <w:sz w:val="22"/>
          <w:szCs w:val="22"/>
        </w:rPr>
      </w:pPr>
    </w:p>
    <w:p w:rsidRPr="001B0692" w:rsidR="00DB34ED" w:rsidP="001B0692" w:rsidRDefault="00DB34ED" w14:paraId="05BE1DC4" w14:textId="77777777">
      <w:pPr>
        <w:spacing w:after="0" w:line="240" w:lineRule="auto"/>
        <w:rPr>
          <w:rFonts w:ascii="Calibri" w:hAnsi="Calibri" w:cs="Calibri"/>
          <w:bCs/>
          <w:sz w:val="22"/>
          <w:szCs w:val="22"/>
        </w:rPr>
      </w:pPr>
      <w:r w:rsidRPr="001B0692">
        <w:rPr>
          <w:rFonts w:ascii="Calibri" w:hAnsi="Calibri" w:cs="Calibri"/>
          <w:bCs/>
          <w:sz w:val="22"/>
          <w:szCs w:val="22"/>
        </w:rPr>
        <w:lastRenderedPageBreak/>
        <w:t>Op 22 mei 2026</w:t>
      </w:r>
      <w:r w:rsidRPr="001B0692">
        <w:rPr>
          <w:rStyle w:val="Voetnootmarkering"/>
          <w:rFonts w:ascii="Calibri" w:hAnsi="Calibri" w:cs="Calibri"/>
          <w:bCs/>
          <w:sz w:val="22"/>
          <w:szCs w:val="22"/>
        </w:rPr>
        <w:footnoteReference w:id="2"/>
      </w:r>
      <w:r w:rsidRPr="001B0692">
        <w:rPr>
          <w:rFonts w:ascii="Calibri" w:hAnsi="Calibri" w:cs="Calibri"/>
          <w:bCs/>
          <w:sz w:val="22"/>
          <w:szCs w:val="22"/>
        </w:rPr>
        <w:t xml:space="preserve"> heeft het kabinet een brief gestuurd aan het parlement met daarin de laatste stand van zaken van de onderhandelingen over het MFK en het eigenmiddelenbesluit van de EU. In deze brief staat een aantal risico’s genoemd voor de verschillende onderdelen van de nationale afdrachten. Het gaat om deze risico’s voor de nationale afdrachten vanaf 2028:</w:t>
      </w:r>
    </w:p>
    <w:p w:rsidRPr="001B0692" w:rsidR="00DB34ED" w:rsidP="001B0692" w:rsidRDefault="00DB34ED" w14:paraId="69889ADA" w14:textId="77777777">
      <w:pPr>
        <w:pStyle w:val="Lijstalinea"/>
        <w:numPr>
          <w:ilvl w:val="0"/>
          <w:numId w:val="8"/>
        </w:numPr>
        <w:autoSpaceDN w:val="0"/>
        <w:spacing w:after="0" w:line="240" w:lineRule="auto"/>
        <w:textAlignment w:val="baseline"/>
        <w:rPr>
          <w:rFonts w:ascii="Calibri" w:hAnsi="Calibri" w:cs="Calibri"/>
          <w:bCs/>
          <w:sz w:val="22"/>
          <w:szCs w:val="22"/>
        </w:rPr>
      </w:pPr>
      <w:r w:rsidRPr="001B0692">
        <w:rPr>
          <w:rFonts w:ascii="Calibri" w:hAnsi="Calibri" w:cs="Calibri"/>
          <w:bCs/>
          <w:sz w:val="22"/>
          <w:szCs w:val="22"/>
        </w:rPr>
        <w:t>De korting die Nederland nu heeft op zijn bni-afdracht tot en met 2027 van € 1,9 miljard kan vervallen.</w:t>
      </w:r>
    </w:p>
    <w:p w:rsidRPr="001B0692" w:rsidR="00DB34ED" w:rsidP="001B0692" w:rsidRDefault="00DB34ED" w14:paraId="38A9954E" w14:textId="77777777">
      <w:pPr>
        <w:pStyle w:val="Lijstalinea"/>
        <w:numPr>
          <w:ilvl w:val="0"/>
          <w:numId w:val="8"/>
        </w:numPr>
        <w:autoSpaceDN w:val="0"/>
        <w:spacing w:after="0" w:line="240" w:lineRule="auto"/>
        <w:textAlignment w:val="baseline"/>
        <w:rPr>
          <w:rFonts w:ascii="Calibri" w:hAnsi="Calibri" w:cs="Calibri"/>
          <w:bCs/>
          <w:sz w:val="22"/>
          <w:szCs w:val="22"/>
        </w:rPr>
      </w:pPr>
      <w:r w:rsidRPr="001B0692">
        <w:rPr>
          <w:rFonts w:ascii="Calibri" w:hAnsi="Calibri" w:cs="Calibri"/>
          <w:bCs/>
          <w:sz w:val="22"/>
          <w:szCs w:val="22"/>
        </w:rPr>
        <w:t>De besparingsopgave van € 1,6 miljard van het kabinet-Schoof wordt niet gehonoreerd.</w:t>
      </w:r>
    </w:p>
    <w:p w:rsidRPr="001B0692" w:rsidR="00DB34ED" w:rsidP="001B0692" w:rsidRDefault="00DB34ED" w14:paraId="5CD1B1B1" w14:textId="77777777">
      <w:pPr>
        <w:pStyle w:val="Lijstalinea"/>
        <w:numPr>
          <w:ilvl w:val="0"/>
          <w:numId w:val="8"/>
        </w:numPr>
        <w:autoSpaceDN w:val="0"/>
        <w:spacing w:after="0" w:line="240" w:lineRule="auto"/>
        <w:textAlignment w:val="baseline"/>
        <w:rPr>
          <w:rFonts w:ascii="Calibri" w:hAnsi="Calibri" w:cs="Calibri"/>
          <w:bCs/>
          <w:sz w:val="22"/>
          <w:szCs w:val="22"/>
        </w:rPr>
      </w:pPr>
      <w:r w:rsidRPr="001B0692">
        <w:rPr>
          <w:rFonts w:ascii="Calibri" w:hAnsi="Calibri" w:cs="Calibri"/>
          <w:bCs/>
          <w:sz w:val="22"/>
          <w:szCs w:val="22"/>
        </w:rPr>
        <w:t>De perceptiekostenvergoeding</w:t>
      </w:r>
      <w:r w:rsidRPr="001B0692">
        <w:rPr>
          <w:rStyle w:val="Voetnootmarkering"/>
          <w:rFonts w:ascii="Calibri" w:hAnsi="Calibri" w:cs="Calibri"/>
          <w:bCs/>
          <w:sz w:val="22"/>
          <w:szCs w:val="22"/>
        </w:rPr>
        <w:footnoteReference w:id="3"/>
      </w:r>
      <w:r w:rsidRPr="001B0692">
        <w:rPr>
          <w:rFonts w:ascii="Calibri" w:hAnsi="Calibri" w:cs="Calibri"/>
          <w:bCs/>
          <w:sz w:val="22"/>
          <w:szCs w:val="22"/>
        </w:rPr>
        <w:t xml:space="preserve"> daalt van 25% naar 10%, de geschatte ontvangsten dalen daardoor van € 1,7 miljard naar € 0,68 miljard.</w:t>
      </w:r>
    </w:p>
    <w:p w:rsidRPr="001B0692" w:rsidR="00DB34ED" w:rsidP="001B0692" w:rsidRDefault="00DB34ED" w14:paraId="739AC3C4" w14:textId="77777777">
      <w:pPr>
        <w:spacing w:after="0" w:line="240" w:lineRule="auto"/>
        <w:rPr>
          <w:rFonts w:ascii="Calibri" w:hAnsi="Calibri" w:cs="Calibri"/>
          <w:bCs/>
          <w:sz w:val="22"/>
          <w:szCs w:val="22"/>
        </w:rPr>
      </w:pPr>
    </w:p>
    <w:p w:rsidRPr="001B0692" w:rsidR="00DB34ED" w:rsidP="001B0692" w:rsidRDefault="00DB34ED" w14:paraId="135528B2" w14:textId="77777777">
      <w:pPr>
        <w:spacing w:after="0" w:line="240" w:lineRule="auto"/>
        <w:rPr>
          <w:rFonts w:ascii="Calibri" w:hAnsi="Calibri" w:cs="Calibri"/>
          <w:bCs/>
          <w:sz w:val="22"/>
          <w:szCs w:val="22"/>
        </w:rPr>
      </w:pPr>
      <w:r w:rsidRPr="001B0692">
        <w:rPr>
          <w:rFonts w:ascii="Calibri" w:hAnsi="Calibri" w:cs="Calibri"/>
          <w:bCs/>
          <w:sz w:val="22"/>
          <w:szCs w:val="22"/>
        </w:rPr>
        <w:t>Aan de andere kant komen er nieuwe eigen middelen (NEM). Deze zouden voor Nederland een gunstig effect kunnen hebben van maximaal € 861 miljoen. Maar ook dit gunstige effect heeft als risico dat het in de praktijk tegen kan vallen. De verdeling over de lidstaten en de uiteindelijke opbrengst van deze middelen zijn erg onzeker.</w:t>
      </w:r>
    </w:p>
    <w:p w:rsidRPr="001B0692" w:rsidR="00DB34ED" w:rsidP="001B0692" w:rsidRDefault="00DB34ED" w14:paraId="4506FD1F" w14:textId="77777777">
      <w:pPr>
        <w:spacing w:after="0" w:line="240" w:lineRule="auto"/>
        <w:rPr>
          <w:rFonts w:ascii="Calibri" w:hAnsi="Calibri" w:cs="Calibri"/>
          <w:bCs/>
          <w:sz w:val="22"/>
          <w:szCs w:val="22"/>
        </w:rPr>
      </w:pPr>
      <w:r w:rsidRPr="001B0692">
        <w:rPr>
          <w:rFonts w:ascii="Calibri" w:hAnsi="Calibri" w:cs="Calibri"/>
          <w:sz w:val="22"/>
          <w:szCs w:val="22"/>
        </w:rPr>
        <w:t>Als al deze risico’s</w:t>
      </w:r>
      <w:r w:rsidRPr="001B0692">
        <w:rPr>
          <w:rFonts w:ascii="Calibri" w:hAnsi="Calibri" w:cs="Calibri"/>
          <w:bCs/>
          <w:sz w:val="22"/>
          <w:szCs w:val="22"/>
        </w:rPr>
        <w:t xml:space="preserve"> zich voordoen en rekening houdend met de NEM blijkt Nederland bijna € 3,7 miljard meer te moeten betalen aan de EU.</w:t>
      </w:r>
    </w:p>
    <w:p w:rsidRPr="001B0692" w:rsidR="00DB34ED" w:rsidP="001B0692" w:rsidRDefault="00DB34ED" w14:paraId="38295A8A" w14:textId="77777777">
      <w:pPr>
        <w:spacing w:after="0" w:line="240" w:lineRule="auto"/>
        <w:rPr>
          <w:rFonts w:ascii="Calibri" w:hAnsi="Calibri" w:cs="Calibri"/>
          <w:bCs/>
          <w:sz w:val="22"/>
          <w:szCs w:val="22"/>
        </w:rPr>
      </w:pPr>
      <w:r w:rsidRPr="001B0692">
        <w:rPr>
          <w:rFonts w:ascii="Calibri" w:hAnsi="Calibri" w:cs="Calibri"/>
          <w:bCs/>
          <w:sz w:val="22"/>
          <w:szCs w:val="22"/>
        </w:rPr>
        <w:t>Op 29 september 2025</w:t>
      </w:r>
      <w:r w:rsidRPr="001B0692">
        <w:rPr>
          <w:rStyle w:val="Voetnootmarkering"/>
          <w:rFonts w:ascii="Calibri" w:hAnsi="Calibri" w:cs="Calibri"/>
          <w:bCs/>
          <w:sz w:val="22"/>
          <w:szCs w:val="22"/>
        </w:rPr>
        <w:footnoteReference w:id="4"/>
      </w:r>
      <w:r w:rsidRPr="001B0692">
        <w:rPr>
          <w:rFonts w:ascii="Calibri" w:hAnsi="Calibri" w:cs="Calibri"/>
          <w:bCs/>
          <w:sz w:val="22"/>
          <w:szCs w:val="22"/>
        </w:rPr>
        <w:t xml:space="preserve"> hebben de rapporteurs MFK hun eindverslag aan de Tweede Kamer aangeboden. Zij komen tot een gemiddelde tegenvaller van € 4,5 miljard euro. Het verschil wordt veroorzaakt doordat in de berekening geen rekening is gehouden met de NEM.</w:t>
      </w:r>
    </w:p>
    <w:p w:rsidRPr="001B0692" w:rsidR="00DB34ED" w:rsidP="001B0692" w:rsidRDefault="00DB34ED" w14:paraId="25833687" w14:textId="77777777">
      <w:pPr>
        <w:spacing w:after="0" w:line="240" w:lineRule="auto"/>
        <w:rPr>
          <w:rFonts w:ascii="Calibri" w:hAnsi="Calibri" w:cs="Calibri"/>
          <w:bCs/>
          <w:sz w:val="22"/>
          <w:szCs w:val="22"/>
        </w:rPr>
      </w:pPr>
    </w:p>
    <w:p w:rsidRPr="001B0692" w:rsidR="00DB34ED" w:rsidP="001B0692" w:rsidRDefault="001B0692" w14:paraId="35CF9D14" w14:textId="630D48A9">
      <w:pPr>
        <w:spacing w:after="0" w:line="240" w:lineRule="auto"/>
        <w:rPr>
          <w:rFonts w:ascii="Calibri" w:hAnsi="Calibri" w:cs="Calibri"/>
          <w:b/>
          <w:bCs/>
          <w:sz w:val="22"/>
          <w:szCs w:val="22"/>
        </w:rPr>
      </w:pPr>
      <w:r w:rsidRPr="001B0692">
        <w:rPr>
          <w:rFonts w:ascii="Calibri" w:hAnsi="Calibri" w:cs="Calibri"/>
          <w:b/>
          <w:bCs/>
          <w:sz w:val="22"/>
          <w:szCs w:val="22"/>
        </w:rPr>
        <w:t xml:space="preserve">2. </w:t>
      </w:r>
      <w:r w:rsidRPr="001B0692" w:rsidR="00DB34ED">
        <w:rPr>
          <w:rFonts w:ascii="Calibri" w:hAnsi="Calibri" w:cs="Calibri"/>
          <w:b/>
          <w:bCs/>
          <w:sz w:val="22"/>
          <w:szCs w:val="22"/>
        </w:rPr>
        <w:t>Sturen op resultaten</w:t>
      </w:r>
    </w:p>
    <w:p w:rsidRPr="001B0692" w:rsidR="00DB34ED" w:rsidP="001B0692" w:rsidRDefault="00DB34ED" w14:paraId="78C9DF67" w14:textId="77777777">
      <w:pPr>
        <w:spacing w:after="0" w:line="240" w:lineRule="auto"/>
        <w:rPr>
          <w:rFonts w:ascii="Calibri" w:hAnsi="Calibri" w:cs="Calibri"/>
          <w:i/>
          <w:sz w:val="22"/>
          <w:szCs w:val="22"/>
        </w:rPr>
      </w:pPr>
      <w:r w:rsidRPr="001B0692">
        <w:rPr>
          <w:rFonts w:ascii="Calibri" w:hAnsi="Calibri" w:cs="Calibri"/>
          <w:i/>
          <w:sz w:val="22"/>
          <w:szCs w:val="22"/>
        </w:rPr>
        <w:t>Doelen</w:t>
      </w:r>
    </w:p>
    <w:p w:rsidRPr="001B0692" w:rsidR="00DB34ED" w:rsidP="001B0692" w:rsidRDefault="00DB34ED" w14:paraId="738C7C22" w14:textId="0029856E">
      <w:pPr>
        <w:tabs>
          <w:tab w:val="left" w:pos="5160"/>
        </w:tabs>
        <w:spacing w:after="0" w:line="240" w:lineRule="auto"/>
        <w:rPr>
          <w:rFonts w:ascii="Calibri" w:hAnsi="Calibri" w:cs="Calibri"/>
          <w:sz w:val="22"/>
          <w:szCs w:val="22"/>
        </w:rPr>
      </w:pPr>
      <w:r w:rsidRPr="001B0692">
        <w:rPr>
          <w:rFonts w:ascii="Calibri" w:hAnsi="Calibri" w:cs="Calibri"/>
          <w:sz w:val="22"/>
          <w:szCs w:val="22"/>
        </w:rPr>
        <w:t>Wij vinden het belangrijk dat begrotingen en beleidsvoornemens duidelijke doelen bevatten. Om goed te kunnen besluiten waar publiek geld aan wordt besteed, moet het kabinet vooraf duidelijk aangeven wat het wil bereiken. De Tweede Kamer heeft het kabinet opgeroepen om concrete en meetbare hoofddoelen en hoofdresultaten op te nemen in het jaarverslag (Motie Van der Lee c.s</w:t>
      </w:r>
      <w:r w:rsidRPr="001B0692" w:rsidR="005225ED">
        <w:rPr>
          <w:rFonts w:ascii="Calibri" w:hAnsi="Calibri" w:cs="Calibri"/>
          <w:sz w:val="22"/>
          <w:szCs w:val="22"/>
        </w:rPr>
        <w:t>.</w:t>
      </w:r>
      <w:r w:rsidRPr="001B0692">
        <w:rPr>
          <w:rFonts w:ascii="Calibri" w:hAnsi="Calibri" w:cs="Calibri"/>
          <w:sz w:val="22"/>
          <w:szCs w:val="22"/>
        </w:rPr>
        <w:t xml:space="preserve"> Kamerstuk</w:t>
      </w:r>
      <w:r w:rsidRPr="001B0692" w:rsidR="005225ED">
        <w:rPr>
          <w:rFonts w:ascii="Calibri" w:hAnsi="Calibri" w:cs="Calibri"/>
          <w:sz w:val="22"/>
          <w:szCs w:val="22"/>
        </w:rPr>
        <w:t xml:space="preserve"> 36740 nr. 7</w:t>
      </w:r>
      <w:r w:rsidRPr="001B0692">
        <w:rPr>
          <w:rFonts w:ascii="Calibri" w:hAnsi="Calibri" w:cs="Calibri"/>
          <w:sz w:val="22"/>
          <w:szCs w:val="22"/>
        </w:rPr>
        <w:t>). Ook de minister van Financiën onderschrijft het belang van duidelijke doelen en resultaten en wil deze een plaats geven in de begroting.</w:t>
      </w:r>
    </w:p>
    <w:p w:rsidRPr="001B0692" w:rsidR="00DB34ED" w:rsidP="001B0692" w:rsidRDefault="00DB34ED" w14:paraId="6F831F28" w14:textId="77777777">
      <w:pPr>
        <w:tabs>
          <w:tab w:val="left" w:pos="5160"/>
        </w:tabs>
        <w:spacing w:after="0" w:line="240" w:lineRule="auto"/>
        <w:rPr>
          <w:rFonts w:ascii="Calibri" w:hAnsi="Calibri" w:cs="Calibri"/>
          <w:sz w:val="22"/>
          <w:szCs w:val="22"/>
        </w:rPr>
      </w:pPr>
    </w:p>
    <w:p w:rsidRPr="001B0692" w:rsidR="00DB34ED" w:rsidP="001B0692" w:rsidRDefault="00DB34ED" w14:paraId="144F36A6" w14:textId="77777777">
      <w:pPr>
        <w:tabs>
          <w:tab w:val="left" w:pos="5160"/>
        </w:tabs>
        <w:spacing w:after="0" w:line="240" w:lineRule="auto"/>
        <w:rPr>
          <w:rFonts w:ascii="Calibri" w:hAnsi="Calibri" w:cs="Calibri"/>
          <w:sz w:val="22"/>
          <w:szCs w:val="22"/>
        </w:rPr>
      </w:pPr>
      <w:r w:rsidRPr="001B0692">
        <w:rPr>
          <w:rFonts w:ascii="Calibri" w:hAnsi="Calibri" w:cs="Calibri"/>
          <w:sz w:val="22"/>
          <w:szCs w:val="22"/>
        </w:rPr>
        <w:t>Wij zijn nagegaan of in de beleidsagenda van de begroting van het ministerie van BZ duidelijke en bij voorkeur meetbaar geformuleerde doelen staan opgenomen over de hoofddoelen van het kabinetsbeleid.</w:t>
      </w:r>
    </w:p>
    <w:p w:rsidRPr="001B0692" w:rsidR="00DB34ED" w:rsidP="001B0692" w:rsidRDefault="00DB34ED" w14:paraId="3DF02E2F" w14:textId="77777777">
      <w:pPr>
        <w:tabs>
          <w:tab w:val="left" w:pos="5160"/>
        </w:tabs>
        <w:spacing w:after="0" w:line="240" w:lineRule="auto"/>
        <w:rPr>
          <w:rFonts w:ascii="Calibri" w:hAnsi="Calibri" w:cs="Calibri"/>
          <w:sz w:val="22"/>
          <w:szCs w:val="22"/>
        </w:rPr>
      </w:pPr>
    </w:p>
    <w:p w:rsidRPr="001B0692" w:rsidR="00DB34ED" w:rsidP="001B0692" w:rsidRDefault="00DB34ED" w14:paraId="42289D89" w14:textId="77777777">
      <w:pPr>
        <w:tabs>
          <w:tab w:val="left" w:pos="5160"/>
        </w:tabs>
        <w:spacing w:after="0" w:line="240" w:lineRule="auto"/>
        <w:rPr>
          <w:rFonts w:ascii="Calibri" w:hAnsi="Calibri" w:cs="Calibri"/>
          <w:sz w:val="22"/>
          <w:szCs w:val="22"/>
        </w:rPr>
      </w:pPr>
      <w:r w:rsidRPr="001B0692">
        <w:rPr>
          <w:rFonts w:ascii="Calibri" w:hAnsi="Calibri" w:cs="Calibri"/>
          <w:sz w:val="22"/>
          <w:szCs w:val="22"/>
        </w:rPr>
        <w:t xml:space="preserve">In deze begroting zijn geen beleidsprioriteiten noch doelen van het kabinet opgenomen. </w:t>
      </w:r>
    </w:p>
    <w:p w:rsidRPr="001B0692" w:rsidR="00DB34ED" w:rsidP="001B0692" w:rsidRDefault="00DB34ED" w14:paraId="2B307028" w14:textId="77777777">
      <w:pPr>
        <w:tabs>
          <w:tab w:val="left" w:pos="5160"/>
        </w:tabs>
        <w:spacing w:after="0" w:line="240" w:lineRule="auto"/>
        <w:rPr>
          <w:rFonts w:ascii="Calibri" w:hAnsi="Calibri" w:cs="Calibri"/>
          <w:sz w:val="22"/>
          <w:szCs w:val="22"/>
        </w:rPr>
      </w:pPr>
      <w:r w:rsidRPr="001B0692">
        <w:rPr>
          <w:rFonts w:ascii="Calibri" w:hAnsi="Calibri" w:cs="Calibri"/>
          <w:sz w:val="22"/>
          <w:szCs w:val="22"/>
        </w:rPr>
        <w:t xml:space="preserve">In de begroting is 1 indicator opgenomen, namelijk ‘Visumbeleid kort verblijf van het Koninkrijk der Nederlanden.’ Deze indicator geeft de doorlooptijden aan van visumaanvragen: het percentage visumaanvragen kort verblijf dat binnen 15 dagen wordt afgehandeld. De streefwaarde hiervoor is 85%. Op de overige beleidsterreinen van de minister van BZ geeft de minister aan een stimulerende of financierende rol, en in sommige gevallen een regisserende rol te hebben. </w:t>
      </w:r>
    </w:p>
    <w:p w:rsidRPr="001B0692" w:rsidR="00DB34ED" w:rsidP="001B0692" w:rsidRDefault="00DB34ED" w14:paraId="7C4B6AC5" w14:textId="77777777">
      <w:pPr>
        <w:tabs>
          <w:tab w:val="left" w:pos="5160"/>
        </w:tabs>
        <w:spacing w:after="0" w:line="240" w:lineRule="auto"/>
        <w:rPr>
          <w:rFonts w:ascii="Calibri" w:hAnsi="Calibri" w:cs="Calibri"/>
          <w:sz w:val="22"/>
          <w:szCs w:val="22"/>
        </w:rPr>
      </w:pPr>
    </w:p>
    <w:p w:rsidRPr="001B0692" w:rsidR="00DB34ED" w:rsidP="001B0692" w:rsidRDefault="00DB34ED" w14:paraId="744C0944" w14:textId="77777777">
      <w:pPr>
        <w:spacing w:after="0" w:line="240" w:lineRule="auto"/>
        <w:rPr>
          <w:rFonts w:ascii="Calibri" w:hAnsi="Calibri" w:cs="Calibri"/>
          <w:i/>
          <w:sz w:val="22"/>
          <w:szCs w:val="22"/>
        </w:rPr>
      </w:pPr>
      <w:r w:rsidRPr="001B0692">
        <w:rPr>
          <w:rFonts w:ascii="Calibri" w:hAnsi="Calibri" w:cs="Calibri"/>
          <w:i/>
          <w:sz w:val="22"/>
          <w:szCs w:val="22"/>
        </w:rPr>
        <w:t>Strategische Evaluatie Agenda (SEA)</w:t>
      </w:r>
    </w:p>
    <w:p w:rsidRPr="001B0692" w:rsidR="00DB34ED" w:rsidP="001B0692" w:rsidRDefault="00DB34ED" w14:paraId="240C5FBB" w14:textId="77777777">
      <w:pPr>
        <w:spacing w:after="0" w:line="240" w:lineRule="auto"/>
        <w:rPr>
          <w:rFonts w:ascii="Calibri" w:hAnsi="Calibri" w:cs="Calibri"/>
          <w:sz w:val="22"/>
          <w:szCs w:val="22"/>
          <w:highlight w:val="yellow"/>
        </w:rPr>
      </w:pPr>
      <w:r w:rsidRPr="001B0692">
        <w:rPr>
          <w:rFonts w:ascii="Calibri" w:hAnsi="Calibri" w:cs="Calibri"/>
          <w:sz w:val="22"/>
          <w:szCs w:val="22"/>
        </w:rPr>
        <w:t xml:space="preserve">De minister is verantwoordelijk voor het periodiek onderzoeken van de doelmatigheid en doeltreffendheid van het beleid dat aan zijn begroting ten grondslag ligt. De SEA laat zien welke evaluaties zijn uitgevoerd en gepland per beleidsthema. De Tweede Kamer kan de evaluatieagenda in de begroting beoordelen, en aandacht vragen voor evaluaties die in de agenda ontbreken. </w:t>
      </w:r>
    </w:p>
    <w:p w:rsidRPr="001B0692" w:rsidR="00DB34ED" w:rsidP="001B0692" w:rsidRDefault="00DB34ED" w14:paraId="09C13D50" w14:textId="77777777">
      <w:pPr>
        <w:spacing w:after="0" w:line="240" w:lineRule="auto"/>
        <w:rPr>
          <w:rFonts w:ascii="Calibri" w:hAnsi="Calibri" w:cs="Calibri"/>
          <w:sz w:val="22"/>
          <w:szCs w:val="22"/>
        </w:rPr>
      </w:pPr>
    </w:p>
    <w:p w:rsidRPr="001B0692" w:rsidR="00DB34ED" w:rsidP="001B0692" w:rsidRDefault="00DB34ED" w14:paraId="5559D843" w14:textId="77777777">
      <w:pPr>
        <w:spacing w:after="0" w:line="240" w:lineRule="auto"/>
        <w:rPr>
          <w:rFonts w:ascii="Calibri" w:hAnsi="Calibri" w:cs="Calibri"/>
          <w:sz w:val="22"/>
          <w:szCs w:val="22"/>
        </w:rPr>
      </w:pPr>
      <w:r w:rsidRPr="001B0692">
        <w:rPr>
          <w:rFonts w:ascii="Calibri" w:hAnsi="Calibri" w:cs="Calibri"/>
          <w:sz w:val="22"/>
          <w:szCs w:val="22"/>
        </w:rPr>
        <w:lastRenderedPageBreak/>
        <w:t>We vinden 2 evaluatieonderzoeken uit de SEA van bijzonder belang voor de Tweede Kamercommissie BZ. Vanwege de toenemende investeringen in de Defensie-industrie geopolitieke en veiligheidsrisico’s en de ontwikkelingen op het gebied van artificiële intelligentie adviseren wij u te overwegen deze evaluatie(s) op uw agenda te zetten:</w:t>
      </w:r>
    </w:p>
    <w:p w:rsidRPr="001B0692" w:rsidR="00DB34ED" w:rsidP="001B0692" w:rsidRDefault="00DB34ED" w14:paraId="72CA7700" w14:textId="77777777">
      <w:pPr>
        <w:pStyle w:val="Lijstalinea"/>
        <w:numPr>
          <w:ilvl w:val="0"/>
          <w:numId w:val="4"/>
        </w:numPr>
        <w:autoSpaceDN w:val="0"/>
        <w:spacing w:after="0" w:line="240" w:lineRule="auto"/>
        <w:textAlignment w:val="baseline"/>
        <w:rPr>
          <w:rFonts w:ascii="Calibri" w:hAnsi="Calibri" w:cs="Calibri"/>
          <w:sz w:val="22"/>
          <w:szCs w:val="22"/>
        </w:rPr>
      </w:pPr>
      <w:r w:rsidRPr="001B0692">
        <w:rPr>
          <w:rFonts w:ascii="Calibri" w:hAnsi="Calibri" w:cs="Calibri"/>
          <w:sz w:val="22"/>
          <w:szCs w:val="22"/>
        </w:rPr>
        <w:t>Beleidsevaluatie NL-samenwerking op nieuwe technologieën</w:t>
      </w:r>
    </w:p>
    <w:p w:rsidRPr="001B0692" w:rsidR="00DB34ED" w:rsidP="001B0692" w:rsidRDefault="00DB34ED" w14:paraId="5C443415" w14:textId="77777777">
      <w:pPr>
        <w:pStyle w:val="Lijstalinea"/>
        <w:numPr>
          <w:ilvl w:val="0"/>
          <w:numId w:val="4"/>
        </w:numPr>
        <w:autoSpaceDN w:val="0"/>
        <w:spacing w:after="0" w:line="240" w:lineRule="auto"/>
        <w:textAlignment w:val="baseline"/>
        <w:rPr>
          <w:rFonts w:ascii="Calibri" w:hAnsi="Calibri" w:cs="Calibri"/>
          <w:sz w:val="22"/>
          <w:szCs w:val="22"/>
        </w:rPr>
      </w:pPr>
      <w:r w:rsidRPr="001B0692">
        <w:rPr>
          <w:rFonts w:ascii="Calibri" w:hAnsi="Calibri" w:cs="Calibri"/>
          <w:sz w:val="22"/>
          <w:szCs w:val="22"/>
        </w:rPr>
        <w:t>Beleidsevaluatie hybride dreigingen</w:t>
      </w:r>
    </w:p>
    <w:p w:rsidRPr="001B0692" w:rsidR="00DB34ED" w:rsidP="001B0692" w:rsidRDefault="00DB34ED" w14:paraId="3F8EF7D9" w14:textId="77777777">
      <w:pPr>
        <w:spacing w:after="0" w:line="240" w:lineRule="auto"/>
        <w:ind w:left="360"/>
        <w:rPr>
          <w:rFonts w:ascii="Calibri" w:hAnsi="Calibri" w:cs="Calibri"/>
          <w:sz w:val="22"/>
          <w:szCs w:val="22"/>
        </w:rPr>
      </w:pPr>
    </w:p>
    <w:p w:rsidRPr="001B0692" w:rsidR="00DB34ED" w:rsidP="001B0692" w:rsidRDefault="00DB34ED" w14:paraId="6AC72116" w14:textId="77777777">
      <w:pPr>
        <w:spacing w:after="0" w:line="240" w:lineRule="auto"/>
        <w:rPr>
          <w:rFonts w:ascii="Calibri" w:hAnsi="Calibri" w:cs="Calibri"/>
          <w:sz w:val="22"/>
          <w:szCs w:val="22"/>
        </w:rPr>
      </w:pPr>
      <w:r w:rsidRPr="001B0692">
        <w:rPr>
          <w:rFonts w:ascii="Calibri" w:hAnsi="Calibri" w:cs="Calibri"/>
          <w:sz w:val="22"/>
          <w:szCs w:val="22"/>
        </w:rPr>
        <w:t>Overigens te uwer informatie hebben wij in ons Verantwoordingsonderzoek 2025 onderzoek gedaan naar de controle op doorvoer strategische goederen. De conclusie van dit onderzoek was dat Nederland in lijn met zijn internationale verplichtingen een controleregime op de doorvoer van strategische goederen heeft ingericht en aan deze internationale verplichtingen voldoet. De Douane voert de afgesproken controles uit en het proces van vergunningverlening voor doorvoer verloopt goed. Daarbij zijn de volgende kanttekeningen gemaakt:</w:t>
      </w:r>
    </w:p>
    <w:p w:rsidRPr="001B0692" w:rsidR="00DB34ED" w:rsidP="001B0692" w:rsidRDefault="00DB34ED" w14:paraId="744D405A" w14:textId="77777777">
      <w:pPr>
        <w:pStyle w:val="Lijstalinea"/>
        <w:numPr>
          <w:ilvl w:val="0"/>
          <w:numId w:val="9"/>
        </w:numPr>
        <w:autoSpaceDN w:val="0"/>
        <w:spacing w:after="0" w:line="240" w:lineRule="auto"/>
        <w:textAlignment w:val="baseline"/>
        <w:rPr>
          <w:rFonts w:ascii="Calibri" w:hAnsi="Calibri" w:cs="Calibri"/>
          <w:sz w:val="22"/>
          <w:szCs w:val="22"/>
        </w:rPr>
      </w:pPr>
      <w:r w:rsidRPr="001B0692">
        <w:rPr>
          <w:rFonts w:ascii="Calibri" w:hAnsi="Calibri" w:cs="Calibri"/>
          <w:sz w:val="22"/>
          <w:szCs w:val="22"/>
        </w:rPr>
        <w:t>Het doel – het voorkomen van ongewenst eindgebruik van strategische goederen – is niet vertaald in concrete, meetbare maatschappelijke effecten.</w:t>
      </w:r>
    </w:p>
    <w:p w:rsidRPr="001B0692" w:rsidR="00DB34ED" w:rsidP="001B0692" w:rsidRDefault="00DB34ED" w14:paraId="52AAA42C" w14:textId="77777777">
      <w:pPr>
        <w:pStyle w:val="Lijstalinea"/>
        <w:numPr>
          <w:ilvl w:val="0"/>
          <w:numId w:val="9"/>
        </w:numPr>
        <w:autoSpaceDN w:val="0"/>
        <w:spacing w:after="0" w:line="240" w:lineRule="auto"/>
        <w:textAlignment w:val="baseline"/>
        <w:rPr>
          <w:rFonts w:ascii="Calibri" w:hAnsi="Calibri" w:cs="Calibri"/>
          <w:sz w:val="22"/>
          <w:szCs w:val="22"/>
        </w:rPr>
      </w:pPr>
      <w:r w:rsidRPr="001B0692">
        <w:rPr>
          <w:rFonts w:ascii="Calibri" w:hAnsi="Calibri" w:cs="Calibri"/>
          <w:sz w:val="22"/>
          <w:szCs w:val="22"/>
        </w:rPr>
        <w:t xml:space="preserve">Het controlebeleid voor doorvoer focust vooral op de controle van militaire goederen waardoor de doorvoer van </w:t>
      </w:r>
      <w:r w:rsidRPr="001B0692">
        <w:rPr>
          <w:rFonts w:ascii="Calibri" w:hAnsi="Calibri" w:cs="Calibri"/>
          <w:i/>
          <w:iCs/>
          <w:sz w:val="22"/>
          <w:szCs w:val="22"/>
        </w:rPr>
        <w:t>dual-use</w:t>
      </w:r>
      <w:r w:rsidRPr="001B0692">
        <w:rPr>
          <w:rFonts w:ascii="Calibri" w:hAnsi="Calibri" w:cs="Calibri"/>
          <w:sz w:val="22"/>
          <w:szCs w:val="22"/>
        </w:rPr>
        <w:t xml:space="preserve"> goederen minder duidelijk in beeld is.</w:t>
      </w:r>
    </w:p>
    <w:p w:rsidRPr="001B0692" w:rsidR="00DB34ED" w:rsidP="001B0692" w:rsidRDefault="00DB34ED" w14:paraId="7768FFFA" w14:textId="77777777">
      <w:pPr>
        <w:spacing w:after="0" w:line="240" w:lineRule="auto"/>
        <w:rPr>
          <w:rFonts w:ascii="Calibri" w:hAnsi="Calibri" w:cs="Calibri"/>
          <w:sz w:val="22"/>
          <w:szCs w:val="22"/>
          <w:highlight w:val="yellow"/>
        </w:rPr>
      </w:pPr>
    </w:p>
    <w:p w:rsidRPr="001B0692" w:rsidR="00DB34ED" w:rsidP="001B0692" w:rsidRDefault="001B0692" w14:paraId="12310B6A" w14:textId="5B5BED7A">
      <w:pPr>
        <w:spacing w:after="0" w:line="240" w:lineRule="auto"/>
        <w:rPr>
          <w:rFonts w:ascii="Calibri" w:hAnsi="Calibri" w:cs="Calibri"/>
          <w:b/>
          <w:bCs/>
          <w:sz w:val="22"/>
          <w:szCs w:val="22"/>
        </w:rPr>
      </w:pPr>
      <w:r w:rsidRPr="001B0692">
        <w:rPr>
          <w:rFonts w:ascii="Calibri" w:hAnsi="Calibri" w:cs="Calibri"/>
          <w:b/>
          <w:bCs/>
          <w:sz w:val="22"/>
          <w:szCs w:val="22"/>
        </w:rPr>
        <w:t xml:space="preserve">3. </w:t>
      </w:r>
      <w:r w:rsidRPr="001B0692" w:rsidR="00DB34ED">
        <w:rPr>
          <w:rFonts w:ascii="Calibri" w:hAnsi="Calibri" w:cs="Calibri"/>
          <w:b/>
          <w:bCs/>
          <w:sz w:val="22"/>
          <w:szCs w:val="22"/>
        </w:rPr>
        <w:t>Risico’s en beheer</w:t>
      </w:r>
    </w:p>
    <w:p w:rsidRPr="001B0692" w:rsidR="00DB34ED" w:rsidP="001B0692" w:rsidRDefault="00DB34ED" w14:paraId="7E8FA311" w14:textId="77777777">
      <w:pPr>
        <w:spacing w:after="0" w:line="240" w:lineRule="auto"/>
        <w:rPr>
          <w:rFonts w:ascii="Calibri" w:hAnsi="Calibri" w:cs="Calibri"/>
          <w:sz w:val="22"/>
          <w:szCs w:val="22"/>
        </w:rPr>
      </w:pPr>
      <w:r w:rsidRPr="001B0692">
        <w:rPr>
          <w:rFonts w:ascii="Calibri" w:hAnsi="Calibri" w:cs="Calibri"/>
          <w:sz w:val="22"/>
          <w:szCs w:val="22"/>
        </w:rPr>
        <w:t>Wij verwachten dat een ontwerpbegroting aandacht besteedt aan financiële risico’s, bedrijfsvoeringrisico’s en/of beleidsrisico’s. Wij hebben de belangrijkste risico’s vastgelegd in een Hoogrisicolijst die we op 20 mei 2026 hebben gepubliceerd. De minister heeft in het jaarverslag over 2025 ook een aantal risico’s genoemd. In de ontwerpbegroting voor 2027 heeft de minister aandacht voor onder meer het volgende risico:</w:t>
      </w:r>
    </w:p>
    <w:p w:rsidRPr="001B0692" w:rsidR="00DB34ED" w:rsidP="001B0692" w:rsidRDefault="00DB34ED" w14:paraId="676FC0E7" w14:textId="77777777">
      <w:pPr>
        <w:pStyle w:val="Lijstalinea"/>
        <w:numPr>
          <w:ilvl w:val="0"/>
          <w:numId w:val="6"/>
        </w:numPr>
        <w:autoSpaceDN w:val="0"/>
        <w:spacing w:after="0" w:line="240" w:lineRule="auto"/>
        <w:textAlignment w:val="baseline"/>
        <w:rPr>
          <w:rFonts w:ascii="Calibri" w:hAnsi="Calibri" w:cs="Calibri"/>
          <w:sz w:val="22"/>
          <w:szCs w:val="22"/>
        </w:rPr>
      </w:pPr>
      <w:r w:rsidRPr="001B0692">
        <w:rPr>
          <w:rFonts w:ascii="Calibri" w:hAnsi="Calibri" w:cs="Calibri"/>
          <w:sz w:val="22"/>
          <w:szCs w:val="22"/>
        </w:rPr>
        <w:t xml:space="preserve">Het risico voor het niet behalen van mijlpalen voor het aanspraak maken op € 5,4 miljard vanuit de Europese Herstel- en Veerkrachtfaciliteit (HVF); Dit zou kunnen leiden tot budgettaire tegenvallers die binnen de vastgelegde uitgavenplafonds gedekt moeten worden. Nu de HVF bijna ten einde loopt, maakt Nederland nog aanspraak op € 2,4 miljard uit de HVF en het is niet zeker of dat lukt. </w:t>
      </w:r>
    </w:p>
    <w:p w:rsidRPr="001B0692" w:rsidR="00DB34ED" w:rsidP="001B0692" w:rsidRDefault="00DB34ED" w14:paraId="45485654" w14:textId="77777777">
      <w:pPr>
        <w:spacing w:after="0" w:line="240" w:lineRule="auto"/>
        <w:rPr>
          <w:rFonts w:ascii="Calibri" w:hAnsi="Calibri" w:cs="Calibri"/>
          <w:sz w:val="22"/>
          <w:szCs w:val="22"/>
        </w:rPr>
      </w:pPr>
    </w:p>
    <w:p w:rsidRPr="001B0692" w:rsidR="00DB34ED" w:rsidP="001B0692" w:rsidRDefault="00DB34ED" w14:paraId="0324AA63" w14:textId="4A924CBD">
      <w:pPr>
        <w:spacing w:after="0" w:line="240" w:lineRule="auto"/>
        <w:rPr>
          <w:rFonts w:ascii="Calibri" w:hAnsi="Calibri" w:cs="Calibri"/>
          <w:sz w:val="22"/>
          <w:szCs w:val="22"/>
        </w:rPr>
      </w:pPr>
      <w:r w:rsidRPr="001B0692">
        <w:rPr>
          <w:rFonts w:ascii="Calibri" w:hAnsi="Calibri" w:cs="Calibri"/>
          <w:sz w:val="22"/>
          <w:szCs w:val="22"/>
        </w:rPr>
        <w:t>De risico’s die genoemd zijn in het jaarverslag 2025 van het ministerie van BZ worden in deze begroting niet geadresseerd</w:t>
      </w:r>
      <w:r w:rsidRPr="001B0692" w:rsidR="00091652">
        <w:rPr>
          <w:rFonts w:ascii="Calibri" w:hAnsi="Calibri" w:cs="Calibri"/>
          <w:sz w:val="22"/>
          <w:szCs w:val="22"/>
        </w:rPr>
        <w:t xml:space="preserve"> (Kamerstuk 36945-V, nr. 1)</w:t>
      </w:r>
      <w:r w:rsidRPr="001B0692">
        <w:rPr>
          <w:rFonts w:ascii="Calibri" w:hAnsi="Calibri" w:cs="Calibri"/>
          <w:sz w:val="22"/>
          <w:szCs w:val="22"/>
        </w:rPr>
        <w:t>. Het gaat daarbij om de volgende risico’s:</w:t>
      </w:r>
    </w:p>
    <w:p w:rsidRPr="001B0692" w:rsidR="00DB34ED" w:rsidP="001B0692" w:rsidRDefault="00DB34ED" w14:paraId="30A95196" w14:textId="77777777">
      <w:pPr>
        <w:numPr>
          <w:ilvl w:val="0"/>
          <w:numId w:val="7"/>
        </w:numPr>
        <w:autoSpaceDN w:val="0"/>
        <w:spacing w:after="0" w:line="240" w:lineRule="auto"/>
        <w:textAlignment w:val="baseline"/>
        <w:rPr>
          <w:rFonts w:ascii="Calibri" w:hAnsi="Calibri" w:cs="Calibri"/>
          <w:sz w:val="22"/>
          <w:szCs w:val="22"/>
        </w:rPr>
      </w:pPr>
      <w:r w:rsidRPr="001B0692">
        <w:rPr>
          <w:rFonts w:ascii="Calibri" w:hAnsi="Calibri" w:cs="Calibri"/>
          <w:sz w:val="22"/>
          <w:szCs w:val="22"/>
        </w:rPr>
        <w:t>raming EU-afdrachten 2028 (onzekerheid over de uitkomsten);</w:t>
      </w:r>
    </w:p>
    <w:p w:rsidRPr="001B0692" w:rsidR="00DB34ED" w:rsidP="001B0692" w:rsidRDefault="00DB34ED" w14:paraId="6AABB51E" w14:textId="77777777">
      <w:pPr>
        <w:numPr>
          <w:ilvl w:val="0"/>
          <w:numId w:val="7"/>
        </w:numPr>
        <w:autoSpaceDN w:val="0"/>
        <w:spacing w:after="0" w:line="240" w:lineRule="auto"/>
        <w:textAlignment w:val="baseline"/>
        <w:rPr>
          <w:rFonts w:ascii="Calibri" w:hAnsi="Calibri" w:cs="Calibri"/>
          <w:sz w:val="22"/>
          <w:szCs w:val="22"/>
        </w:rPr>
      </w:pPr>
      <w:r w:rsidRPr="001B0692">
        <w:rPr>
          <w:rFonts w:ascii="Calibri" w:hAnsi="Calibri" w:cs="Calibri"/>
          <w:sz w:val="22"/>
          <w:szCs w:val="22"/>
        </w:rPr>
        <w:t>snelheid van digitalisering van consulaire dienstverlening (risico op beperking hiervan);</w:t>
      </w:r>
    </w:p>
    <w:p w:rsidRPr="001B0692" w:rsidR="00DB34ED" w:rsidP="001B0692" w:rsidRDefault="00DB34ED" w14:paraId="585037A2" w14:textId="77777777">
      <w:pPr>
        <w:numPr>
          <w:ilvl w:val="0"/>
          <w:numId w:val="7"/>
        </w:numPr>
        <w:autoSpaceDN w:val="0"/>
        <w:spacing w:after="0" w:line="240" w:lineRule="auto"/>
        <w:textAlignment w:val="baseline"/>
        <w:rPr>
          <w:rFonts w:ascii="Calibri" w:hAnsi="Calibri" w:cs="Calibri"/>
          <w:sz w:val="22"/>
          <w:szCs w:val="22"/>
        </w:rPr>
      </w:pPr>
      <w:r w:rsidRPr="001B0692">
        <w:rPr>
          <w:rFonts w:ascii="Calibri" w:hAnsi="Calibri" w:cs="Calibri"/>
          <w:sz w:val="22"/>
          <w:szCs w:val="22"/>
        </w:rPr>
        <w:t>cybersecurity (dreiging informatie BZ en situatie op ambassades);</w:t>
      </w:r>
    </w:p>
    <w:p w:rsidRPr="001B0692" w:rsidR="00DB34ED" w:rsidP="001B0692" w:rsidRDefault="00DB34ED" w14:paraId="187325BC" w14:textId="77777777">
      <w:pPr>
        <w:numPr>
          <w:ilvl w:val="0"/>
          <w:numId w:val="7"/>
        </w:numPr>
        <w:autoSpaceDN w:val="0"/>
        <w:spacing w:after="0" w:line="240" w:lineRule="auto"/>
        <w:textAlignment w:val="baseline"/>
        <w:rPr>
          <w:rFonts w:ascii="Calibri" w:hAnsi="Calibri" w:cs="Calibri"/>
          <w:sz w:val="22"/>
          <w:szCs w:val="22"/>
        </w:rPr>
      </w:pPr>
      <w:r w:rsidRPr="001B0692">
        <w:rPr>
          <w:rFonts w:ascii="Calibri" w:hAnsi="Calibri" w:cs="Calibri"/>
          <w:sz w:val="22"/>
          <w:szCs w:val="22"/>
        </w:rPr>
        <w:t>sancties VS tegen Internationaal Strafhof (budgettair risico voor Nederland als gastland);</w:t>
      </w:r>
    </w:p>
    <w:p w:rsidRPr="001B0692" w:rsidR="00DB34ED" w:rsidP="001B0692" w:rsidRDefault="00DB34ED" w14:paraId="147B55A5" w14:textId="77777777">
      <w:pPr>
        <w:numPr>
          <w:ilvl w:val="0"/>
          <w:numId w:val="7"/>
        </w:numPr>
        <w:autoSpaceDN w:val="0"/>
        <w:spacing w:after="0" w:line="240" w:lineRule="auto"/>
        <w:textAlignment w:val="baseline"/>
        <w:rPr>
          <w:rFonts w:ascii="Calibri" w:hAnsi="Calibri" w:cs="Calibri"/>
          <w:sz w:val="22"/>
          <w:szCs w:val="22"/>
        </w:rPr>
      </w:pPr>
      <w:r w:rsidRPr="001B0692">
        <w:rPr>
          <w:rFonts w:ascii="Calibri" w:hAnsi="Calibri" w:cs="Calibri"/>
          <w:sz w:val="22"/>
          <w:szCs w:val="22"/>
        </w:rPr>
        <w:t>inrichting financiële administratie (ernstige onvolkomenheid).</w:t>
      </w:r>
    </w:p>
    <w:p w:rsidRPr="001B0692" w:rsidR="00DB34ED" w:rsidP="001B0692" w:rsidRDefault="00DB34ED" w14:paraId="5A916532" w14:textId="77777777">
      <w:pPr>
        <w:spacing w:after="0" w:line="240" w:lineRule="auto"/>
        <w:rPr>
          <w:rFonts w:ascii="Calibri" w:hAnsi="Calibri" w:cs="Calibri"/>
          <w:sz w:val="22"/>
          <w:szCs w:val="22"/>
        </w:rPr>
      </w:pPr>
    </w:p>
    <w:p w:rsidRPr="001B0692" w:rsidR="00DB34ED" w:rsidP="001B0692" w:rsidRDefault="00DB34ED" w14:paraId="16E4093B" w14:textId="77777777">
      <w:pPr>
        <w:spacing w:after="0" w:line="240" w:lineRule="auto"/>
        <w:rPr>
          <w:rFonts w:ascii="Calibri" w:hAnsi="Calibri" w:cs="Calibri"/>
          <w:sz w:val="22"/>
          <w:szCs w:val="22"/>
        </w:rPr>
      </w:pPr>
      <w:r w:rsidRPr="001B0692">
        <w:rPr>
          <w:rFonts w:ascii="Calibri" w:hAnsi="Calibri" w:cs="Calibri"/>
          <w:sz w:val="22"/>
          <w:szCs w:val="22"/>
        </w:rPr>
        <w:t>Wij vragen uw aandacht voor bovengenoemde risico’s. Uiteindelijk kan dit gevolgen hebben voor de uitgaven en het bereiken van afgesproken resultaten.</w:t>
      </w:r>
    </w:p>
    <w:p w:rsidRPr="001B0692" w:rsidR="00DB34ED" w:rsidP="001B0692" w:rsidRDefault="00DB34ED" w14:paraId="166F6655" w14:textId="77777777">
      <w:pPr>
        <w:spacing w:after="0" w:line="240" w:lineRule="auto"/>
        <w:rPr>
          <w:rFonts w:ascii="Calibri" w:hAnsi="Calibri" w:cs="Calibri"/>
          <w:sz w:val="22"/>
          <w:szCs w:val="22"/>
        </w:rPr>
      </w:pPr>
    </w:p>
    <w:p w:rsidRPr="001B0692" w:rsidR="00DB34ED" w:rsidP="001B0692" w:rsidRDefault="00DB34ED" w14:paraId="4AB58B8B" w14:textId="77777777">
      <w:pPr>
        <w:spacing w:after="0" w:line="240" w:lineRule="auto"/>
        <w:rPr>
          <w:rFonts w:ascii="Calibri" w:hAnsi="Calibri" w:cs="Calibri"/>
          <w:sz w:val="22"/>
          <w:szCs w:val="22"/>
        </w:rPr>
      </w:pPr>
      <w:r w:rsidRPr="001B0692">
        <w:rPr>
          <w:rFonts w:ascii="Calibri" w:hAnsi="Calibri" w:cs="Calibri"/>
          <w:sz w:val="22"/>
          <w:szCs w:val="22"/>
        </w:rPr>
        <w:t xml:space="preserve">Wij vertrouwen erop dat deze brief helpt bij de begrotingsbehandeling in uw Kamer. </w:t>
      </w:r>
    </w:p>
    <w:p w:rsidRPr="001B0692" w:rsidR="00DB34ED" w:rsidP="001B0692" w:rsidRDefault="00DB34ED" w14:paraId="31B723F8" w14:textId="77777777">
      <w:pPr>
        <w:spacing w:after="0" w:line="240" w:lineRule="auto"/>
        <w:rPr>
          <w:rFonts w:ascii="Calibri" w:hAnsi="Calibri" w:cs="Calibri"/>
          <w:sz w:val="22"/>
          <w:szCs w:val="22"/>
        </w:rPr>
      </w:pPr>
    </w:p>
    <w:p w:rsidRPr="001B0692" w:rsidR="00DB34ED" w:rsidP="001B0692" w:rsidRDefault="00DB34ED" w14:paraId="59EBBE14" w14:textId="77777777">
      <w:pPr>
        <w:spacing w:after="0" w:line="240" w:lineRule="auto"/>
        <w:rPr>
          <w:rFonts w:ascii="Calibri" w:hAnsi="Calibri" w:cs="Calibri"/>
          <w:sz w:val="22"/>
          <w:szCs w:val="22"/>
        </w:rPr>
      </w:pPr>
      <w:r w:rsidRPr="001B0692">
        <w:rPr>
          <w:rFonts w:ascii="Calibri" w:hAnsi="Calibri" w:cs="Calibri"/>
          <w:sz w:val="22"/>
          <w:szCs w:val="22"/>
        </w:rPr>
        <w:t>Algemene Rekenkamer</w:t>
      </w:r>
    </w:p>
    <w:p w:rsidRPr="001B0692" w:rsidR="00DB34ED" w:rsidP="001B0692" w:rsidRDefault="00DB34ED" w14:paraId="43E7EF11" w14:textId="77777777">
      <w:pPr>
        <w:spacing w:after="0" w:line="240" w:lineRule="auto"/>
        <w:rPr>
          <w:rFonts w:ascii="Calibri" w:hAnsi="Calibri" w:cs="Calibri"/>
          <w:sz w:val="22"/>
          <w:szCs w:val="22"/>
        </w:rPr>
      </w:pPr>
    </w:p>
    <w:p w:rsidRPr="001B0692" w:rsidR="001B0692" w:rsidP="001B0692" w:rsidRDefault="001B0692" w14:paraId="7DCF0D93" w14:textId="77777777">
      <w:pPr>
        <w:pStyle w:val="Geenafstand"/>
        <w:rPr>
          <w:rFonts w:cs="Calibri"/>
        </w:rPr>
      </w:pPr>
      <w:r w:rsidRPr="001B0692">
        <w:rPr>
          <w:rFonts w:cs="Calibri"/>
        </w:rPr>
        <w:t xml:space="preserve">drs. P.J. (Pieter) Duisenberg, </w:t>
      </w:r>
    </w:p>
    <w:p w:rsidRPr="001B0692" w:rsidR="001B0692" w:rsidP="001B0692" w:rsidRDefault="001B0692" w14:paraId="0B48B931" w14:textId="77777777">
      <w:pPr>
        <w:pStyle w:val="Geenafstand"/>
        <w:rPr>
          <w:rFonts w:cs="Calibri"/>
          <w:lang w:val="en-US"/>
        </w:rPr>
      </w:pPr>
      <w:r w:rsidRPr="001B0692">
        <w:rPr>
          <w:rFonts w:cs="Calibri"/>
          <w:lang w:val="en-US"/>
        </w:rPr>
        <w:t>president</w:t>
      </w:r>
    </w:p>
    <w:p w:rsidRPr="001B0692" w:rsidR="001B0692" w:rsidP="001B0692" w:rsidRDefault="001B0692" w14:paraId="7FF538C8" w14:textId="77777777">
      <w:pPr>
        <w:pStyle w:val="Geenafstand"/>
        <w:rPr>
          <w:rFonts w:cs="Calibri"/>
          <w:lang w:val="en-US"/>
        </w:rPr>
      </w:pPr>
    </w:p>
    <w:p w:rsidRPr="001B0692" w:rsidR="001B0692" w:rsidP="001B0692" w:rsidRDefault="001B0692" w14:paraId="7D904265" w14:textId="77777777">
      <w:pPr>
        <w:pStyle w:val="Geenafstand"/>
        <w:rPr>
          <w:rFonts w:cs="Calibri"/>
          <w:bCs/>
          <w:lang w:val="en-US"/>
        </w:rPr>
      </w:pPr>
      <w:r w:rsidRPr="001B0692">
        <w:rPr>
          <w:rFonts w:cs="Calibri"/>
          <w:bCs/>
          <w:lang w:val="en-US"/>
        </w:rPr>
        <w:t>drs. M.J.P. (Mark) Smolenaars,</w:t>
      </w:r>
    </w:p>
    <w:p w:rsidRPr="001B0692" w:rsidR="001B0692" w:rsidP="001B0692" w:rsidRDefault="001B0692" w14:paraId="225012B5" w14:textId="4B177B4F">
      <w:pPr>
        <w:pStyle w:val="Geenafstand"/>
        <w:rPr>
          <w:rFonts w:cs="Calibri"/>
          <w:lang w:val="en-US"/>
        </w:rPr>
      </w:pPr>
      <w:r w:rsidRPr="001B0692">
        <w:rPr>
          <w:rFonts w:cs="Calibri"/>
          <w:lang w:val="en-US"/>
        </w:rPr>
        <w:t xml:space="preserve">secretaris </w:t>
      </w:r>
    </w:p>
    <w:p w:rsidRPr="001B0692" w:rsidR="00DB34ED" w:rsidP="001B0692" w:rsidRDefault="00DB34ED" w14:paraId="6258FBE6" w14:textId="77777777">
      <w:pPr>
        <w:spacing w:after="0" w:line="240" w:lineRule="auto"/>
        <w:rPr>
          <w:rFonts w:ascii="Calibri" w:hAnsi="Calibri" w:cs="Calibri"/>
          <w:sz w:val="22"/>
          <w:szCs w:val="22"/>
          <w:lang w:val="en-US"/>
        </w:rPr>
      </w:pPr>
      <w:r w:rsidRPr="001B0692">
        <w:rPr>
          <w:rFonts w:ascii="Calibri" w:hAnsi="Calibri" w:cs="Calibri"/>
          <w:sz w:val="22"/>
          <w:szCs w:val="22"/>
          <w:lang w:val="en-US"/>
        </w:rPr>
        <w:br w:type="page"/>
      </w:r>
    </w:p>
    <w:p w:rsidRPr="001B0692" w:rsidR="00DB34ED" w:rsidP="001B0692" w:rsidRDefault="00DB34ED" w14:paraId="0AC49860" w14:textId="60FB7073">
      <w:pPr>
        <w:spacing w:after="0" w:line="240" w:lineRule="auto"/>
        <w:rPr>
          <w:rFonts w:ascii="Calibri" w:hAnsi="Calibri" w:cs="Calibri"/>
          <w:b/>
          <w:bCs/>
          <w:sz w:val="22"/>
          <w:szCs w:val="22"/>
        </w:rPr>
      </w:pPr>
      <w:r w:rsidRPr="001B0692">
        <w:rPr>
          <w:rFonts w:ascii="Calibri" w:hAnsi="Calibri" w:cs="Calibri"/>
          <w:b/>
          <w:bCs/>
          <w:sz w:val="22"/>
          <w:szCs w:val="22"/>
        </w:rPr>
        <w:lastRenderedPageBreak/>
        <w:t>Bijlage: overzicht onvolkomenheden Verantwoordingsonderzoek 2025</w:t>
      </w:r>
    </w:p>
    <w:p w:rsidRPr="001B0692" w:rsidR="001B0692" w:rsidP="001B0692" w:rsidRDefault="001B0692" w14:paraId="72F0A491" w14:textId="15D99401">
      <w:pPr>
        <w:spacing w:after="0" w:line="240" w:lineRule="auto"/>
        <w:rPr>
          <w:rFonts w:ascii="Calibri" w:hAnsi="Calibri" w:cs="Calibri"/>
          <w:sz w:val="22"/>
          <w:szCs w:val="22"/>
        </w:rPr>
      </w:pPr>
      <w:r w:rsidRPr="001B0692">
        <w:rPr>
          <w:rFonts w:ascii="Calibri" w:hAnsi="Calibri" w:cs="Calibri"/>
          <w:sz w:val="22"/>
          <w:szCs w:val="22"/>
        </w:rPr>
        <w:drawing>
          <wp:anchor distT="0" distB="0" distL="114300" distR="114300" simplePos="0" relativeHeight="251658240" behindDoc="0" locked="0" layoutInCell="1" allowOverlap="1" wp14:editId="500E60AC" wp14:anchorId="49B6E13D">
            <wp:simplePos x="0" y="0"/>
            <wp:positionH relativeFrom="column">
              <wp:posOffset>-4445</wp:posOffset>
            </wp:positionH>
            <wp:positionV relativeFrom="paragraph">
              <wp:posOffset>320040</wp:posOffset>
            </wp:positionV>
            <wp:extent cx="5581650" cy="2513965"/>
            <wp:effectExtent l="0" t="0" r="0" b="635"/>
            <wp:wrapTopAndBottom/>
            <wp:docPr id="1423283741" name="Afbeelding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3283741" name="Afbeelding 142328374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581650" cy="2513965"/>
                    </a:xfrm>
                    <a:prstGeom prst="rect">
                      <a:avLst/>
                    </a:prstGeom>
                  </pic:spPr>
                </pic:pic>
              </a:graphicData>
            </a:graphic>
            <wp14:sizeRelH relativeFrom="margin">
              <wp14:pctWidth>0</wp14:pctWidth>
            </wp14:sizeRelH>
            <wp14:sizeRelV relativeFrom="margin">
              <wp14:pctHeight>0</wp14:pctHeight>
            </wp14:sizeRelV>
          </wp:anchor>
        </w:drawing>
      </w:r>
    </w:p>
    <w:p w:rsidR="001B0692" w:rsidP="001B0692" w:rsidRDefault="001B0692" w14:paraId="16016F0F" w14:textId="77777777">
      <w:pPr>
        <w:spacing w:after="0" w:line="240" w:lineRule="auto"/>
        <w:rPr>
          <w:rFonts w:ascii="Calibri" w:hAnsi="Calibri" w:cs="Calibri"/>
          <w:sz w:val="22"/>
          <w:szCs w:val="22"/>
        </w:rPr>
      </w:pPr>
    </w:p>
    <w:p w:rsidRPr="001B0692" w:rsidR="00DB34ED" w:rsidP="001B0692" w:rsidRDefault="00DB34ED" w14:paraId="33164AFB" w14:textId="4D92DBA7">
      <w:pPr>
        <w:spacing w:after="0" w:line="240" w:lineRule="auto"/>
        <w:rPr>
          <w:rFonts w:ascii="Calibri" w:hAnsi="Calibri" w:cs="Calibri"/>
          <w:sz w:val="22"/>
          <w:szCs w:val="22"/>
        </w:rPr>
      </w:pPr>
      <w:r w:rsidRPr="001B0692">
        <w:rPr>
          <w:rFonts w:ascii="Calibri" w:hAnsi="Calibri" w:cs="Calibri"/>
          <w:sz w:val="22"/>
          <w:szCs w:val="22"/>
        </w:rPr>
        <w:t xml:space="preserve">De inrichting financiële administratie schiet nog ernstig tekort. Het beheer van de verplichtingen en voorschotten is nog niet op orde. Dat komt door keuzes in de inrichting van de financiële administratie die in 2024 gemaakt zijn. Het ministerie werkt aan de uitvoering van een meerjarig verbeterplan. </w:t>
      </w:r>
    </w:p>
    <w:p w:rsidRPr="001B0692" w:rsidR="00DB34ED" w:rsidP="001B0692" w:rsidRDefault="00DB34ED" w14:paraId="79474A2F" w14:textId="77777777">
      <w:pPr>
        <w:spacing w:after="0" w:line="240" w:lineRule="auto"/>
        <w:rPr>
          <w:rFonts w:ascii="Calibri" w:hAnsi="Calibri" w:cs="Calibri"/>
          <w:sz w:val="22"/>
          <w:szCs w:val="22"/>
        </w:rPr>
      </w:pPr>
      <w:r w:rsidRPr="001B0692">
        <w:rPr>
          <w:rFonts w:ascii="Calibri" w:hAnsi="Calibri" w:cs="Calibri"/>
          <w:sz w:val="22"/>
          <w:szCs w:val="22"/>
        </w:rPr>
        <w:t>In ons verantwoordingsonderzoek 2024 beoordeelden wij de problemen als ernstige onvolkomenheid, vanwege de impact op de bedrijfsvoering en de jaarrekening. In april 2025 hebben we bezwaar aangetekend. In mei 2025 hebben we dit bezwaar ingetrokken, nadat het ministerie een adequaat verbeterplan opleverde.</w:t>
      </w:r>
    </w:p>
    <w:p w:rsidRPr="001B0692" w:rsidR="00DB34ED" w:rsidP="001B0692" w:rsidRDefault="00DB34ED" w14:paraId="3EF5E675" w14:textId="77777777">
      <w:pPr>
        <w:spacing w:after="0" w:line="240" w:lineRule="auto"/>
        <w:rPr>
          <w:rFonts w:ascii="Calibri" w:hAnsi="Calibri" w:cs="Calibri"/>
          <w:sz w:val="22"/>
          <w:szCs w:val="22"/>
        </w:rPr>
      </w:pPr>
    </w:p>
    <w:p w:rsidRPr="001B0692" w:rsidR="00DB34ED" w:rsidP="001B0692" w:rsidRDefault="00DB34ED" w14:paraId="7A96FA3B" w14:textId="77777777">
      <w:pPr>
        <w:spacing w:after="0" w:line="240" w:lineRule="auto"/>
        <w:rPr>
          <w:rFonts w:ascii="Calibri" w:hAnsi="Calibri" w:cs="Calibri"/>
          <w:sz w:val="22"/>
          <w:szCs w:val="22"/>
        </w:rPr>
      </w:pPr>
      <w:r w:rsidRPr="001B0692">
        <w:rPr>
          <w:rFonts w:ascii="Calibri" w:hAnsi="Calibri" w:cs="Calibri"/>
          <w:sz w:val="22"/>
          <w:szCs w:val="22"/>
        </w:rPr>
        <w:t xml:space="preserve">Het verplichtingenbeheer bij het ministerie van BZ is sinds 2023 niet op orde. Bij het ministerie van BZ bedroegen de verplichtingen € 13.122 miljoen in 2025. In 2025 is onvoldoende voortgang gemaakt in de oplossing van de tekortkomingen in de registratie van aangegane verplichtingen, ondanks verbetermaatregelen. Er is ook onzekerheid ontstaan over de saldibalanspost openstaande verplichtingen. Deze onzekerheid heeft geleid tot een beperking in ons financiële oordeel over de financiële verantwoording van het ministerie van BZ. </w:t>
      </w:r>
    </w:p>
    <w:p w:rsidRPr="001B0692" w:rsidR="00DB34ED" w:rsidP="001B0692" w:rsidRDefault="00DB34ED" w14:paraId="0D0AA093" w14:textId="77777777">
      <w:pPr>
        <w:spacing w:after="0" w:line="240" w:lineRule="auto"/>
        <w:rPr>
          <w:rFonts w:ascii="Calibri" w:hAnsi="Calibri" w:cs="Calibri"/>
          <w:sz w:val="22"/>
          <w:szCs w:val="22"/>
        </w:rPr>
      </w:pPr>
    </w:p>
    <w:p w:rsidRPr="001B0692" w:rsidR="00932411" w:rsidP="001B0692" w:rsidRDefault="00932411" w14:paraId="6BBED3AF" w14:textId="77777777">
      <w:pPr>
        <w:spacing w:after="0" w:line="240" w:lineRule="auto"/>
        <w:rPr>
          <w:rFonts w:ascii="Calibri" w:hAnsi="Calibri" w:cs="Calibri"/>
          <w:sz w:val="22"/>
          <w:szCs w:val="22"/>
        </w:rPr>
      </w:pPr>
    </w:p>
    <w:sectPr w:rsidRPr="001B0692" w:rsidR="00932411" w:rsidSect="00612970">
      <w:headerReference w:type="even" r:id="rId11"/>
      <w:headerReference w:type="default" r:id="rId12"/>
      <w:footerReference w:type="even" r:id="rId13"/>
      <w:footerReference w:type="default" r:id="rId14"/>
      <w:headerReference w:type="first" r:id="rId15"/>
      <w:footerReference w:type="first" r:id="rId16"/>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DB3197" w14:textId="77777777" w:rsidR="005B4A30" w:rsidRDefault="005B4A30" w:rsidP="00DB34ED">
      <w:pPr>
        <w:spacing w:after="0" w:line="240" w:lineRule="auto"/>
      </w:pPr>
      <w:r>
        <w:separator/>
      </w:r>
    </w:p>
  </w:endnote>
  <w:endnote w:type="continuationSeparator" w:id="0">
    <w:p w14:paraId="2DDB897C" w14:textId="77777777" w:rsidR="005B4A30" w:rsidRDefault="005B4A30" w:rsidP="00DB34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DejaVu Sans">
    <w:altName w:val="Gadugi"/>
    <w:panose1 w:val="00000000000000000000"/>
    <w:charset w:val="00"/>
    <w:family w:val="roman"/>
    <w:notTrueType/>
    <w:pitch w:val="default"/>
  </w:font>
  <w:font w:name="Lohit Hindi">
    <w:altName w:val="Times New Roman"/>
    <w:panose1 w:val="00000000000000000000"/>
    <w:charset w:val="00"/>
    <w:family w:val="roman"/>
    <w:notTrueType/>
    <w:pitch w:val="default"/>
  </w:font>
  <w:font w:name="Roboto">
    <w:charset w:val="00"/>
    <w:family w:val="auto"/>
    <w:pitch w:val="variable"/>
    <w:sig w:usb0="E0000AFF" w:usb1="5000217F" w:usb2="00000021"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E5EA21" w14:textId="77777777" w:rsidR="00DB34ED" w:rsidRPr="00DB34ED" w:rsidRDefault="00DB34ED" w:rsidP="00DB34ED">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A0052D" w14:textId="77777777" w:rsidR="00DB34ED" w:rsidRPr="00DB34ED" w:rsidRDefault="00DB34ED" w:rsidP="00DB34ED">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98E968" w14:textId="77777777" w:rsidR="00DB34ED" w:rsidRPr="00DB34ED" w:rsidRDefault="00DB34ED" w:rsidP="00DB34ED">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2A0DD2" w14:textId="77777777" w:rsidR="005B4A30" w:rsidRDefault="005B4A30" w:rsidP="00DB34ED">
      <w:pPr>
        <w:spacing w:after="0" w:line="240" w:lineRule="auto"/>
      </w:pPr>
      <w:r>
        <w:separator/>
      </w:r>
    </w:p>
  </w:footnote>
  <w:footnote w:type="continuationSeparator" w:id="0">
    <w:p w14:paraId="3EF72000" w14:textId="77777777" w:rsidR="005B4A30" w:rsidRDefault="005B4A30" w:rsidP="00DB34ED">
      <w:pPr>
        <w:spacing w:after="0" w:line="240" w:lineRule="auto"/>
      </w:pPr>
      <w:r>
        <w:continuationSeparator/>
      </w:r>
    </w:p>
  </w:footnote>
  <w:footnote w:id="1">
    <w:p w14:paraId="7E2304D1" w14:textId="649A0530" w:rsidR="00DB34ED" w:rsidRPr="001B0692" w:rsidRDefault="00DB34ED" w:rsidP="00DB34ED">
      <w:pPr>
        <w:pStyle w:val="Voetnoottekst"/>
        <w:rPr>
          <w:rFonts w:ascii="Calibri" w:hAnsi="Calibri" w:cs="Calibri"/>
        </w:rPr>
      </w:pPr>
      <w:r w:rsidRPr="001B0692">
        <w:rPr>
          <w:rStyle w:val="Voetnootmarkering"/>
          <w:rFonts w:ascii="Calibri" w:hAnsi="Calibri" w:cs="Calibri"/>
        </w:rPr>
        <w:footnoteRef/>
      </w:r>
      <w:r w:rsidRPr="001B0692">
        <w:rPr>
          <w:rFonts w:ascii="Calibri" w:hAnsi="Calibri" w:cs="Calibri"/>
        </w:rPr>
        <w:t xml:space="preserve"> Kamerstuk 36800-XVII, nr. 73.</w:t>
      </w:r>
    </w:p>
  </w:footnote>
  <w:footnote w:id="2">
    <w:p w14:paraId="207CBAF7" w14:textId="03C5FB60" w:rsidR="00DB34ED" w:rsidRPr="001B0692" w:rsidRDefault="00DB34ED" w:rsidP="00DB34ED">
      <w:pPr>
        <w:pStyle w:val="Voetnoottekst"/>
        <w:rPr>
          <w:rFonts w:ascii="Calibri" w:hAnsi="Calibri" w:cs="Calibri"/>
        </w:rPr>
      </w:pPr>
      <w:r w:rsidRPr="001B0692">
        <w:rPr>
          <w:rStyle w:val="Voetnootmarkering"/>
          <w:rFonts w:ascii="Calibri" w:hAnsi="Calibri" w:cs="Calibri"/>
        </w:rPr>
        <w:footnoteRef/>
      </w:r>
      <w:r w:rsidRPr="001B0692">
        <w:rPr>
          <w:rFonts w:ascii="Calibri" w:hAnsi="Calibri" w:cs="Calibri"/>
        </w:rPr>
        <w:t xml:space="preserve"> </w:t>
      </w:r>
      <w:bookmarkStart w:id="1" w:name="_Hlk239161512"/>
      <w:r w:rsidRPr="001B0692">
        <w:rPr>
          <w:rFonts w:ascii="Calibri" w:hAnsi="Calibri" w:cs="Calibri"/>
        </w:rPr>
        <w:t>Kamerstuk 22 112 nr. 4357</w:t>
      </w:r>
      <w:bookmarkEnd w:id="1"/>
      <w:r w:rsidRPr="001B0692">
        <w:rPr>
          <w:rFonts w:ascii="Calibri" w:hAnsi="Calibri" w:cs="Calibri"/>
        </w:rPr>
        <w:t>.</w:t>
      </w:r>
    </w:p>
  </w:footnote>
  <w:footnote w:id="3">
    <w:p w14:paraId="6C1D6514" w14:textId="77777777" w:rsidR="00DB34ED" w:rsidRPr="001B0692" w:rsidRDefault="00DB34ED" w:rsidP="00DB34ED">
      <w:pPr>
        <w:pStyle w:val="Voetnoottekst"/>
        <w:rPr>
          <w:rFonts w:ascii="Calibri" w:hAnsi="Calibri" w:cs="Calibri"/>
        </w:rPr>
      </w:pPr>
      <w:r w:rsidRPr="001B0692">
        <w:rPr>
          <w:rStyle w:val="Voetnootmarkering"/>
          <w:rFonts w:ascii="Calibri" w:hAnsi="Calibri" w:cs="Calibri"/>
        </w:rPr>
        <w:footnoteRef/>
      </w:r>
      <w:r w:rsidRPr="001B0692">
        <w:rPr>
          <w:rFonts w:ascii="Calibri" w:hAnsi="Calibri" w:cs="Calibri"/>
        </w:rPr>
        <w:t xml:space="preserve"> Perceptiekostenvergoeding is het geld dat de Nederlandse overheid mag houden van de invoerrechten die zij int voor de Europese Unie om de gemaakte kosten te dekken.</w:t>
      </w:r>
    </w:p>
  </w:footnote>
  <w:footnote w:id="4">
    <w:p w14:paraId="3EBB97D1" w14:textId="77777777" w:rsidR="00DB34ED" w:rsidRPr="001B0692" w:rsidRDefault="00DB34ED" w:rsidP="00DB34ED">
      <w:pPr>
        <w:pStyle w:val="Voetnoottekst"/>
        <w:rPr>
          <w:rFonts w:ascii="Calibri" w:hAnsi="Calibri" w:cs="Calibri"/>
        </w:rPr>
      </w:pPr>
      <w:r w:rsidRPr="001B0692">
        <w:rPr>
          <w:rStyle w:val="Voetnootmarkering"/>
          <w:rFonts w:ascii="Calibri" w:hAnsi="Calibri" w:cs="Calibri"/>
        </w:rPr>
        <w:footnoteRef/>
      </w:r>
      <w:r w:rsidRPr="001B0692">
        <w:rPr>
          <w:rFonts w:ascii="Calibri" w:hAnsi="Calibri" w:cs="Calibri"/>
        </w:rPr>
        <w:t xml:space="preserve"> Kamerstuk 22112, nr. 4179.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657893" w14:textId="77777777" w:rsidR="00DB34ED" w:rsidRPr="00DB34ED" w:rsidRDefault="00DB34ED" w:rsidP="00DB34ED">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016406" w14:textId="77777777" w:rsidR="00DB34ED" w:rsidRPr="00DB34ED" w:rsidRDefault="00DB34ED" w:rsidP="00DB34ED">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4ECAB7" w14:textId="77777777" w:rsidR="00DB34ED" w:rsidRPr="00DB34ED" w:rsidRDefault="00DB34ED" w:rsidP="00DB34ED">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151A9B"/>
    <w:multiLevelType w:val="hybridMultilevel"/>
    <w:tmpl w:val="D7DE11F0"/>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 w15:restartNumberingAfterBreak="0">
    <w:nsid w:val="26D91EC7"/>
    <w:multiLevelType w:val="hybridMultilevel"/>
    <w:tmpl w:val="DC94A59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2AEA0A97"/>
    <w:multiLevelType w:val="hybridMultilevel"/>
    <w:tmpl w:val="D55A7CC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2B010A67"/>
    <w:multiLevelType w:val="hybridMultilevel"/>
    <w:tmpl w:val="70248DB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32CC7AD2"/>
    <w:multiLevelType w:val="hybridMultilevel"/>
    <w:tmpl w:val="170EC98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58906729"/>
    <w:multiLevelType w:val="hybridMultilevel"/>
    <w:tmpl w:val="DE64489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59ED1A62"/>
    <w:multiLevelType w:val="hybridMultilevel"/>
    <w:tmpl w:val="8A16CFA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6151376E"/>
    <w:multiLevelType w:val="hybridMultilevel"/>
    <w:tmpl w:val="54140124"/>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61B10D68"/>
    <w:multiLevelType w:val="hybridMultilevel"/>
    <w:tmpl w:val="19AE771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869688219">
    <w:abstractNumId w:val="7"/>
  </w:num>
  <w:num w:numId="2" w16cid:durableId="1137603971">
    <w:abstractNumId w:val="0"/>
  </w:num>
  <w:num w:numId="3" w16cid:durableId="1577477138">
    <w:abstractNumId w:val="8"/>
  </w:num>
  <w:num w:numId="4" w16cid:durableId="447314158">
    <w:abstractNumId w:val="1"/>
  </w:num>
  <w:num w:numId="5" w16cid:durableId="1484160990">
    <w:abstractNumId w:val="2"/>
  </w:num>
  <w:num w:numId="6" w16cid:durableId="392042098">
    <w:abstractNumId w:val="6"/>
  </w:num>
  <w:num w:numId="7" w16cid:durableId="1880361988">
    <w:abstractNumId w:val="4"/>
  </w:num>
  <w:num w:numId="8" w16cid:durableId="108160694">
    <w:abstractNumId w:val="3"/>
  </w:num>
  <w:num w:numId="9" w16cid:durableId="108206806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34ED"/>
    <w:rsid w:val="00091652"/>
    <w:rsid w:val="001302BD"/>
    <w:rsid w:val="001B0692"/>
    <w:rsid w:val="002C2019"/>
    <w:rsid w:val="003F5A64"/>
    <w:rsid w:val="00504E95"/>
    <w:rsid w:val="005225ED"/>
    <w:rsid w:val="005B4A30"/>
    <w:rsid w:val="00612970"/>
    <w:rsid w:val="00932411"/>
    <w:rsid w:val="00A27F7B"/>
    <w:rsid w:val="00AB5B29"/>
    <w:rsid w:val="00D66F9B"/>
    <w:rsid w:val="00DB34ED"/>
    <w:rsid w:val="00DD5E97"/>
    <w:rsid w:val="00E30CC3"/>
    <w:rsid w:val="00F701CE"/>
    <w:rsid w:val="00FB678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0EDDC5"/>
  <w15:chartTrackingRefBased/>
  <w15:docId w15:val="{B5010C77-AD38-4FE9-810D-A4702A2EB1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1"/>
    <w:qFormat/>
    <w:rsid w:val="00DB34E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1"/>
    <w:unhideWhenUsed/>
    <w:qFormat/>
    <w:rsid w:val="00DB34E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1"/>
    <w:unhideWhenUsed/>
    <w:qFormat/>
    <w:rsid w:val="00DB34ED"/>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DB34ED"/>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DB34ED"/>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DB34ED"/>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DB34ED"/>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DB34ED"/>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DB34ED"/>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DB34ED"/>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DB34ED"/>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DB34ED"/>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DB34ED"/>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DB34ED"/>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DB34ED"/>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DB34ED"/>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DB34ED"/>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DB34ED"/>
    <w:rPr>
      <w:rFonts w:eastAsiaTheme="majorEastAsia" w:cstheme="majorBidi"/>
      <w:color w:val="272727" w:themeColor="text1" w:themeTint="D8"/>
    </w:rPr>
  </w:style>
  <w:style w:type="paragraph" w:styleId="Titel">
    <w:name w:val="Title"/>
    <w:basedOn w:val="Standaard"/>
    <w:next w:val="Standaard"/>
    <w:link w:val="TitelChar"/>
    <w:uiPriority w:val="10"/>
    <w:qFormat/>
    <w:rsid w:val="00DB34E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DB34ED"/>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DB34ED"/>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DB34ED"/>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DB34ED"/>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DB34ED"/>
    <w:rPr>
      <w:i/>
      <w:iCs/>
      <w:color w:val="404040" w:themeColor="text1" w:themeTint="BF"/>
    </w:rPr>
  </w:style>
  <w:style w:type="paragraph" w:styleId="Lijstalinea">
    <w:name w:val="List Paragraph"/>
    <w:basedOn w:val="Standaard"/>
    <w:uiPriority w:val="34"/>
    <w:qFormat/>
    <w:rsid w:val="00DB34ED"/>
    <w:pPr>
      <w:ind w:left="720"/>
      <w:contextualSpacing/>
    </w:pPr>
  </w:style>
  <w:style w:type="character" w:styleId="Intensievebenadrukking">
    <w:name w:val="Intense Emphasis"/>
    <w:basedOn w:val="Standaardalinea-lettertype"/>
    <w:uiPriority w:val="21"/>
    <w:qFormat/>
    <w:rsid w:val="00DB34ED"/>
    <w:rPr>
      <w:i/>
      <w:iCs/>
      <w:color w:val="0F4761" w:themeColor="accent1" w:themeShade="BF"/>
    </w:rPr>
  </w:style>
  <w:style w:type="paragraph" w:styleId="Duidelijkcitaat">
    <w:name w:val="Intense Quote"/>
    <w:basedOn w:val="Standaard"/>
    <w:next w:val="Standaard"/>
    <w:link w:val="DuidelijkcitaatChar"/>
    <w:uiPriority w:val="30"/>
    <w:qFormat/>
    <w:rsid w:val="00DB34E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DB34ED"/>
    <w:rPr>
      <w:i/>
      <w:iCs/>
      <w:color w:val="0F4761" w:themeColor="accent1" w:themeShade="BF"/>
    </w:rPr>
  </w:style>
  <w:style w:type="character" w:styleId="Intensieveverwijzing">
    <w:name w:val="Intense Reference"/>
    <w:basedOn w:val="Standaardalinea-lettertype"/>
    <w:uiPriority w:val="32"/>
    <w:qFormat/>
    <w:rsid w:val="00DB34ED"/>
    <w:rPr>
      <w:b/>
      <w:bCs/>
      <w:smallCaps/>
      <w:color w:val="0F4761" w:themeColor="accent1" w:themeShade="BF"/>
      <w:spacing w:val="5"/>
    </w:rPr>
  </w:style>
  <w:style w:type="table" w:styleId="Tabelraster">
    <w:name w:val="Table Grid"/>
    <w:basedOn w:val="Standaardtabel"/>
    <w:uiPriority w:val="39"/>
    <w:rsid w:val="00DB34ED"/>
    <w:pPr>
      <w:autoSpaceDN w:val="0"/>
      <w:spacing w:after="0" w:line="240" w:lineRule="auto"/>
      <w:textAlignment w:val="baseline"/>
    </w:pPr>
    <w:rPr>
      <w:rFonts w:ascii="Times New Roman" w:eastAsia="DejaVu Sans" w:hAnsi="Times New Roman" w:cs="Lohit Hindi"/>
      <w:kern w:val="0"/>
      <w:sz w:val="20"/>
      <w:szCs w:val="20"/>
      <w:lang w:eastAsia="nl-N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ijschrift">
    <w:name w:val="caption"/>
    <w:basedOn w:val="Standaard"/>
    <w:next w:val="Standaard"/>
    <w:uiPriority w:val="35"/>
    <w:unhideWhenUsed/>
    <w:qFormat/>
    <w:rsid w:val="00DB34ED"/>
    <w:pPr>
      <w:autoSpaceDN w:val="0"/>
      <w:spacing w:after="200" w:line="240" w:lineRule="auto"/>
      <w:textAlignment w:val="baseline"/>
    </w:pPr>
    <w:rPr>
      <w:rFonts w:ascii="Roboto" w:eastAsia="DejaVu Sans" w:hAnsi="Roboto" w:cs="Lohit Hindi"/>
      <w:i/>
      <w:iCs/>
      <w:color w:val="0E2841" w:themeColor="text2"/>
      <w:kern w:val="0"/>
      <w:sz w:val="18"/>
      <w:szCs w:val="18"/>
      <w:lang w:eastAsia="nl-NL"/>
      <w14:ligatures w14:val="none"/>
    </w:rPr>
  </w:style>
  <w:style w:type="paragraph" w:styleId="Voetnoottekst">
    <w:name w:val="footnote text"/>
    <w:basedOn w:val="Standaard"/>
    <w:link w:val="VoetnoottekstChar"/>
    <w:uiPriority w:val="99"/>
    <w:semiHidden/>
    <w:unhideWhenUsed/>
    <w:rsid w:val="00DB34ED"/>
    <w:pPr>
      <w:autoSpaceDN w:val="0"/>
      <w:spacing w:after="0" w:line="240" w:lineRule="auto"/>
      <w:textAlignment w:val="baseline"/>
    </w:pPr>
    <w:rPr>
      <w:rFonts w:ascii="Roboto" w:eastAsia="DejaVu Sans" w:hAnsi="Roboto" w:cs="Lohit Hindi"/>
      <w:color w:val="000000"/>
      <w:kern w:val="0"/>
      <w:sz w:val="20"/>
      <w:szCs w:val="20"/>
      <w:lang w:eastAsia="nl-NL"/>
      <w14:ligatures w14:val="none"/>
    </w:rPr>
  </w:style>
  <w:style w:type="character" w:customStyle="1" w:styleId="VoetnoottekstChar">
    <w:name w:val="Voetnoottekst Char"/>
    <w:basedOn w:val="Standaardalinea-lettertype"/>
    <w:link w:val="Voetnoottekst"/>
    <w:uiPriority w:val="99"/>
    <w:semiHidden/>
    <w:rsid w:val="00DB34ED"/>
    <w:rPr>
      <w:rFonts w:ascii="Roboto" w:eastAsia="DejaVu Sans" w:hAnsi="Roboto" w:cs="Lohit Hindi"/>
      <w:color w:val="000000"/>
      <w:kern w:val="0"/>
      <w:sz w:val="20"/>
      <w:szCs w:val="20"/>
      <w:lang w:eastAsia="nl-NL"/>
      <w14:ligatures w14:val="none"/>
    </w:rPr>
  </w:style>
  <w:style w:type="character" w:styleId="Voetnootmarkering">
    <w:name w:val="footnote reference"/>
    <w:basedOn w:val="Standaardalinea-lettertype"/>
    <w:uiPriority w:val="99"/>
    <w:semiHidden/>
    <w:unhideWhenUsed/>
    <w:rsid w:val="00DB34ED"/>
    <w:rPr>
      <w:vertAlign w:val="superscript"/>
    </w:rPr>
  </w:style>
  <w:style w:type="paragraph" w:styleId="Koptekst">
    <w:name w:val="header"/>
    <w:basedOn w:val="Standaard"/>
    <w:link w:val="KoptekstChar"/>
    <w:uiPriority w:val="99"/>
    <w:unhideWhenUsed/>
    <w:rsid w:val="00DB34ED"/>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DB34ED"/>
  </w:style>
  <w:style w:type="paragraph" w:styleId="Voettekst">
    <w:name w:val="footer"/>
    <w:basedOn w:val="Standaard"/>
    <w:link w:val="VoettekstChar"/>
    <w:uiPriority w:val="99"/>
    <w:unhideWhenUsed/>
    <w:rsid w:val="00DB34ED"/>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DB34ED"/>
  </w:style>
  <w:style w:type="paragraph" w:styleId="Geenafstand">
    <w:name w:val="No Spacing"/>
    <w:uiPriority w:val="1"/>
    <w:qFormat/>
    <w:rsid w:val="001B0692"/>
    <w:pPr>
      <w:spacing w:after="0" w:line="240" w:lineRule="auto"/>
    </w:pPr>
    <w:rPr>
      <w:rFonts w:ascii="Calibri" w:eastAsia="Calibri" w:hAnsi="Calibri" w:cs="Times New Roman"/>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oter" Target="footer1.xml" Id="rId13" /><Relationship Type="http://schemas.openxmlformats.org/officeDocument/2006/relationships/theme" Target="theme/theme1.xml" Id="rId18" /><Relationship Type="http://schemas.openxmlformats.org/officeDocument/2006/relationships/webSettings" Target="webSettings.xml" Id="rId7" /><Relationship Type="http://schemas.openxmlformats.org/officeDocument/2006/relationships/header" Target="header2.xml" Id="rId12" /><Relationship Type="http://schemas.openxmlformats.org/officeDocument/2006/relationships/fontTable" Target="fontTable.xml" Id="rId17" /><Relationship Type="http://schemas.openxmlformats.org/officeDocument/2006/relationships/footer" Target="footer3.xml" Id="rId16" /><Relationship Type="http://schemas.openxmlformats.org/officeDocument/2006/relationships/settings" Target="settings.xml" Id="rId6" /><Relationship Type="http://schemas.openxmlformats.org/officeDocument/2006/relationships/header" Target="header1.xml" Id="rId11" /><Relationship Type="http://schemas.openxmlformats.org/officeDocument/2006/relationships/styles" Target="styles.xml" Id="rId5" /><Relationship Type="http://schemas.openxmlformats.org/officeDocument/2006/relationships/header" Target="header3.xml" Id="rId15" /><Relationship Type="http://schemas.openxmlformats.org/officeDocument/2006/relationships/image" Target="media/image1.png"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footer" Target="footer2.xml" Id="rId14"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5</ap:Pages>
  <ap:Words>2030</ap:Words>
  <ap:Characters>11169</ap:Characters>
  <ap:DocSecurity>0</ap:DocSecurity>
  <ap:Lines>93</ap:Lines>
  <ap:Paragraphs>26</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13173</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2026-10-06T14:37:00.0000000Z</dcterms:created>
  <dcterms:modified xsi:type="dcterms:W3CDTF">2026-10-06T14:38:00.0000000Z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