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507B1" w:rsidRDefault="0019399A" w14:paraId="04D7811B" w14:textId="7EFE9567">
      <w:r>
        <w:t>Geachte heer Van Campen,</w:t>
      </w:r>
    </w:p>
    <w:p w:rsidR="0019399A" w:rsidRDefault="0019399A" w14:paraId="5158F35C" w14:textId="77777777"/>
    <w:p w:rsidRPr="00595A2C" w:rsidR="0019399A" w:rsidRDefault="0019399A" w14:paraId="3D98D081" w14:textId="0FF60E59">
      <w:r w:rsidRPr="0019399A">
        <w:t>In de aanloop naar de begrotingsbehandeling in de Tweede Kamer stuurt de Algemene Rekenkamer uw Kamer ieder jaar aandachtspunten bij de ontwerpbegrotingen</w:t>
      </w:r>
      <w:r w:rsidR="00375136">
        <w:t xml:space="preserve"> van ministeries en fondsen</w:t>
      </w:r>
      <w:r w:rsidRPr="0019399A">
        <w:t xml:space="preserve">. </w:t>
      </w:r>
      <w:r w:rsidR="00D427C6">
        <w:t xml:space="preserve">De </w:t>
      </w:r>
      <w:r w:rsidRPr="0019399A" w:rsidR="00482884">
        <w:t>ontwerp</w:t>
      </w:r>
      <w:r w:rsidR="00D427C6">
        <w:t xml:space="preserve">begrotingen 2027 </w:t>
      </w:r>
      <w:r w:rsidRPr="0019399A" w:rsidR="00D427C6">
        <w:t xml:space="preserve">vormen de basis voor € </w:t>
      </w:r>
      <w:r w:rsidR="00393EA4">
        <w:t>516,8</w:t>
      </w:r>
      <w:r w:rsidR="00D427C6">
        <w:t xml:space="preserve"> </w:t>
      </w:r>
      <w:r w:rsidRPr="0019399A" w:rsidR="00D427C6">
        <w:t>miljard aan uitgaven in 202</w:t>
      </w:r>
      <w:r w:rsidR="00D427C6">
        <w:t>7</w:t>
      </w:r>
      <w:r w:rsidRPr="0019399A" w:rsidR="00D427C6">
        <w:t xml:space="preserve"> en € </w:t>
      </w:r>
      <w:r w:rsidR="00393EA4">
        <w:t>481,2</w:t>
      </w:r>
      <w:r w:rsidRPr="0019399A" w:rsidR="00D427C6">
        <w:t xml:space="preserve"> miljard aan ontvangsten.</w:t>
      </w:r>
      <w:r w:rsidR="00D427C6">
        <w:t xml:space="preserve"> </w:t>
      </w:r>
      <w:r w:rsidR="008B0004">
        <w:t>Een</w:t>
      </w:r>
      <w:r w:rsidRPr="0019399A">
        <w:t xml:space="preserve"> begroting </w:t>
      </w:r>
      <w:r w:rsidR="004C6C1B">
        <w:t>is</w:t>
      </w:r>
      <w:r w:rsidR="00B62694">
        <w:t xml:space="preserve"> niet zomaar een financieel technisch document. </w:t>
      </w:r>
      <w:r w:rsidR="008B0004">
        <w:t xml:space="preserve">Een goede </w:t>
      </w:r>
      <w:r w:rsidR="00B62694">
        <w:t>begroting is</w:t>
      </w:r>
      <w:r w:rsidR="00DA3ABC">
        <w:t xml:space="preserve"> </w:t>
      </w:r>
      <w:r w:rsidR="00375136">
        <w:t>de</w:t>
      </w:r>
      <w:r w:rsidR="00B62694">
        <w:t xml:space="preserve"> basis voor een doordacht</w:t>
      </w:r>
      <w:r w:rsidR="004C6C1B">
        <w:t xml:space="preserve"> </w:t>
      </w:r>
      <w:r w:rsidRPr="00482884" w:rsidR="004C6C1B">
        <w:t>pad van ambities</w:t>
      </w:r>
      <w:r w:rsidR="00132886">
        <w:t>,</w:t>
      </w:r>
      <w:r w:rsidRPr="00482884" w:rsidR="00375136">
        <w:t xml:space="preserve"> </w:t>
      </w:r>
      <w:r w:rsidR="001F3538">
        <w:t>doelen</w:t>
      </w:r>
      <w:r w:rsidRPr="00482884" w:rsidR="001F3538">
        <w:t xml:space="preserve"> </w:t>
      </w:r>
      <w:r w:rsidRPr="00482884" w:rsidR="00375136">
        <w:t>en plannen</w:t>
      </w:r>
      <w:r w:rsidRPr="00482884" w:rsidR="004C6C1B">
        <w:t xml:space="preserve"> naar resultaten</w:t>
      </w:r>
      <w:r w:rsidR="00665D85">
        <w:t>.</w:t>
      </w:r>
      <w:r w:rsidR="00217FF6">
        <w:t xml:space="preserve"> </w:t>
      </w:r>
      <w:r w:rsidR="006F1032">
        <w:t xml:space="preserve">Voor concrete toekomstige resultaten </w:t>
      </w:r>
      <w:r w:rsidR="00595A2C">
        <w:t xml:space="preserve">is een begroting met </w:t>
      </w:r>
      <w:r w:rsidR="006F1032">
        <w:t xml:space="preserve">duidelijke doelen, concrete plannen, financiële keuzes en een realistisch beeld van de risico’s nodig. </w:t>
      </w:r>
      <w:r w:rsidRPr="0019399A">
        <w:t xml:space="preserve">Deze overkoepelende brief gaat in op </w:t>
      </w:r>
      <w:r w:rsidR="00FA342A">
        <w:t>ons</w:t>
      </w:r>
      <w:r w:rsidRPr="0019399A">
        <w:t xml:space="preserve"> rijksbrede beeld</w:t>
      </w:r>
      <w:r w:rsidR="00B01E4A">
        <w:t xml:space="preserve"> </w:t>
      </w:r>
      <w:r w:rsidR="00ED379B">
        <w:t xml:space="preserve">over alle </w:t>
      </w:r>
      <w:r w:rsidRPr="0019399A" w:rsidR="00482884">
        <w:t>ontwerp</w:t>
      </w:r>
      <w:r w:rsidR="00ED379B">
        <w:t>begrotingen</w:t>
      </w:r>
      <w:r w:rsidR="00D427C6">
        <w:t>.</w:t>
      </w:r>
      <w:r w:rsidRPr="0019399A">
        <w:t xml:space="preserve"> </w:t>
      </w:r>
    </w:p>
    <w:p w:rsidR="00ED379B" w:rsidRDefault="00ED379B" w14:paraId="37561861" w14:textId="77777777"/>
    <w:p w:rsidR="00ED379B" w:rsidP="0005086F" w:rsidRDefault="00440949" w14:paraId="6DEBEC9C" w14:textId="488F8A4C">
      <w:pPr>
        <w:pStyle w:val="Kop1"/>
        <w:numPr>
          <w:ilvl w:val="0"/>
          <w:numId w:val="0"/>
        </w:numPr>
        <w:ind w:left="283" w:hanging="283"/>
      </w:pPr>
      <w:r>
        <w:t xml:space="preserve">Terugblik </w:t>
      </w:r>
      <w:r w:rsidR="0013541D">
        <w:t>v</w:t>
      </w:r>
      <w:r w:rsidR="00B62694">
        <w:t>erantwoordingsonderzoek</w:t>
      </w:r>
      <w:r w:rsidR="00600B16">
        <w:t xml:space="preserve"> 2025</w:t>
      </w:r>
      <w:r w:rsidR="00B62694">
        <w:t>: ‘</w:t>
      </w:r>
      <w:r w:rsidR="00D427C6">
        <w:t>N</w:t>
      </w:r>
      <w:r w:rsidRPr="0005086F" w:rsidR="00A71191">
        <w:t>u presteren voor de toekomst</w:t>
      </w:r>
      <w:r w:rsidR="00B62694">
        <w:t>’</w:t>
      </w:r>
    </w:p>
    <w:p w:rsidR="00166884" w:rsidP="007D1687" w:rsidRDefault="00A06689" w14:paraId="795F1EF4" w14:textId="6C296334">
      <w:r>
        <w:t xml:space="preserve">In </w:t>
      </w:r>
      <w:r w:rsidR="00B62694">
        <w:t>het</w:t>
      </w:r>
      <w:r>
        <w:t xml:space="preserve"> </w:t>
      </w:r>
      <w:r w:rsidR="000665ED">
        <w:t>v</w:t>
      </w:r>
      <w:r>
        <w:t xml:space="preserve">erantwoordingsonderzoek over 2025 </w:t>
      </w:r>
      <w:r w:rsidR="00D427C6">
        <w:t>concludeerde de Algemene Rekenkamer dat veel korte</w:t>
      </w:r>
      <w:r w:rsidR="00600B16">
        <w:t>-</w:t>
      </w:r>
      <w:r w:rsidR="00D427C6">
        <w:t>termijn</w:t>
      </w:r>
      <w:r w:rsidR="00600B16">
        <w:t>-</w:t>
      </w:r>
      <w:r w:rsidR="00D427C6">
        <w:t>doelen niet werden gehaald en lange</w:t>
      </w:r>
      <w:r w:rsidR="00600B16">
        <w:t>-</w:t>
      </w:r>
      <w:r w:rsidR="00D427C6">
        <w:t>termijn</w:t>
      </w:r>
      <w:r w:rsidR="00F63B8B">
        <w:t>-</w:t>
      </w:r>
      <w:r w:rsidR="00D427C6">
        <w:t xml:space="preserve">doelen uit zicht raakten. </w:t>
      </w:r>
      <w:r w:rsidR="00A54A75">
        <w:t xml:space="preserve">Wij </w:t>
      </w:r>
      <w:r w:rsidR="00D427C6">
        <w:t>presenteerde</w:t>
      </w:r>
      <w:r w:rsidR="00A54A75">
        <w:t>n</w:t>
      </w:r>
      <w:r w:rsidR="00D427C6">
        <w:t xml:space="preserve"> </w:t>
      </w:r>
      <w:r w:rsidR="00A54A75">
        <w:t xml:space="preserve">het </w:t>
      </w:r>
      <w:hyperlink w:history="1" r:id="rId9">
        <w:r w:rsidRPr="00A54A75" w:rsidR="00D427C6">
          <w:rPr>
            <w:rStyle w:val="Hyperlink"/>
          </w:rPr>
          <w:t>dashboard Blik op Nederland</w:t>
        </w:r>
      </w:hyperlink>
      <w:r w:rsidR="00282EF2">
        <w:t xml:space="preserve"> </w:t>
      </w:r>
      <w:r w:rsidR="00D427C6">
        <w:t xml:space="preserve">met </w:t>
      </w:r>
      <w:r w:rsidR="00140CAA">
        <w:t xml:space="preserve">belangrijke doelen </w:t>
      </w:r>
      <w:r w:rsidR="00600B16">
        <w:t xml:space="preserve">voor </w:t>
      </w:r>
      <w:r w:rsidR="00140CAA">
        <w:t xml:space="preserve">bijvoorbeeld </w:t>
      </w:r>
      <w:r w:rsidR="00D811EA">
        <w:t>veiligheid, wonen, klimaat</w:t>
      </w:r>
      <w:r w:rsidR="00140CAA">
        <w:t xml:space="preserve"> en de economie</w:t>
      </w:r>
      <w:r w:rsidR="001F3538">
        <w:t xml:space="preserve"> waaraan dit kabinet en vorige kabinetten zich hebben gecommitteerd</w:t>
      </w:r>
      <w:r w:rsidR="00140CAA">
        <w:t xml:space="preserve">. Met een </w:t>
      </w:r>
      <w:hyperlink w:history="1" r:id="rId10">
        <w:r w:rsidR="0015352E">
          <w:rPr>
            <w:rStyle w:val="Hyperlink"/>
          </w:rPr>
          <w:t>H</w:t>
        </w:r>
        <w:r w:rsidRPr="00A54A75" w:rsidR="00140CAA">
          <w:rPr>
            <w:rStyle w:val="Hyperlink"/>
          </w:rPr>
          <w:t>oog</w:t>
        </w:r>
        <w:r w:rsidRPr="00A54A75" w:rsidR="00A54A75">
          <w:rPr>
            <w:rStyle w:val="Hyperlink"/>
          </w:rPr>
          <w:t>r</w:t>
        </w:r>
        <w:r w:rsidRPr="00A54A75" w:rsidR="00140CAA">
          <w:rPr>
            <w:rStyle w:val="Hyperlink"/>
          </w:rPr>
          <w:t>isico</w:t>
        </w:r>
        <w:r w:rsidRPr="00A54A75" w:rsidR="00A54A75">
          <w:rPr>
            <w:rStyle w:val="Hyperlink"/>
          </w:rPr>
          <w:t>l</w:t>
        </w:r>
        <w:r w:rsidRPr="00A54A75" w:rsidR="00140CAA">
          <w:rPr>
            <w:rStyle w:val="Hyperlink"/>
          </w:rPr>
          <w:t>ijst</w:t>
        </w:r>
      </w:hyperlink>
      <w:r w:rsidR="00140CAA">
        <w:t xml:space="preserve"> brachten we grote risico’s in beeld</w:t>
      </w:r>
      <w:r w:rsidR="00A54A75">
        <w:t>. We</w:t>
      </w:r>
      <w:r w:rsidR="00140CAA">
        <w:t xml:space="preserve"> concludeerden dat stilstand en gebrek aan keuzes </w:t>
      </w:r>
      <w:r w:rsidR="001F3538">
        <w:t xml:space="preserve">kunnen </w:t>
      </w:r>
      <w:r w:rsidR="00140CAA">
        <w:t xml:space="preserve">leiden tot miljarden euro’s aan maatschappelijke kosten en </w:t>
      </w:r>
      <w:r w:rsidR="00CD0691">
        <w:t xml:space="preserve">achteruitgang in </w:t>
      </w:r>
      <w:r w:rsidR="00140CAA">
        <w:t>brede welvaart. Grote stappen</w:t>
      </w:r>
      <w:r w:rsidR="00282EF2">
        <w:t xml:space="preserve"> </w:t>
      </w:r>
      <w:r w:rsidR="00CD0691">
        <w:t xml:space="preserve">zijn nodig, </w:t>
      </w:r>
      <w:r w:rsidR="00282EF2">
        <w:t>met korte en lange termijn succes</w:t>
      </w:r>
      <w:r w:rsidR="00010963">
        <w:t>sen</w:t>
      </w:r>
      <w:r w:rsidR="00140CAA">
        <w:t xml:space="preserve">, een slagvaardige overheid en parlement en </w:t>
      </w:r>
      <w:r w:rsidR="00282EF2">
        <w:t xml:space="preserve">een </w:t>
      </w:r>
      <w:r w:rsidR="00140CAA">
        <w:t>politieke cultuur</w:t>
      </w:r>
      <w:r w:rsidR="001853C6">
        <w:t xml:space="preserve"> waarin men open staat voor het leren van lessen</w:t>
      </w:r>
      <w:r w:rsidR="00CD0691">
        <w:t>.</w:t>
      </w:r>
      <w:r w:rsidR="00140CAA">
        <w:t xml:space="preserve"> </w:t>
      </w:r>
      <w:r w:rsidR="00282EF2">
        <w:t xml:space="preserve">Het is </w:t>
      </w:r>
      <w:r w:rsidR="00665D85">
        <w:t>t</w:t>
      </w:r>
      <w:r w:rsidR="00282EF2">
        <w:t xml:space="preserve">ijd om nu te presteren voor de toekomst van Nederland. </w:t>
      </w:r>
      <w:r w:rsidR="007E3497">
        <w:t xml:space="preserve">Samen met de andere </w:t>
      </w:r>
      <w:r w:rsidR="00A54A75">
        <w:t>H</w:t>
      </w:r>
      <w:r w:rsidR="007E3497">
        <w:t xml:space="preserve">oge </w:t>
      </w:r>
      <w:r w:rsidR="00A54A75">
        <w:t>C</w:t>
      </w:r>
      <w:r w:rsidR="007E3497">
        <w:t xml:space="preserve">olleges van </w:t>
      </w:r>
      <w:r w:rsidR="00A54A75">
        <w:t>S</w:t>
      </w:r>
      <w:r w:rsidR="007E3497">
        <w:t>taat riepen we op tot een realistische overheid die ambitieus is, doet wat zij belooft en alleen belooft wat zij kan doen.</w:t>
      </w:r>
    </w:p>
    <w:p w:rsidR="00905F8C" w:rsidP="007D1687" w:rsidRDefault="00905F8C" w14:paraId="23C57375" w14:textId="77777777"/>
    <w:p w:rsidRPr="009D4D9D" w:rsidR="009D4D9D" w:rsidP="009D4D9D" w:rsidRDefault="00A16739" w14:paraId="09B36CF6" w14:textId="1032C5F2">
      <w:pPr>
        <w:pStyle w:val="Kop1"/>
        <w:numPr>
          <w:ilvl w:val="0"/>
          <w:numId w:val="0"/>
        </w:numPr>
        <w:ind w:left="283" w:hanging="283"/>
      </w:pPr>
      <w:r w:rsidRPr="009D4D9D">
        <w:t xml:space="preserve">Begrotingen ministers geven nog geen </w:t>
      </w:r>
      <w:r w:rsidRPr="009D4D9D" w:rsidR="008E4F7A">
        <w:t>duidelijk pad naar</w:t>
      </w:r>
      <w:r w:rsidRPr="009D4D9D">
        <w:t xml:space="preserve"> concrete toekomstige resultaten </w:t>
      </w:r>
    </w:p>
    <w:p w:rsidR="0052283F" w:rsidP="007D1687" w:rsidRDefault="00A54A75" w14:paraId="4D9B6D19" w14:textId="207A2A3F">
      <w:r>
        <w:t>Het kabinet maakt met d</w:t>
      </w:r>
      <w:r w:rsidR="003362E7">
        <w:t xml:space="preserve">e </w:t>
      </w:r>
      <w:r w:rsidR="000218B5">
        <w:t>ontwerp</w:t>
      </w:r>
      <w:r w:rsidR="003362E7">
        <w:t xml:space="preserve">begroting </w:t>
      </w:r>
      <w:r>
        <w:t xml:space="preserve">voor </w:t>
      </w:r>
      <w:r w:rsidR="003362E7">
        <w:t xml:space="preserve">2027 een start met het </w:t>
      </w:r>
      <w:r w:rsidR="00600B16">
        <w:t>aanpakken</w:t>
      </w:r>
      <w:r w:rsidR="003362E7">
        <w:t xml:space="preserve"> van deze uitdagingen</w:t>
      </w:r>
      <w:r w:rsidR="002B7B84">
        <w:t>.</w:t>
      </w:r>
      <w:r w:rsidR="0052283F">
        <w:t xml:space="preserve"> Uit deze eerste begroting van het kabinet-Jetten moet blijken of het kabinet een start maakt met doorbraken op belangrijke maatschappelijke onderwerpen.</w:t>
      </w:r>
      <w:r w:rsidR="002B7B84">
        <w:t xml:space="preserve"> </w:t>
      </w:r>
    </w:p>
    <w:p w:rsidR="00305702" w:rsidP="007D1687" w:rsidRDefault="0052283F" w14:paraId="76BCDB38" w14:textId="29A65AAD">
      <w:r>
        <w:t xml:space="preserve">We concluderen dat </w:t>
      </w:r>
      <w:r w:rsidR="00600B16">
        <w:t>d</w:t>
      </w:r>
      <w:r w:rsidR="002B7B84">
        <w:t>e begroting</w:t>
      </w:r>
      <w:r w:rsidR="003362E7">
        <w:t xml:space="preserve"> meer </w:t>
      </w:r>
      <w:r w:rsidR="00A54A75">
        <w:t xml:space="preserve">duidelijkheid </w:t>
      </w:r>
      <w:r>
        <w:t xml:space="preserve">kan </w:t>
      </w:r>
      <w:r w:rsidR="00600B16">
        <w:t xml:space="preserve">bieden </w:t>
      </w:r>
      <w:r w:rsidR="003362E7">
        <w:t xml:space="preserve">in </w:t>
      </w:r>
      <w:r w:rsidR="00665D85">
        <w:t xml:space="preserve">het </w:t>
      </w:r>
      <w:r w:rsidR="00CD6EE0">
        <w:t xml:space="preserve">concretiseren van ambities, </w:t>
      </w:r>
      <w:r w:rsidR="00665D85">
        <w:t xml:space="preserve">onderkennen van risico’s en het maken van </w:t>
      </w:r>
      <w:r w:rsidR="003362E7">
        <w:t>keuzes.</w:t>
      </w:r>
      <w:r w:rsidR="00D16D2E">
        <w:t xml:space="preserve"> </w:t>
      </w:r>
      <w:r w:rsidR="00CD0691">
        <w:t>Positief is dat d</w:t>
      </w:r>
      <w:r w:rsidR="00D16D2E">
        <w:t xml:space="preserve">e </w:t>
      </w:r>
      <w:r w:rsidR="009D6D20">
        <w:t>ontwerpbegrotingen</w:t>
      </w:r>
      <w:r w:rsidR="00D16D2E">
        <w:t xml:space="preserve"> over het algemeen </w:t>
      </w:r>
      <w:r w:rsidR="00E65881">
        <w:t xml:space="preserve">financieel </w:t>
      </w:r>
      <w:r w:rsidR="001853C6">
        <w:t xml:space="preserve">beter </w:t>
      </w:r>
      <w:r w:rsidR="00A54A75">
        <w:t>na</w:t>
      </w:r>
      <w:r w:rsidR="00D16D2E">
        <w:t xml:space="preserve">volgbaar </w:t>
      </w:r>
      <w:r w:rsidR="00CD0691">
        <w:t xml:space="preserve">zijn </w:t>
      </w:r>
      <w:r w:rsidR="00D16D2E">
        <w:t>voor het parlement</w:t>
      </w:r>
      <w:r w:rsidR="001853C6">
        <w:t xml:space="preserve"> dan voorheen</w:t>
      </w:r>
      <w:r w:rsidR="00CF6D77">
        <w:t xml:space="preserve">. </w:t>
      </w:r>
      <w:r w:rsidR="00305702">
        <w:t>Daarnaast</w:t>
      </w:r>
      <w:r w:rsidR="00CD0691">
        <w:t xml:space="preserve"> </w:t>
      </w:r>
      <w:r w:rsidR="00A54A75">
        <w:t>stelt het kabinet</w:t>
      </w:r>
      <w:r w:rsidR="00D16D2E">
        <w:t xml:space="preserve">, meer dan in afgelopen jaren, </w:t>
      </w:r>
      <w:r w:rsidR="00600B16">
        <w:t>voor</w:t>
      </w:r>
      <w:r w:rsidR="00901FD7">
        <w:t xml:space="preserve"> een deel van de uitdagingen </w:t>
      </w:r>
      <w:r w:rsidR="00D16D2E">
        <w:t>concrete doelen</w:t>
      </w:r>
      <w:r w:rsidR="00600B16">
        <w:t xml:space="preserve">. Daarmee maakt het </w:t>
      </w:r>
      <w:r w:rsidR="00D16D2E">
        <w:t>duidelijk welk</w:t>
      </w:r>
      <w:r w:rsidR="002B7B84">
        <w:t xml:space="preserve">e maatschappelijke </w:t>
      </w:r>
      <w:r w:rsidR="00D16D2E">
        <w:t>resulta</w:t>
      </w:r>
      <w:r w:rsidR="002B7B84">
        <w:t>ten</w:t>
      </w:r>
      <w:r w:rsidR="00D16D2E">
        <w:t xml:space="preserve"> </w:t>
      </w:r>
      <w:r w:rsidR="00600B16">
        <w:t xml:space="preserve">het </w:t>
      </w:r>
      <w:r w:rsidR="00D16D2E">
        <w:t>wil behalen.</w:t>
      </w:r>
      <w:r w:rsidR="00901FD7">
        <w:t xml:space="preserve"> Ook de risico’s zijn beter</w:t>
      </w:r>
      <w:r w:rsidR="000154DE">
        <w:t xml:space="preserve"> </w:t>
      </w:r>
      <w:r w:rsidR="00901FD7">
        <w:t>in beeld</w:t>
      </w:r>
      <w:r w:rsidR="00A54A75">
        <w:t xml:space="preserve"> dan voorheen.</w:t>
      </w:r>
    </w:p>
    <w:p w:rsidR="00305702" w:rsidP="007D1687" w:rsidRDefault="00305702" w14:paraId="4F72CE72" w14:textId="77777777"/>
    <w:p w:rsidR="00905F8C" w:rsidP="007D1687" w:rsidRDefault="00A54A75" w14:paraId="36649051" w14:textId="42549D0C">
      <w:r>
        <w:t>V</w:t>
      </w:r>
      <w:r w:rsidR="00600B16">
        <w:t>an</w:t>
      </w:r>
      <w:r>
        <w:t xml:space="preserve"> v</w:t>
      </w:r>
      <w:r w:rsidR="00305702">
        <w:t xml:space="preserve">eel geld </w:t>
      </w:r>
      <w:r>
        <w:t>is het echter nog onvoldoende duidelijk wat het kabinet ermee wil bereiken</w:t>
      </w:r>
      <w:r w:rsidR="00305702">
        <w:t>. En h</w:t>
      </w:r>
      <w:r w:rsidR="00CD0691">
        <w:t xml:space="preserve">et is </w:t>
      </w:r>
      <w:r w:rsidR="00901FD7">
        <w:t xml:space="preserve">de vraag of </w:t>
      </w:r>
      <w:r w:rsidR="000154DE">
        <w:t xml:space="preserve">de risico’s </w:t>
      </w:r>
      <w:r w:rsidR="002B7B84">
        <w:t xml:space="preserve">recht </w:t>
      </w:r>
      <w:r w:rsidR="00CF6D77">
        <w:t xml:space="preserve">in de ogen </w:t>
      </w:r>
      <w:r w:rsidR="002B7B84">
        <w:t xml:space="preserve">worden aangekeken en </w:t>
      </w:r>
      <w:r w:rsidR="00042E5A">
        <w:t>aangepakt</w:t>
      </w:r>
      <w:r w:rsidR="002B7B84">
        <w:t>. De</w:t>
      </w:r>
      <w:r w:rsidR="00042E5A">
        <w:t xml:space="preserve"> risico’s zijn serieus:</w:t>
      </w:r>
      <w:r w:rsidR="002B7B84">
        <w:t xml:space="preserve"> </w:t>
      </w:r>
      <w:r w:rsidR="00042E5A">
        <w:t xml:space="preserve">de </w:t>
      </w:r>
      <w:r w:rsidR="00901FD7">
        <w:t>haalbaarheid van investeringen</w:t>
      </w:r>
      <w:r w:rsidR="002B7B84">
        <w:t xml:space="preserve"> en </w:t>
      </w:r>
      <w:r w:rsidR="0060216C">
        <w:t>bezuinigingen</w:t>
      </w:r>
      <w:r w:rsidR="00901FD7">
        <w:t xml:space="preserve">, </w:t>
      </w:r>
      <w:r w:rsidR="00665D85">
        <w:t xml:space="preserve">de staat van de infrastructuur, </w:t>
      </w:r>
      <w:r w:rsidR="00305702">
        <w:t xml:space="preserve">dalende onderwijsuitkomsten, </w:t>
      </w:r>
      <w:r w:rsidR="00901FD7">
        <w:t xml:space="preserve">tekorten </w:t>
      </w:r>
      <w:r w:rsidR="00B752AC">
        <w:t>op</w:t>
      </w:r>
      <w:r w:rsidR="00901FD7">
        <w:t xml:space="preserve"> de arbeidsmarkt</w:t>
      </w:r>
      <w:r w:rsidR="00CF6D77">
        <w:t xml:space="preserve"> en</w:t>
      </w:r>
      <w:r w:rsidR="002B7B84">
        <w:t xml:space="preserve"> onvoldoende vereenvoudigingen in </w:t>
      </w:r>
      <w:r w:rsidR="00CF6D77">
        <w:t>een krakende</w:t>
      </w:r>
      <w:r w:rsidR="002B7B84">
        <w:t xml:space="preserve"> uitvoering.</w:t>
      </w:r>
      <w:r w:rsidR="00CF6D77">
        <w:t xml:space="preserve"> </w:t>
      </w:r>
      <w:r w:rsidR="00787D4A">
        <w:t>Wij hopen dat onze begrotingsbrieven en deze overkoepelende brief bijdragen aan</w:t>
      </w:r>
      <w:r w:rsidR="00201E10">
        <w:t xml:space="preserve"> </w:t>
      </w:r>
      <w:r w:rsidR="00753401">
        <w:t xml:space="preserve">meer </w:t>
      </w:r>
      <w:r w:rsidR="00B752AC">
        <w:t>duidelijkheid</w:t>
      </w:r>
      <w:r w:rsidR="00042E5A">
        <w:t xml:space="preserve"> over</w:t>
      </w:r>
      <w:r w:rsidR="00B752AC">
        <w:t xml:space="preserve"> </w:t>
      </w:r>
      <w:r w:rsidR="009D6D20">
        <w:t>doelen en begrote uitgaven</w:t>
      </w:r>
      <w:r w:rsidR="00042E5A">
        <w:t xml:space="preserve">. </w:t>
      </w:r>
      <w:r w:rsidR="003A215E">
        <w:t xml:space="preserve">Het is aan het parlement om bij deze begrotingsbehandeling </w:t>
      </w:r>
      <w:r w:rsidR="009D6D20">
        <w:t xml:space="preserve">te wegen of </w:t>
      </w:r>
      <w:r w:rsidR="00E52107">
        <w:t>de doelen en begrote uitgaven</w:t>
      </w:r>
      <w:r w:rsidR="009D6D20">
        <w:t xml:space="preserve"> voldoende duidelijk </w:t>
      </w:r>
      <w:r w:rsidR="00E52107">
        <w:t>zijn</w:t>
      </w:r>
      <w:r w:rsidR="003A215E">
        <w:t xml:space="preserve">. </w:t>
      </w:r>
    </w:p>
    <w:p w:rsidR="0019399A" w:rsidRDefault="0019399A" w14:paraId="7AEC5413" w14:textId="132A7AF6"/>
    <w:p w:rsidR="0019399A" w:rsidP="00630218" w:rsidRDefault="00196DA3" w14:paraId="74DC9811" w14:textId="5B60E6A1">
      <w:pPr>
        <w:pStyle w:val="Kop1"/>
        <w:numPr>
          <w:ilvl w:val="0"/>
          <w:numId w:val="0"/>
        </w:numPr>
        <w:ind w:left="283" w:hanging="283"/>
      </w:pPr>
      <w:r>
        <w:t>D</w:t>
      </w:r>
      <w:r w:rsidR="00630218">
        <w:t xml:space="preserve">e </w:t>
      </w:r>
      <w:r w:rsidR="00042E5A">
        <w:t>3</w:t>
      </w:r>
      <w:r>
        <w:t xml:space="preserve"> hoofdthema’s</w:t>
      </w:r>
    </w:p>
    <w:p w:rsidR="00196DA3" w:rsidRDefault="00196DA3" w14:paraId="357062EA" w14:textId="50FB2EC7">
      <w:r>
        <w:t>In deze brief gaan we in op drie vragen</w:t>
      </w:r>
      <w:r w:rsidR="0033614E">
        <w:t xml:space="preserve"> die we bij alle </w:t>
      </w:r>
      <w:r w:rsidRPr="0019399A" w:rsidR="00482884">
        <w:t>ontwerp</w:t>
      </w:r>
      <w:r w:rsidR="0033614E">
        <w:t>begrotingen hebben gesteld</w:t>
      </w:r>
      <w:r>
        <w:t>:</w:t>
      </w:r>
    </w:p>
    <w:p w:rsidR="00196DA3" w:rsidP="00196DA3" w:rsidRDefault="00196DA3" w14:paraId="6C1A3A59" w14:textId="77777777">
      <w:pPr>
        <w:pStyle w:val="Lijstalinea"/>
        <w:numPr>
          <w:ilvl w:val="0"/>
          <w:numId w:val="6"/>
        </w:numPr>
      </w:pPr>
      <w:r w:rsidRPr="00196DA3">
        <w:t xml:space="preserve">Kunnen we het geld volgen? </w:t>
      </w:r>
    </w:p>
    <w:p w:rsidR="00196DA3" w:rsidP="00196DA3" w:rsidRDefault="0033614E" w14:paraId="6CCACCB6" w14:textId="71449ACB">
      <w:pPr>
        <w:pStyle w:val="Lijstalinea"/>
        <w:numPr>
          <w:ilvl w:val="0"/>
          <w:numId w:val="6"/>
        </w:numPr>
      </w:pPr>
      <w:r>
        <w:t xml:space="preserve">Zijn er concrete en meetbare doelen? </w:t>
      </w:r>
      <w:r w:rsidRPr="00196DA3" w:rsidR="00196DA3">
        <w:t xml:space="preserve"> </w:t>
      </w:r>
    </w:p>
    <w:p w:rsidR="00196DA3" w:rsidP="00196DA3" w:rsidRDefault="00196DA3" w14:paraId="4A5EB22A" w14:textId="6DDBBECB">
      <w:pPr>
        <w:pStyle w:val="Lijstalinea"/>
        <w:numPr>
          <w:ilvl w:val="0"/>
          <w:numId w:val="6"/>
        </w:numPr>
      </w:pPr>
      <w:r w:rsidRPr="00196DA3">
        <w:t>Zijn de risico’s in beeld?</w:t>
      </w:r>
    </w:p>
    <w:p w:rsidR="00196DA3" w:rsidRDefault="00196DA3" w14:paraId="66A08E62" w14:textId="77777777"/>
    <w:p w:rsidR="00630218" w:rsidP="00630218" w:rsidRDefault="00826BAE" w14:paraId="39103895" w14:textId="213D325B">
      <w:pPr>
        <w:pStyle w:val="Kop1"/>
      </w:pPr>
      <w:r>
        <w:t>G</w:t>
      </w:r>
      <w:r w:rsidR="00630218">
        <w:t>eld</w:t>
      </w:r>
    </w:p>
    <w:p w:rsidRPr="00B22169" w:rsidR="00B22169" w:rsidP="00B22169" w:rsidRDefault="00E31196" w14:paraId="71862F5D" w14:textId="0B8C7EBF">
      <w:pPr>
        <w:rPr>
          <w:b/>
          <w:bCs/>
        </w:rPr>
      </w:pPr>
      <w:r>
        <w:rPr>
          <w:b/>
          <w:bCs/>
        </w:rPr>
        <w:t xml:space="preserve">Extra geld coalitieakkoord </w:t>
      </w:r>
      <w:r w:rsidR="003D5D35">
        <w:rPr>
          <w:b/>
          <w:bCs/>
        </w:rPr>
        <w:t>grotendeels</w:t>
      </w:r>
      <w:r>
        <w:rPr>
          <w:b/>
          <w:bCs/>
        </w:rPr>
        <w:t xml:space="preserve"> navolgbaar </w:t>
      </w:r>
    </w:p>
    <w:p w:rsidR="006335F8" w:rsidP="00B22169" w:rsidRDefault="007E522B" w14:paraId="540E34EE" w14:textId="33480A76">
      <w:r w:rsidRPr="007E522B">
        <w:t xml:space="preserve">Wij zijn </w:t>
      </w:r>
      <w:r w:rsidR="00B752AC">
        <w:t xml:space="preserve">voorgenomen </w:t>
      </w:r>
      <w:r w:rsidR="003C0666">
        <w:t xml:space="preserve">extra uitgaven en bezuinigingen </w:t>
      </w:r>
      <w:r w:rsidRPr="007E522B">
        <w:t xml:space="preserve">op 16 ontwerpbegrotingen nagegaan en keken naar de navolgbaarheid van 28 financiële maatregelen uit het </w:t>
      </w:r>
      <w:r w:rsidRPr="007E522B">
        <w:lastRenderedPageBreak/>
        <w:t>coalitieakkoord.</w:t>
      </w:r>
      <w:r w:rsidR="002F4D82">
        <w:t xml:space="preserve"> Dat doen we omdat </w:t>
      </w:r>
      <w:r w:rsidR="00F327C3">
        <w:t>we</w:t>
      </w:r>
      <w:r w:rsidR="003C0666">
        <w:t xml:space="preserve"> omdat het voor de Tweede Kamer belangrijk is om </w:t>
      </w:r>
      <w:r w:rsidR="00F327C3">
        <w:t xml:space="preserve">de vertaling </w:t>
      </w:r>
      <w:r w:rsidR="00092103">
        <w:t xml:space="preserve">van het coalitieakkoord naar </w:t>
      </w:r>
      <w:r w:rsidR="00F327C3">
        <w:t xml:space="preserve">de </w:t>
      </w:r>
      <w:r w:rsidR="00092103">
        <w:t>ontwerp</w:t>
      </w:r>
      <w:r w:rsidR="00F327C3">
        <w:t>begroting</w:t>
      </w:r>
      <w:r w:rsidR="00550FCB">
        <w:t xml:space="preserve"> </w:t>
      </w:r>
      <w:r w:rsidR="00092103">
        <w:t xml:space="preserve">te </w:t>
      </w:r>
      <w:r w:rsidR="00F327C3">
        <w:t>kunnen volgen</w:t>
      </w:r>
      <w:r w:rsidR="00550FCB">
        <w:t xml:space="preserve">. </w:t>
      </w:r>
    </w:p>
    <w:p w:rsidR="006335F8" w:rsidP="00B22169" w:rsidRDefault="006335F8" w14:paraId="5482C9D3" w14:textId="77777777"/>
    <w:p w:rsidR="007E522B" w:rsidP="00B22169" w:rsidRDefault="006335F8" w14:paraId="25D29FBD" w14:textId="72A23F88">
      <w:r>
        <w:t xml:space="preserve">Onze conclusie is dat </w:t>
      </w:r>
      <w:r w:rsidRPr="007E522B" w:rsidR="007E522B">
        <w:t xml:space="preserve">de onderzochte maatregelen </w:t>
      </w:r>
      <w:r>
        <w:t>o</w:t>
      </w:r>
      <w:r w:rsidRPr="007E522B">
        <w:t xml:space="preserve">ver het algemeen </w:t>
      </w:r>
      <w:r w:rsidR="003D5D35">
        <w:t>grotendeels</w:t>
      </w:r>
      <w:r w:rsidRPr="007E522B" w:rsidR="003D5D35">
        <w:t xml:space="preserve"> </w:t>
      </w:r>
      <w:r w:rsidRPr="007E522B" w:rsidR="007E522B">
        <w:t>navolgbaar</w:t>
      </w:r>
      <w:r>
        <w:t xml:space="preserve"> zijn verwerkt in de </w:t>
      </w:r>
      <w:r w:rsidR="00225CA4">
        <w:t>ontwerp</w:t>
      </w:r>
      <w:r>
        <w:t>begrotingen</w:t>
      </w:r>
      <w:r w:rsidRPr="007E522B" w:rsidR="007E522B">
        <w:t>. Soms maakt het geld voor een maatregel deel uit van één of meer grotere begrotingsposten waa</w:t>
      </w:r>
      <w:r w:rsidR="004D52E9">
        <w:t>rdoor</w:t>
      </w:r>
      <w:r w:rsidRPr="007E522B" w:rsidR="007E522B">
        <w:t xml:space="preserve"> het specifieke bedrag van </w:t>
      </w:r>
      <w:r w:rsidR="00042E5A">
        <w:t>één</w:t>
      </w:r>
      <w:r w:rsidRPr="007E522B" w:rsidR="007E522B">
        <w:t xml:space="preserve"> maatregel uit beeld raakt.</w:t>
      </w:r>
      <w:r w:rsidR="005E347E">
        <w:t xml:space="preserve"> </w:t>
      </w:r>
      <w:r w:rsidR="004D6B6A">
        <w:t>Andere voorbeelden van minder goede navolgbaarheid zijn:</w:t>
      </w:r>
    </w:p>
    <w:p w:rsidRPr="007E522B" w:rsidR="007E522B" w:rsidP="007E522B" w:rsidRDefault="004A214A" w14:paraId="6D858325" w14:textId="4A5CD7DA">
      <w:pPr>
        <w:numPr>
          <w:ilvl w:val="0"/>
          <w:numId w:val="38"/>
        </w:numPr>
      </w:pPr>
      <w:r w:rsidRPr="007E522B">
        <w:t>Bij</w:t>
      </w:r>
      <w:r w:rsidR="00042E5A">
        <w:t xml:space="preserve"> met ministerie van </w:t>
      </w:r>
      <w:r w:rsidRPr="00042E5A" w:rsidR="00042E5A">
        <w:t xml:space="preserve">Volksgezondheid, Welzijn en Sport (VWS) </w:t>
      </w:r>
      <w:r>
        <w:t xml:space="preserve">is </w:t>
      </w:r>
      <w:r w:rsidRPr="007E522B">
        <w:t>de</w:t>
      </w:r>
      <w:r w:rsidR="00E83610">
        <w:t xml:space="preserve"> voorgenomen </w:t>
      </w:r>
      <w:r w:rsidRPr="007E522B">
        <w:t>verhoging en indexering van het eigen risico (</w:t>
      </w:r>
      <w:r w:rsidR="00E83610">
        <w:t xml:space="preserve">oftewel </w:t>
      </w:r>
      <w:r w:rsidR="004F5922">
        <w:t xml:space="preserve">het </w:t>
      </w:r>
      <w:r w:rsidR="00E83610">
        <w:t>schrappen van de verlaging,</w:t>
      </w:r>
      <w:r w:rsidRPr="007E522B" w:rsidR="00E83610">
        <w:t xml:space="preserve"> </w:t>
      </w:r>
      <w:r w:rsidRPr="007E522B">
        <w:t xml:space="preserve">maatregel 34 uit het </w:t>
      </w:r>
      <w:r w:rsidR="00042E5A">
        <w:t>c</w:t>
      </w:r>
      <w:r>
        <w:t>oalitieakkoord</w:t>
      </w:r>
      <w:r w:rsidRPr="007E522B">
        <w:t xml:space="preserve">) </w:t>
      </w:r>
      <w:r w:rsidRPr="007E522B" w:rsidR="00E83610">
        <w:t>niet direct herkenbaar opgenomen in de ontwerpbegroting</w:t>
      </w:r>
      <w:r w:rsidR="00E83610">
        <w:t xml:space="preserve">. Het gaat om een </w:t>
      </w:r>
      <w:r w:rsidR="00986C72">
        <w:t xml:space="preserve">geraamd </w:t>
      </w:r>
      <w:r w:rsidR="00E83610">
        <w:t xml:space="preserve">bedrag van </w:t>
      </w:r>
      <w:r w:rsidRPr="007E522B" w:rsidR="007E522B">
        <w:t>€ 3</w:t>
      </w:r>
      <w:r w:rsidR="00714AB1">
        <w:t>,</w:t>
      </w:r>
      <w:r w:rsidRPr="007E522B" w:rsidR="007E522B">
        <w:t>7</w:t>
      </w:r>
      <w:r w:rsidR="00714AB1">
        <w:t xml:space="preserve"> miljard </w:t>
      </w:r>
      <w:r w:rsidRPr="007E522B" w:rsidR="007E522B">
        <w:t xml:space="preserve">in 2027. Dit komt onder andere </w:t>
      </w:r>
      <w:r w:rsidR="00042E5A">
        <w:t>door</w:t>
      </w:r>
      <w:r w:rsidRPr="007E522B" w:rsidR="007E522B">
        <w:t xml:space="preserve">dat ontvangsten en uitgaven </w:t>
      </w:r>
      <w:r w:rsidR="00E31196">
        <w:t xml:space="preserve">samen waren genomen </w:t>
      </w:r>
      <w:r w:rsidRPr="007E522B" w:rsidR="007E522B">
        <w:t xml:space="preserve">in het </w:t>
      </w:r>
      <w:r w:rsidR="00042E5A">
        <w:t>c</w:t>
      </w:r>
      <w:r w:rsidR="003D1813">
        <w:t>oalitieakkoord</w:t>
      </w:r>
      <w:r w:rsidRPr="007E522B" w:rsidDel="003D1813" w:rsidR="003D1813">
        <w:t xml:space="preserve"> </w:t>
      </w:r>
      <w:r w:rsidRPr="007E522B" w:rsidR="007E522B">
        <w:t xml:space="preserve">en in de </w:t>
      </w:r>
      <w:r w:rsidRPr="0019399A" w:rsidR="00482884">
        <w:t>ontwerp</w:t>
      </w:r>
      <w:r w:rsidRPr="007E522B" w:rsidR="007E522B">
        <w:t xml:space="preserve">begroting zijn uitgesplitst. </w:t>
      </w:r>
    </w:p>
    <w:p w:rsidR="007E522B" w:rsidP="007E522B" w:rsidRDefault="00042E5A" w14:paraId="360508CB" w14:textId="551987EF">
      <w:pPr>
        <w:numPr>
          <w:ilvl w:val="0"/>
          <w:numId w:val="38"/>
        </w:numPr>
      </w:pPr>
      <w:r w:rsidRPr="00042E5A">
        <w:t>Het ministerie van Sociale Zaken en Werkgelegenheid (SZW)</w:t>
      </w:r>
      <w:r>
        <w:t xml:space="preserve"> </w:t>
      </w:r>
      <w:r w:rsidRPr="007E522B" w:rsidR="007E522B">
        <w:t xml:space="preserve">zou volgens het coalitieakkoord in 2027 € 300 miljoen uittrekken oplopend naar jaarlijks € 600 miljoen om ouders meer eenvoud en zekerheid te bieden (maatregel 50 uit het </w:t>
      </w:r>
      <w:r>
        <w:t>c</w:t>
      </w:r>
      <w:r w:rsidR="003D1813">
        <w:t>oalitieakkoord</w:t>
      </w:r>
      <w:r w:rsidR="008E0C2A">
        <w:t>, ‘v</w:t>
      </w:r>
      <w:r w:rsidRPr="008E0C2A" w:rsidR="008E0C2A">
        <w:t>ersterking van gezinnen</w:t>
      </w:r>
      <w:r w:rsidR="008E0C2A">
        <w:t>’</w:t>
      </w:r>
      <w:r w:rsidR="004317CF">
        <w:t>)</w:t>
      </w:r>
      <w:r w:rsidR="004D5519">
        <w:t xml:space="preserve">. </w:t>
      </w:r>
      <w:r w:rsidR="0000361E">
        <w:t xml:space="preserve">In de </w:t>
      </w:r>
      <w:r w:rsidRPr="0019399A" w:rsidR="00482884">
        <w:t>ontwerp</w:t>
      </w:r>
      <w:r w:rsidR="0000361E">
        <w:t xml:space="preserve">begroting is echter </w:t>
      </w:r>
      <w:r w:rsidRPr="007E522B" w:rsidR="007E522B">
        <w:t>jaarlijks € 150 miljoen minder begroot</w:t>
      </w:r>
      <w:r w:rsidR="0000361E">
        <w:t xml:space="preserve">. </w:t>
      </w:r>
      <w:r w:rsidRPr="007E522B" w:rsidR="007E522B">
        <w:t>De minister licht dit verschil niet toe.</w:t>
      </w:r>
    </w:p>
    <w:p w:rsidRPr="008E0C2A" w:rsidR="00D6375C" w:rsidP="007E522B" w:rsidRDefault="00D21E7E" w14:paraId="209BC923" w14:textId="23E684AF">
      <w:pPr>
        <w:numPr>
          <w:ilvl w:val="0"/>
          <w:numId w:val="38"/>
        </w:numPr>
      </w:pPr>
      <w:r w:rsidRPr="008E0C2A">
        <w:t xml:space="preserve">Bij het ministerie van SZW wijzen we ook op de vermenging van premies en belastingen. Het kabinet is voornemens om </w:t>
      </w:r>
      <w:r w:rsidRPr="008E0C2A" w:rsidR="0088445B">
        <w:t xml:space="preserve">een vrijheidsbijdrage van € 1,5 miljard te heffen als opslag op de arbeidsongeschiktheidspremie, terwijl de opbrengst besteed wordt aan defensie. Het verschil tussen premies, die in beginsel bedoeld zijn om uitgaven aan bepaalde uitkeringen te dekken, en belastingen wordt door deze financiering minder helder. </w:t>
      </w:r>
      <w:r w:rsidRPr="008E0C2A" w:rsidR="008E0C2A">
        <w:t xml:space="preserve">Voor het parlement is dit van belang, omdat de </w:t>
      </w:r>
      <w:r w:rsidRPr="008E0C2A" w:rsidR="0088445B">
        <w:t>minister van SZW de premies jaarlijks vast</w:t>
      </w:r>
      <w:r w:rsidR="001906B2">
        <w:t>stelt</w:t>
      </w:r>
      <w:r w:rsidRPr="008E0C2A" w:rsidR="0088445B">
        <w:t xml:space="preserve"> via een </w:t>
      </w:r>
      <w:r w:rsidR="002B1F3E">
        <w:t xml:space="preserve">ministeriele regeling </w:t>
      </w:r>
      <w:r w:rsidRPr="008E0C2A" w:rsidR="0088445B">
        <w:t xml:space="preserve">terwijl belastingen </w:t>
      </w:r>
      <w:r w:rsidR="001F4390">
        <w:t>op basis van formele wetten worden geheven en dus met instemming van het parlement</w:t>
      </w:r>
      <w:r w:rsidRPr="008E0C2A" w:rsidR="0088445B">
        <w:t xml:space="preserve">. </w:t>
      </w:r>
      <w:r w:rsidR="00D613B6">
        <w:t>Deze route is dus een verzwakking van het budgetrecht van de Tweede Kamer.</w:t>
      </w:r>
    </w:p>
    <w:p w:rsidR="00B22169" w:rsidP="00B22169" w:rsidRDefault="009B1BC4" w14:paraId="74D24962" w14:textId="62C41575">
      <w:r>
        <w:t xml:space="preserve">In onze departementale brieven </w:t>
      </w:r>
      <w:r w:rsidR="00D55C95">
        <w:t>bij</w:t>
      </w:r>
      <w:r>
        <w:t xml:space="preserve"> de </w:t>
      </w:r>
      <w:r w:rsidRPr="0019399A" w:rsidR="00482884">
        <w:t>ontwerp</w:t>
      </w:r>
      <w:r>
        <w:t>begrotingen gaan we hier nader op in.</w:t>
      </w:r>
    </w:p>
    <w:p w:rsidR="00C10C62" w:rsidP="00B22169" w:rsidRDefault="00C10C62" w14:paraId="78CC0F93" w14:textId="77777777"/>
    <w:p w:rsidR="00C10C62" w:rsidP="00B22169" w:rsidRDefault="00C10C62" w14:paraId="7EC7AE72" w14:textId="7F146CC2">
      <w:r>
        <w:t>We vinden het positief dat de financiële bijlage bij het coalitieakkoord een doorkijk bevatte van de budgettaire effecten tussen 2031 en 2035. In de ontwerpbegrotingen en de Miljoenennota waren deze bedragen echter niet duidelijk terug te vinden.</w:t>
      </w:r>
    </w:p>
    <w:p w:rsidRPr="00B22169" w:rsidR="00B22169" w:rsidP="00B22169" w:rsidRDefault="00B22169" w14:paraId="7E9F46E4" w14:textId="77777777"/>
    <w:p w:rsidRPr="00564C82" w:rsidR="00D12152" w:rsidP="00D12152" w:rsidRDefault="00D12152" w14:paraId="4C387E07" w14:textId="77777777">
      <w:pPr>
        <w:rPr>
          <w:b/>
          <w:bCs/>
        </w:rPr>
      </w:pPr>
      <w:r>
        <w:rPr>
          <w:b/>
          <w:bCs/>
        </w:rPr>
        <w:t>Lastendruk op verschillende economische activiteiten beter in beeld</w:t>
      </w:r>
    </w:p>
    <w:p w:rsidR="00F979F3" w:rsidP="00F979F3" w:rsidRDefault="00D12152" w14:paraId="50EE4146" w14:textId="148588AD">
      <w:r>
        <w:lastRenderedPageBreak/>
        <w:t xml:space="preserve">In de Miljoenennota komt sinds dit jaar de lastendrukverdeling </w:t>
      </w:r>
      <w:r w:rsidR="00513442">
        <w:t xml:space="preserve">op twee manieren </w:t>
      </w:r>
      <w:r>
        <w:t xml:space="preserve">beter in beeld. Ten eerste </w:t>
      </w:r>
      <w:r w:rsidR="00B27D10">
        <w:t xml:space="preserve">maakt het CPB </w:t>
      </w:r>
      <w:r w:rsidR="00F979F3">
        <w:t xml:space="preserve">in de </w:t>
      </w:r>
      <w:r>
        <w:t xml:space="preserve">zogenoemde beleidsmatige lastenontwikkeling (‘blo’) </w:t>
      </w:r>
      <w:r w:rsidR="00F979F3">
        <w:t xml:space="preserve">nu </w:t>
      </w:r>
      <w:r>
        <w:t xml:space="preserve">ook onderscheid tussen de verschillende economische activiteiten (arbeid, kapitaal en consumptie) die worden geraakt door beleidsmaatregelen. Op verzoek van de Tweede Kamer is deze uitsplitsing ook opgenomen in de Miljoenennota. </w:t>
      </w:r>
      <w:r w:rsidR="00F979F3">
        <w:t xml:space="preserve">De Tweede Kamer krijgt hiermee duidelijker in </w:t>
      </w:r>
      <w:r>
        <w:t xml:space="preserve">beeld dat door beleidsmaatregelen de lastendruk op arbeid de komende jaren stijgt. </w:t>
      </w:r>
    </w:p>
    <w:p w:rsidR="00412456" w:rsidP="00F979F3" w:rsidRDefault="00D12152" w14:paraId="7DF10886" w14:textId="5F2C7DCC">
      <w:r>
        <w:t xml:space="preserve">De tweede verbetering </w:t>
      </w:r>
      <w:r w:rsidR="00F979F3">
        <w:t>is dat met d</w:t>
      </w:r>
      <w:r>
        <w:t xml:space="preserve">e nieuwe bijlage 5 van de </w:t>
      </w:r>
      <w:r w:rsidR="000172C3">
        <w:t>M</w:t>
      </w:r>
      <w:r>
        <w:t xml:space="preserve">iljoenennota </w:t>
      </w:r>
      <w:r w:rsidR="00F979F3">
        <w:t xml:space="preserve">de Tweede Kamer een gedetailleerd beeld heeft van de </w:t>
      </w:r>
      <w:r w:rsidRPr="002329E8" w:rsidR="00F979F3">
        <w:t>belastinggrondslagen</w:t>
      </w:r>
      <w:r w:rsidR="00F979F3">
        <w:t xml:space="preserve"> en gerealiseerde belastingopbrengsten van verschillende belastingmiddelen. Met deze o</w:t>
      </w:r>
      <w:r>
        <w:t xml:space="preserve">pvolging van </w:t>
      </w:r>
      <w:r w:rsidR="00F979F3">
        <w:t xml:space="preserve">onze </w:t>
      </w:r>
      <w:r>
        <w:t xml:space="preserve">aanbeveling </w:t>
      </w:r>
      <w:r w:rsidR="00EE6142">
        <w:t xml:space="preserve">in </w:t>
      </w:r>
      <w:r w:rsidR="00F979F3">
        <w:t xml:space="preserve">het </w:t>
      </w:r>
      <w:r>
        <w:t>rapport Verantwoord belasten</w:t>
      </w:r>
      <w:r w:rsidR="00F979F3">
        <w:t xml:space="preserve"> </w:t>
      </w:r>
      <w:r w:rsidR="00336042">
        <w:t xml:space="preserve">kent </w:t>
      </w:r>
      <w:r w:rsidR="00F979F3">
        <w:t xml:space="preserve">de Tweede Kamer </w:t>
      </w:r>
      <w:r>
        <w:t>niet alleen het totaalbedrag dat aan bijvoorbeeld de inkomstenbelasting is geheven, maar ook hoe dat totaalbedrag is opgebouwd door de heffing in de verschillende boxen en inkomenscategorieën daarbinnen.</w:t>
      </w:r>
      <w:r w:rsidR="00F567A2">
        <w:rPr>
          <w:rStyle w:val="Voetnootmarkering"/>
        </w:rPr>
        <w:footnoteReference w:id="1"/>
      </w:r>
      <w:r>
        <w:t xml:space="preserve"> </w:t>
      </w:r>
    </w:p>
    <w:p w:rsidR="00B2567D" w:rsidP="00F979F3" w:rsidRDefault="00412456" w14:paraId="1B037F50" w14:textId="1BD5C5A9">
      <w:r>
        <w:t xml:space="preserve">Door deze 2 verbeteringen heeft de Kamer meer </w:t>
      </w:r>
      <w:r w:rsidRPr="00B2567D" w:rsidR="00B2567D">
        <w:t>inzicht in de belastinggrondslagen</w:t>
      </w:r>
      <w:r>
        <w:t xml:space="preserve"> en kan die inzichten gebruiken</w:t>
      </w:r>
      <w:r w:rsidRPr="00B2567D" w:rsidR="00B2567D">
        <w:t xml:space="preserve"> bij het debat</w:t>
      </w:r>
      <w:r>
        <w:t xml:space="preserve"> over het Belastingplan</w:t>
      </w:r>
      <w:r w:rsidRPr="00B2567D" w:rsidR="00B2567D">
        <w:t>.</w:t>
      </w:r>
    </w:p>
    <w:p w:rsidR="00D12152" w:rsidP="00A61FBB" w:rsidRDefault="00D12152" w14:paraId="2F43D7F4" w14:textId="77777777"/>
    <w:p w:rsidRPr="00FF7C3E" w:rsidR="00C62AEE" w:rsidP="00A61FBB" w:rsidRDefault="00D1323E" w14:paraId="3C55F136" w14:textId="410D6014">
      <w:pPr>
        <w:rPr>
          <w:b/>
          <w:bCs/>
        </w:rPr>
      </w:pPr>
      <w:r>
        <w:rPr>
          <w:b/>
          <w:bCs/>
        </w:rPr>
        <w:t>Grip op i</w:t>
      </w:r>
      <w:r w:rsidRPr="00FF7C3E" w:rsidR="00C62AEE">
        <w:rPr>
          <w:b/>
          <w:bCs/>
        </w:rPr>
        <w:t xml:space="preserve">nvesteringen </w:t>
      </w:r>
    </w:p>
    <w:p w:rsidR="00B02762" w:rsidP="009D6271" w:rsidRDefault="00B95227" w14:paraId="64A01FEA" w14:textId="37E0D265">
      <w:r>
        <w:t xml:space="preserve">De Tweede Kamer heeft aan het kabinet gevraagd om </w:t>
      </w:r>
      <w:r w:rsidR="00CA3080">
        <w:t xml:space="preserve">in de begroting </w:t>
      </w:r>
      <w:r>
        <w:t>meer grip te krijgen op publieke investeringen.</w:t>
      </w:r>
      <w:r>
        <w:rPr>
          <w:rStyle w:val="Voetnootmarkering"/>
        </w:rPr>
        <w:footnoteReference w:id="2"/>
      </w:r>
      <w:r>
        <w:t xml:space="preserve"> </w:t>
      </w:r>
      <w:r w:rsidR="00772970">
        <w:t xml:space="preserve">De </w:t>
      </w:r>
      <w:r w:rsidR="00CA3080">
        <w:t>m</w:t>
      </w:r>
      <w:r w:rsidR="00772970">
        <w:t>otie Van Dijk c.s. roept de regering op om de mogelijkheden in kaart te brengen om een begrotingssystematiek te creëren die de baten van investeringen correct waardeert.</w:t>
      </w:r>
      <w:r w:rsidR="00772970">
        <w:rPr>
          <w:rStyle w:val="Voetnootmarkering"/>
        </w:rPr>
        <w:footnoteReference w:id="3"/>
      </w:r>
      <w:r w:rsidR="00772970">
        <w:t xml:space="preserve"> </w:t>
      </w:r>
      <w:r w:rsidRPr="007C1549" w:rsidR="009D6271">
        <w:t>In het coalitie</w:t>
      </w:r>
      <w:r w:rsidR="009D6271">
        <w:t>a</w:t>
      </w:r>
      <w:r w:rsidRPr="007C1549" w:rsidR="009D6271">
        <w:t xml:space="preserve">kkoord </w:t>
      </w:r>
      <w:r w:rsidR="009D6271">
        <w:t>kondig</w:t>
      </w:r>
      <w:r w:rsidR="00424282">
        <w:t>de</w:t>
      </w:r>
      <w:r w:rsidR="009D6271">
        <w:t xml:space="preserve"> het kabinet aan</w:t>
      </w:r>
      <w:r w:rsidRPr="007C1549" w:rsidR="009D6271">
        <w:t xml:space="preserve"> in de begrotingstukken meer onderscheid </w:t>
      </w:r>
      <w:r w:rsidR="009D6271">
        <w:t>te zullen aanbrengen</w:t>
      </w:r>
      <w:r w:rsidRPr="007C1549" w:rsidR="009D6271">
        <w:t xml:space="preserve"> tussen uitgaven aan consumptie en investeringen zodat de baten van investeringen duidelijker zichtbaar </w:t>
      </w:r>
      <w:r w:rsidR="00424282">
        <w:t xml:space="preserve">zouden </w:t>
      </w:r>
      <w:r w:rsidRPr="007C1549" w:rsidR="009D6271">
        <w:t>worden.</w:t>
      </w:r>
      <w:r w:rsidR="009D6271">
        <w:t xml:space="preserve"> </w:t>
      </w:r>
    </w:p>
    <w:p w:rsidR="00E70BC6" w:rsidP="00E17376" w:rsidRDefault="009D6271" w14:paraId="29F4FCE4" w14:textId="4A400C00">
      <w:r>
        <w:t xml:space="preserve">In de Miljoenennota geeft het kabinet </w:t>
      </w:r>
      <w:r w:rsidR="008A1717">
        <w:t xml:space="preserve">aan dat investeringen </w:t>
      </w:r>
      <w:r w:rsidR="006353EA">
        <w:t xml:space="preserve">één </w:t>
      </w:r>
      <w:r w:rsidR="008A1717">
        <w:t xml:space="preserve">van de 3 pijlers </w:t>
      </w:r>
      <w:r w:rsidR="00CA3080">
        <w:t>zijn onder</w:t>
      </w:r>
      <w:r w:rsidR="008A1717">
        <w:t xml:space="preserve"> het bevorderen van economische groei. </w:t>
      </w:r>
      <w:r w:rsidR="002372DB">
        <w:t xml:space="preserve">Het kabinet </w:t>
      </w:r>
      <w:r>
        <w:t>verwacht dat overheidsinvesteringen de komende tijd toenemen</w:t>
      </w:r>
      <w:r w:rsidR="00CA3080">
        <w:t xml:space="preserve">. </w:t>
      </w:r>
      <w:r>
        <w:t>De vraag is of het kabinet erin slaagt om de komende tijd de investeringen te doen die nodig zijn lange</w:t>
      </w:r>
      <w:r w:rsidR="00B153C7">
        <w:t>-</w:t>
      </w:r>
      <w:r>
        <w:t>termijn</w:t>
      </w:r>
      <w:r w:rsidR="00B153C7">
        <w:t>-</w:t>
      </w:r>
      <w:r>
        <w:t xml:space="preserve">doelen te halen voor de grote opgaven waar Nederland voor staat. </w:t>
      </w:r>
    </w:p>
    <w:p w:rsidR="00E70BC6" w:rsidP="00E17376" w:rsidRDefault="00E70BC6" w14:paraId="3FBFBA35" w14:textId="77777777"/>
    <w:p w:rsidR="00463B23" w:rsidP="00E17376" w:rsidRDefault="00816B44" w14:paraId="64402F24" w14:textId="1068648A">
      <w:r>
        <w:t>De afweging tussen kosten en investeringen is in de staatshuishouding niet expliciet. Nederland behoort to</w:t>
      </w:r>
      <w:r w:rsidR="009F70A2">
        <w:t>t</w:t>
      </w:r>
      <w:r>
        <w:t xml:space="preserve"> de </w:t>
      </w:r>
      <w:r w:rsidR="00CC1A79">
        <w:t xml:space="preserve">2 </w:t>
      </w:r>
      <w:r>
        <w:t>landen binnen de EU die een kas</w:t>
      </w:r>
      <w:r w:rsidR="009F70A2">
        <w:t>- verplichtingen</w:t>
      </w:r>
      <w:r>
        <w:t xml:space="preserve">stelsel hebben </w:t>
      </w:r>
      <w:r w:rsidR="00463615">
        <w:t xml:space="preserve">op nationaal niveau </w:t>
      </w:r>
      <w:r>
        <w:t xml:space="preserve">en niet hebben gekozen voor een baten-lastenstelsel dat onderscheid </w:t>
      </w:r>
      <w:r>
        <w:lastRenderedPageBreak/>
        <w:t>maakt tussen kosten en investeringen.</w:t>
      </w:r>
      <w:r w:rsidR="00E17376">
        <w:t xml:space="preserve"> </w:t>
      </w:r>
      <w:r>
        <w:t>Maar ook een gebrek aan harde lange ter</w:t>
      </w:r>
      <w:r w:rsidR="008205BB">
        <w:t>m</w:t>
      </w:r>
      <w:r>
        <w:t>ijn doelstellingen</w:t>
      </w:r>
      <w:r w:rsidR="001649B7">
        <w:t xml:space="preserve"> in samenhang met</w:t>
      </w:r>
      <w:r>
        <w:t xml:space="preserve"> </w:t>
      </w:r>
      <w:r w:rsidR="008205BB">
        <w:t xml:space="preserve">een </w:t>
      </w:r>
      <w:r>
        <w:t>korte begrotingshorizon</w:t>
      </w:r>
      <w:r w:rsidR="002A5456">
        <w:t xml:space="preserve"> </w:t>
      </w:r>
      <w:r w:rsidR="001649B7">
        <w:t>dragen</w:t>
      </w:r>
      <w:r w:rsidR="008205BB">
        <w:t xml:space="preserve"> niet bij aan een lange termijn blik. </w:t>
      </w:r>
      <w:r w:rsidR="00854906">
        <w:t xml:space="preserve">Een tekort aan investeringen </w:t>
      </w:r>
      <w:r w:rsidR="001F79AB">
        <w:t xml:space="preserve">heeft risico’s in zich </w:t>
      </w:r>
      <w:r w:rsidR="00854906">
        <w:t>voor de lange termijn, bijvoorbeeld bij infrastructuur en kennis en innovatie.</w:t>
      </w:r>
      <w:r w:rsidR="005541CF">
        <w:t xml:space="preserve"> </w:t>
      </w:r>
    </w:p>
    <w:p w:rsidR="00463B23" w:rsidP="00E17376" w:rsidRDefault="00463B23" w14:paraId="0D841D57" w14:textId="77777777"/>
    <w:p w:rsidR="00B02762" w:rsidP="00E17376" w:rsidRDefault="005541CF" w14:paraId="581DDB3A" w14:textId="653CCCE4">
      <w:r>
        <w:t xml:space="preserve">De Raad van State adviseert </w:t>
      </w:r>
      <w:r w:rsidR="008C44E1">
        <w:t xml:space="preserve">in haar advies bij de Miljoenennota </w:t>
      </w:r>
      <w:r w:rsidRPr="005541CF">
        <w:t>om, gezien het doel van 1,5% productiviteitsgroei, beleidsinstrumenten te analyseren op hun bijdrage aan productiviteit, dit te evalueren en hierover te rapporteren.</w:t>
      </w:r>
      <w:r w:rsidR="008C44E1">
        <w:t xml:space="preserve"> </w:t>
      </w:r>
      <w:r w:rsidR="00854906">
        <w:t xml:space="preserve"> </w:t>
      </w:r>
      <w:r w:rsidR="00CA4E6B">
        <w:t xml:space="preserve"> </w:t>
      </w:r>
    </w:p>
    <w:p w:rsidR="00C62AEE" w:rsidP="00494420" w:rsidRDefault="00EC779D" w14:paraId="4C244340" w14:textId="43C009BE">
      <w:r>
        <w:t>D</w:t>
      </w:r>
      <w:r w:rsidR="009D6271">
        <w:t xml:space="preserve">e geplande bezuinigingen op de </w:t>
      </w:r>
      <w:r w:rsidR="00624367">
        <w:t>r</w:t>
      </w:r>
      <w:r w:rsidR="009D6271">
        <w:t xml:space="preserve">ijksdienst, </w:t>
      </w:r>
      <w:r w:rsidR="006D6B3C">
        <w:t xml:space="preserve">waar we in paragraaf 3 van deze brief nader op ingaan, </w:t>
      </w:r>
      <w:r w:rsidR="00D44373">
        <w:t>hebben</w:t>
      </w:r>
      <w:r w:rsidR="006D6B3C">
        <w:t xml:space="preserve"> waarschijnlijk </w:t>
      </w:r>
      <w:r>
        <w:t xml:space="preserve">ook </w:t>
      </w:r>
      <w:r w:rsidR="006D6B3C">
        <w:t xml:space="preserve">effecten </w:t>
      </w:r>
      <w:r w:rsidR="00B94C26">
        <w:t>op uitvoeringsorganisaties</w:t>
      </w:r>
      <w:r>
        <w:t xml:space="preserve"> als Rijkswaterstaat</w:t>
      </w:r>
      <w:r w:rsidR="00F60016">
        <w:t>, inspecties</w:t>
      </w:r>
      <w:r>
        <w:t xml:space="preserve"> en de Rijksdienst voor Ondernemend Nederland (RVO)</w:t>
      </w:r>
      <w:r w:rsidR="006D6B3C">
        <w:t>. Dit soort bezuinigingen leg</w:t>
      </w:r>
      <w:r w:rsidR="00D44373">
        <w:t>t</w:t>
      </w:r>
      <w:r w:rsidR="006D6B3C">
        <w:t xml:space="preserve"> druk op de uitvoeringscapaciteit v</w:t>
      </w:r>
      <w:r w:rsidR="008A370C">
        <w:t>oor</w:t>
      </w:r>
      <w:r w:rsidR="006D6B3C">
        <w:t xml:space="preserve"> investeringen</w:t>
      </w:r>
      <w:r>
        <w:t>.</w:t>
      </w:r>
      <w:r w:rsidR="009D6271">
        <w:t xml:space="preserve"> </w:t>
      </w:r>
    </w:p>
    <w:p w:rsidR="007F1ABE" w:rsidP="007F1ABE" w:rsidRDefault="007F1ABE" w14:paraId="5BB4652D" w14:textId="77777777">
      <w:pPr>
        <w:rPr>
          <w:highlight w:val="green"/>
        </w:rPr>
      </w:pPr>
    </w:p>
    <w:p w:rsidRPr="0059633E" w:rsidR="0059633E" w:rsidP="00A61FBB" w:rsidRDefault="0059633E" w14:paraId="0CDF1FE4" w14:textId="49BACB8D">
      <w:pPr>
        <w:rPr>
          <w:b/>
          <w:bCs/>
        </w:rPr>
      </w:pPr>
      <w:r w:rsidRPr="0059633E">
        <w:rPr>
          <w:b/>
          <w:bCs/>
        </w:rPr>
        <w:t>Garanties</w:t>
      </w:r>
      <w:r w:rsidR="00303710">
        <w:rPr>
          <w:b/>
          <w:bCs/>
        </w:rPr>
        <w:t xml:space="preserve"> in beeld </w:t>
      </w:r>
      <w:r w:rsidR="00B33F0D">
        <w:rPr>
          <w:b/>
          <w:bCs/>
        </w:rPr>
        <w:t xml:space="preserve">hebben </w:t>
      </w:r>
    </w:p>
    <w:p w:rsidR="006B4800" w:rsidP="00A61FBB" w:rsidRDefault="00B422A3" w14:paraId="512A0FBF" w14:textId="0FE5C951">
      <w:r>
        <w:t xml:space="preserve">In een onzekere wereld is het raadzaam scherper het oog te houden op garanties. </w:t>
      </w:r>
      <w:r w:rsidR="00B33F0D">
        <w:t xml:space="preserve">Garanties zijn verplichtingen tot mogelijke uitgaven als bepaalde risico’s zich voordoen. </w:t>
      </w:r>
      <w:r w:rsidR="0059633E">
        <w:t xml:space="preserve">Bij elkaar opgeteld </w:t>
      </w:r>
      <w:r w:rsidR="00D44373">
        <w:t>nemen de</w:t>
      </w:r>
      <w:r w:rsidR="006B4800">
        <w:t xml:space="preserve"> uitstaande garanties van het Rijk in 2026 naar verwachting toe met € 14 miljard toe tot € 294 miljard. In 2027 komt daar € 1,4 miljard bij. </w:t>
      </w:r>
      <w:r w:rsidR="004809EF">
        <w:t>De garanties zijn</w:t>
      </w:r>
      <w:r w:rsidR="00642954">
        <w:t xml:space="preserve"> </w:t>
      </w:r>
      <w:r w:rsidR="00D44373">
        <w:t xml:space="preserve">afgegeven </w:t>
      </w:r>
      <w:r w:rsidR="00642954">
        <w:t xml:space="preserve">op een breed scala aan risico’s, zoals </w:t>
      </w:r>
      <w:r w:rsidR="008A370C">
        <w:t>aan</w:t>
      </w:r>
      <w:r w:rsidR="004809EF">
        <w:t xml:space="preserve"> internationale financiële instellingen </w:t>
      </w:r>
      <w:r w:rsidR="00642954">
        <w:t xml:space="preserve">als </w:t>
      </w:r>
      <w:r w:rsidR="004809EF">
        <w:t>het Europees Stabiliteitsmechanisme</w:t>
      </w:r>
      <w:r w:rsidR="006B4800">
        <w:t xml:space="preserve"> </w:t>
      </w:r>
      <w:r w:rsidR="004809EF">
        <w:t>(€ 35 miljard) en exportkredietverzekeringen (€</w:t>
      </w:r>
      <w:r w:rsidR="00642954">
        <w:t>15 miljard).</w:t>
      </w:r>
    </w:p>
    <w:p w:rsidR="0059633E" w:rsidP="00A61FBB" w:rsidRDefault="0059633E" w14:paraId="681F683F" w14:textId="77777777"/>
    <w:p w:rsidR="00A47286" w:rsidP="00A61FBB" w:rsidRDefault="007828C9" w14:paraId="0623CE6B" w14:textId="0DE570FB">
      <w:pPr>
        <w:pStyle w:val="Kop1"/>
      </w:pPr>
      <w:r>
        <w:t>Doelen</w:t>
      </w:r>
    </w:p>
    <w:p w:rsidRPr="00D44CF4" w:rsidR="00A61FBB" w:rsidP="00D44CF4" w:rsidRDefault="002F15A8" w14:paraId="1510560E" w14:textId="0BDB9D5A">
      <w:pPr>
        <w:rPr>
          <w:b/>
          <w:bCs/>
        </w:rPr>
      </w:pPr>
      <w:r>
        <w:rPr>
          <w:b/>
          <w:bCs/>
        </w:rPr>
        <w:t>C</w:t>
      </w:r>
      <w:r w:rsidR="00A90639">
        <w:rPr>
          <w:b/>
          <w:bCs/>
        </w:rPr>
        <w:t>oncre</w:t>
      </w:r>
      <w:r w:rsidR="00E16A90">
        <w:rPr>
          <w:b/>
          <w:bCs/>
        </w:rPr>
        <w:t>t</w:t>
      </w:r>
      <w:r w:rsidR="0042243A">
        <w:rPr>
          <w:b/>
          <w:bCs/>
        </w:rPr>
        <w:t>e</w:t>
      </w:r>
      <w:r w:rsidR="00E57C55">
        <w:rPr>
          <w:b/>
          <w:bCs/>
        </w:rPr>
        <w:t xml:space="preserve"> </w:t>
      </w:r>
      <w:r w:rsidR="00E16A90">
        <w:rPr>
          <w:b/>
          <w:bCs/>
        </w:rPr>
        <w:t xml:space="preserve">en meetbare </w:t>
      </w:r>
      <w:r w:rsidR="00E57C55">
        <w:rPr>
          <w:b/>
          <w:bCs/>
        </w:rPr>
        <w:t>hoofd</w:t>
      </w:r>
      <w:r w:rsidR="00E334AB">
        <w:rPr>
          <w:b/>
          <w:bCs/>
        </w:rPr>
        <w:t>doelen</w:t>
      </w:r>
      <w:r>
        <w:rPr>
          <w:b/>
          <w:bCs/>
        </w:rPr>
        <w:t xml:space="preserve"> </w:t>
      </w:r>
      <w:r w:rsidR="0095452D">
        <w:rPr>
          <w:b/>
          <w:bCs/>
        </w:rPr>
        <w:t>in</w:t>
      </w:r>
      <w:r>
        <w:rPr>
          <w:b/>
          <w:bCs/>
        </w:rPr>
        <w:t xml:space="preserve"> enkele </w:t>
      </w:r>
      <w:r w:rsidR="0095452D">
        <w:rPr>
          <w:b/>
          <w:bCs/>
        </w:rPr>
        <w:t>begrotingen</w:t>
      </w:r>
      <w:r w:rsidR="00E57C55">
        <w:rPr>
          <w:b/>
          <w:bCs/>
        </w:rPr>
        <w:t xml:space="preserve"> </w:t>
      </w:r>
    </w:p>
    <w:p w:rsidR="00DA2236" w:rsidP="00BB4CED" w:rsidRDefault="00A41CB7" w14:paraId="0259BFDE" w14:textId="6B78962C">
      <w:r w:rsidRPr="00E06742">
        <w:t xml:space="preserve">Voor een realistische overheid </w:t>
      </w:r>
      <w:r w:rsidR="004E20EA">
        <w:t xml:space="preserve">is het belangrijk dat begrotingen en beleidsvoornemens </w:t>
      </w:r>
      <w:r w:rsidRPr="00E06742" w:rsidR="004E20EA">
        <w:t xml:space="preserve">concrete </w:t>
      </w:r>
      <w:r w:rsidR="00E16A90">
        <w:t xml:space="preserve">en meetbare </w:t>
      </w:r>
      <w:r w:rsidR="004E20EA">
        <w:t>doelen bevatten</w:t>
      </w:r>
      <w:r w:rsidRPr="00E06742">
        <w:t>.</w:t>
      </w:r>
      <w:r w:rsidR="0080716B">
        <w:t xml:space="preserve"> </w:t>
      </w:r>
      <w:r w:rsidR="00F65CF3">
        <w:t xml:space="preserve">De Tweede Kamer heeft het kabinet opgeroepen om in de begroting voor 2027 concrete en meetbare hoofddoelen en hoofdresultaten </w:t>
      </w:r>
      <w:r w:rsidR="002F15A8">
        <w:t>op te nemen</w:t>
      </w:r>
      <w:r w:rsidR="000525BB">
        <w:t xml:space="preserve"> (motie Van der Lee c.s.)</w:t>
      </w:r>
      <w:r w:rsidR="00F65CF3">
        <w:t>.</w:t>
      </w:r>
      <w:r w:rsidR="00BB4CED">
        <w:rPr>
          <w:rStyle w:val="Voetnootmarkering"/>
        </w:rPr>
        <w:footnoteReference w:id="4"/>
      </w:r>
      <w:r w:rsidR="00BB4CED">
        <w:t xml:space="preserve"> </w:t>
      </w:r>
      <w:r w:rsidR="005B643A">
        <w:t>De minister van Financiën heeft daarop toegezegd dat i</w:t>
      </w:r>
      <w:r w:rsidRPr="005B643A" w:rsidR="005B643A">
        <w:t xml:space="preserve">n de Miljoenennota 2027 en </w:t>
      </w:r>
      <w:r w:rsidR="005B643A">
        <w:t xml:space="preserve">in de </w:t>
      </w:r>
      <w:r w:rsidRPr="005B643A" w:rsidR="005B643A">
        <w:t xml:space="preserve">bijbehorende begrotingen </w:t>
      </w:r>
      <w:r w:rsidR="004E20EA">
        <w:t>ministers hun doelen duidelijk zullen omschrijven</w:t>
      </w:r>
      <w:r w:rsidRPr="005B643A" w:rsidR="005B643A">
        <w:t xml:space="preserve">. </w:t>
      </w:r>
      <w:r w:rsidR="00463615">
        <w:t>Ministers</w:t>
      </w:r>
      <w:r w:rsidRPr="005B643A" w:rsidR="00463615">
        <w:t xml:space="preserve"> </w:t>
      </w:r>
      <w:r w:rsidR="005B643A">
        <w:t xml:space="preserve">dienen in de </w:t>
      </w:r>
      <w:r w:rsidRPr="005B643A" w:rsidR="005B643A">
        <w:t xml:space="preserve">ontwerpbegroting 2027 een aantal </w:t>
      </w:r>
      <w:r w:rsidR="00B94C26">
        <w:t>hoof</w:t>
      </w:r>
      <w:r w:rsidRPr="005B643A" w:rsidR="00B94C26">
        <w:t>ddoelen</w:t>
      </w:r>
      <w:r w:rsidRPr="005B643A" w:rsidR="005B643A">
        <w:t xml:space="preserve"> op te nemen </w:t>
      </w:r>
      <w:r w:rsidR="005B643A">
        <w:t xml:space="preserve">als </w:t>
      </w:r>
      <w:r w:rsidRPr="005B643A" w:rsidR="005B643A">
        <w:t>vertaling van de ambities uit het coalitieakkoord</w:t>
      </w:r>
      <w:r w:rsidR="005B643A">
        <w:t>.</w:t>
      </w:r>
      <w:r w:rsidR="00481E6D">
        <w:rPr>
          <w:rStyle w:val="Voetnootmarkering"/>
        </w:rPr>
        <w:footnoteReference w:id="5"/>
      </w:r>
    </w:p>
    <w:p w:rsidR="00DA2236" w:rsidP="00BB4CED" w:rsidRDefault="00DA2236" w14:paraId="66F5247B" w14:textId="77777777"/>
    <w:p w:rsidR="00E63706" w:rsidP="00314F16" w:rsidRDefault="00F65CF3" w14:paraId="4B0B44F7" w14:textId="7D68F154">
      <w:r>
        <w:lastRenderedPageBreak/>
        <w:t>Wij</w:t>
      </w:r>
      <w:r w:rsidR="00314F16">
        <w:t xml:space="preserve"> zien het resultaat</w:t>
      </w:r>
      <w:r w:rsidR="005B643A">
        <w:t xml:space="preserve"> van</w:t>
      </w:r>
      <w:r w:rsidR="00314F16">
        <w:t xml:space="preserve"> </w:t>
      </w:r>
      <w:r w:rsidR="003008DF">
        <w:t xml:space="preserve">deze toezegging </w:t>
      </w:r>
      <w:r w:rsidR="00C97965">
        <w:t xml:space="preserve">nog </w:t>
      </w:r>
      <w:r w:rsidR="005B1D3F">
        <w:t>beperkt terug.</w:t>
      </w:r>
      <w:r w:rsidR="00314F16">
        <w:t xml:space="preserve"> </w:t>
      </w:r>
      <w:r w:rsidR="005B1D3F">
        <w:t>I</w:t>
      </w:r>
      <w:r w:rsidRPr="004714A4" w:rsidR="00A41CB7">
        <w:t xml:space="preserve">n de beleidsagenda’s van </w:t>
      </w:r>
      <w:r w:rsidR="00230B57">
        <w:t>5</w:t>
      </w:r>
      <w:r w:rsidR="00F978E5">
        <w:t xml:space="preserve"> ministers </w:t>
      </w:r>
      <w:r w:rsidR="005B1D3F">
        <w:t xml:space="preserve">troffen we </w:t>
      </w:r>
      <w:r w:rsidRPr="004714A4" w:rsidR="005B1D3F">
        <w:t xml:space="preserve">hoofddoelen aan </w:t>
      </w:r>
      <w:r w:rsidRPr="004714A4" w:rsidR="00EA12FD">
        <w:t xml:space="preserve">die </w:t>
      </w:r>
      <w:r w:rsidR="00203A53">
        <w:t xml:space="preserve">concreet en </w:t>
      </w:r>
      <w:r w:rsidRPr="004714A4" w:rsidR="00EA12FD">
        <w:t xml:space="preserve">ook </w:t>
      </w:r>
      <w:r w:rsidRPr="004714A4" w:rsidR="007975C7">
        <w:t>groten</w:t>
      </w:r>
      <w:r w:rsidRPr="004714A4" w:rsidR="00EA12FD">
        <w:t xml:space="preserve">deels </w:t>
      </w:r>
      <w:r w:rsidR="00203A53">
        <w:t xml:space="preserve">meetbaar </w:t>
      </w:r>
      <w:r w:rsidRPr="004714A4" w:rsidR="00EA12FD">
        <w:t>waren.</w:t>
      </w:r>
      <w:r w:rsidR="00314F16">
        <w:t xml:space="preserve"> </w:t>
      </w:r>
      <w:r w:rsidR="00203A53">
        <w:t>Goede voorbeelden in dit verband zijn</w:t>
      </w:r>
      <w:r w:rsidR="008A370C">
        <w:t xml:space="preserve"> </w:t>
      </w:r>
      <w:r w:rsidRPr="008A370C" w:rsidR="008A370C">
        <w:t>te vinden in de ontwerpbegrotingen va</w:t>
      </w:r>
      <w:r w:rsidR="008A370C">
        <w:t>n</w:t>
      </w:r>
      <w:r w:rsidR="00E63706">
        <w:t>:</w:t>
      </w:r>
    </w:p>
    <w:p w:rsidR="00E63706" w:rsidP="00E63706" w:rsidRDefault="00D44373" w14:paraId="37AC328B" w14:textId="4A4BF374">
      <w:pPr>
        <w:pStyle w:val="Lijstalinea"/>
        <w:numPr>
          <w:ilvl w:val="0"/>
          <w:numId w:val="28"/>
        </w:numPr>
      </w:pPr>
      <w:r>
        <w:t>m</w:t>
      </w:r>
      <w:r w:rsidRPr="00D44373">
        <w:t>inisterie van Economische Zaken en Klimaat (EZK)</w:t>
      </w:r>
      <w:r w:rsidR="00E63706">
        <w:t xml:space="preserve">: </w:t>
      </w:r>
      <w:r w:rsidRPr="00E63706" w:rsidR="00E63706">
        <w:t>3% van de Nederlandse economie</w:t>
      </w:r>
      <w:r w:rsidR="00E63706">
        <w:t xml:space="preserve"> </w:t>
      </w:r>
      <w:r w:rsidRPr="00E63706" w:rsidR="00E63706">
        <w:t>in 2030 investeren in onderzoek en ontwikkeling (R&amp;D).</w:t>
      </w:r>
    </w:p>
    <w:p w:rsidR="00E63706" w:rsidP="00FE7E85" w:rsidRDefault="00463615" w14:paraId="51901E32" w14:textId="7C5EDE96">
      <w:pPr>
        <w:pStyle w:val="Lijstalinea"/>
        <w:numPr>
          <w:ilvl w:val="0"/>
          <w:numId w:val="34"/>
        </w:numPr>
      </w:pPr>
      <w:r>
        <w:t>minister</w:t>
      </w:r>
      <w:r w:rsidR="00950D12">
        <w:t>ie</w:t>
      </w:r>
      <w:r>
        <w:t xml:space="preserve"> v</w:t>
      </w:r>
      <w:r w:rsidR="00950D12">
        <w:t>an</w:t>
      </w:r>
      <w:r>
        <w:t xml:space="preserve"> </w:t>
      </w:r>
      <w:r w:rsidR="00D44373">
        <w:t>Klimaat en Groene Groei (KGG)</w:t>
      </w:r>
      <w:r w:rsidR="00E63706">
        <w:t xml:space="preserve">: </w:t>
      </w:r>
      <w:r w:rsidRPr="00E63706" w:rsidR="00E63706">
        <w:t xml:space="preserve">200.000 </w:t>
      </w:r>
      <w:r w:rsidR="00E63706">
        <w:t>warmtenet</w:t>
      </w:r>
      <w:r w:rsidRPr="00E63706" w:rsidR="00E63706">
        <w:t>aansluitingen te realiseren</w:t>
      </w:r>
      <w:r w:rsidR="00E63706">
        <w:t xml:space="preserve"> </w:t>
      </w:r>
      <w:r w:rsidRPr="00E63706" w:rsidR="00E63706">
        <w:t>per 2030</w:t>
      </w:r>
      <w:r w:rsidR="00AC5A31">
        <w:t xml:space="preserve"> en </w:t>
      </w:r>
      <w:r w:rsidRPr="00775C33" w:rsidR="00AC5A31">
        <w:t xml:space="preserve">50% </w:t>
      </w:r>
      <w:r w:rsidR="00AC5A31">
        <w:t>u</w:t>
      </w:r>
      <w:r w:rsidRPr="00775C33" w:rsidR="00AC5A31">
        <w:t xml:space="preserve">itstoot broeikasgassen </w:t>
      </w:r>
      <w:r w:rsidR="00AC5A31">
        <w:t xml:space="preserve">per </w:t>
      </w:r>
      <w:r w:rsidRPr="00775C33" w:rsidR="00AC5A31">
        <w:t>2030 t.o.v. 1990</w:t>
      </w:r>
      <w:r w:rsidR="00E63706">
        <w:t>.</w:t>
      </w:r>
    </w:p>
    <w:p w:rsidR="00E63706" w:rsidP="00E63706" w:rsidRDefault="00D44373" w14:paraId="178D0EB8" w14:textId="72EA7866">
      <w:pPr>
        <w:pStyle w:val="Lijstalinea"/>
        <w:numPr>
          <w:ilvl w:val="0"/>
          <w:numId w:val="28"/>
        </w:numPr>
      </w:pPr>
      <w:r>
        <w:t>m</w:t>
      </w:r>
      <w:r w:rsidRPr="00D44373">
        <w:t>inister</w:t>
      </w:r>
      <w:r w:rsidR="002A6AE3">
        <w:t>ie</w:t>
      </w:r>
      <w:r w:rsidRPr="00D44373">
        <w:t xml:space="preserve"> van </w:t>
      </w:r>
      <w:r w:rsidR="00E63706">
        <w:t xml:space="preserve">Financiën: </w:t>
      </w:r>
      <w:r w:rsidRPr="00E63706" w:rsidR="00E63706">
        <w:t xml:space="preserve">uiterlijk eind 2027 </w:t>
      </w:r>
      <w:r w:rsidR="00E63706">
        <w:t>a</w:t>
      </w:r>
      <w:r w:rsidRPr="00E63706" w:rsidR="00E63706">
        <w:t xml:space="preserve">lle gedupeerde ouders </w:t>
      </w:r>
      <w:r w:rsidR="00234556">
        <w:t>compenseren</w:t>
      </w:r>
      <w:r w:rsidRPr="00E63706" w:rsidR="00234556">
        <w:t xml:space="preserve"> </w:t>
      </w:r>
      <w:r w:rsidRPr="00E63706" w:rsidR="00E63706">
        <w:t>die deelnemen aan een hersteltraject en tot overeenstemming komen over een schadeafwikkeling</w:t>
      </w:r>
      <w:r w:rsidR="00234556">
        <w:t>.</w:t>
      </w:r>
    </w:p>
    <w:p w:rsidR="00E63706" w:rsidP="00E63706" w:rsidRDefault="00DC6ED9" w14:paraId="0FD702F0" w14:textId="67A52969">
      <w:pPr>
        <w:pStyle w:val="Lijstalinea"/>
        <w:numPr>
          <w:ilvl w:val="0"/>
          <w:numId w:val="28"/>
        </w:numPr>
      </w:pPr>
      <w:r>
        <w:t>m</w:t>
      </w:r>
      <w:r w:rsidR="00D44373">
        <w:t>inister</w:t>
      </w:r>
      <w:r w:rsidR="002A6AE3">
        <w:t>ie</w:t>
      </w:r>
      <w:r w:rsidR="00D44373">
        <w:t xml:space="preserve"> van </w:t>
      </w:r>
      <w:r w:rsidRPr="00D44373" w:rsidR="00D44373">
        <w:t xml:space="preserve">Infrastructuur en Waterstaat </w:t>
      </w:r>
      <w:r w:rsidR="00D44373">
        <w:t>(</w:t>
      </w:r>
      <w:r w:rsidR="00E63706">
        <w:t>IenW</w:t>
      </w:r>
      <w:r w:rsidR="00D44373">
        <w:t>)</w:t>
      </w:r>
      <w:r w:rsidR="00E63706">
        <w:t>: h</w:t>
      </w:r>
      <w:r w:rsidRPr="00E63706" w:rsidR="00E63706">
        <w:t xml:space="preserve">et aantal impactvolle verstoringen op het spoor in 2027 </w:t>
      </w:r>
      <w:r w:rsidR="00234556">
        <w:t xml:space="preserve">verlagen naar </w:t>
      </w:r>
      <w:r w:rsidRPr="00E63706" w:rsidR="00E63706">
        <w:t>586</w:t>
      </w:r>
      <w:r w:rsidR="00E63706">
        <w:t>.</w:t>
      </w:r>
    </w:p>
    <w:p w:rsidR="00E63706" w:rsidP="00710587" w:rsidRDefault="006C7CFF" w14:paraId="0367E704" w14:textId="1C616538">
      <w:pPr>
        <w:pStyle w:val="Lijstalinea"/>
        <w:numPr>
          <w:ilvl w:val="0"/>
          <w:numId w:val="28"/>
        </w:numPr>
      </w:pPr>
      <w:r>
        <w:t>m</w:t>
      </w:r>
      <w:r w:rsidR="00463615">
        <w:t>inister</w:t>
      </w:r>
      <w:r w:rsidR="00950D12">
        <w:t>ie</w:t>
      </w:r>
      <w:r w:rsidR="00463615">
        <w:t xml:space="preserve"> v</w:t>
      </w:r>
      <w:r w:rsidR="00950D12">
        <w:t>an</w:t>
      </w:r>
      <w:r w:rsidR="00463615">
        <w:t xml:space="preserve"> </w:t>
      </w:r>
      <w:r w:rsidRPr="00D44373" w:rsidR="00D44373">
        <w:t>Volkshuisvesting en Ruimtelijke Ordening (VRO)</w:t>
      </w:r>
      <w:r w:rsidR="00E63706">
        <w:t xml:space="preserve">: realisatie van </w:t>
      </w:r>
      <w:r w:rsidRPr="00E63706" w:rsidR="00E63706">
        <w:t xml:space="preserve">ongeveer 400.000 woningen </w:t>
      </w:r>
      <w:r w:rsidR="00E63706">
        <w:t xml:space="preserve">in </w:t>
      </w:r>
      <w:r w:rsidRPr="00E63706" w:rsidR="00E63706">
        <w:t>de Nationale Grootschalige Woningbouwlocaties tot 2035</w:t>
      </w:r>
    </w:p>
    <w:p w:rsidR="00E63706" w:rsidP="00314F16" w:rsidRDefault="00E63706" w14:paraId="5CF7B5C0" w14:textId="77777777"/>
    <w:p w:rsidRPr="004714A4" w:rsidR="004714A4" w:rsidP="00262962" w:rsidRDefault="00710587" w14:paraId="7AC01132" w14:textId="19619AE1">
      <w:r>
        <w:t>B</w:t>
      </w:r>
      <w:r w:rsidRPr="004714A4" w:rsidR="00EA12FD">
        <w:t xml:space="preserve">ij </w:t>
      </w:r>
      <w:r w:rsidR="00F978E5">
        <w:t xml:space="preserve">andere </w:t>
      </w:r>
      <w:r w:rsidRPr="0019399A" w:rsidR="00482884">
        <w:t>ontwerp</w:t>
      </w:r>
      <w:r w:rsidR="0042243A">
        <w:t>begrotingen</w:t>
      </w:r>
      <w:r w:rsidRPr="004714A4" w:rsidR="0042243A">
        <w:t xml:space="preserve"> </w:t>
      </w:r>
      <w:r w:rsidRPr="004714A4" w:rsidR="00EA12FD">
        <w:t xml:space="preserve">was </w:t>
      </w:r>
      <w:r w:rsidR="00DA28BE">
        <w:t>veelal</w:t>
      </w:r>
      <w:r w:rsidR="00230B57">
        <w:t xml:space="preserve"> geen</w:t>
      </w:r>
      <w:r w:rsidRPr="004714A4" w:rsidR="00EA12FD">
        <w:t xml:space="preserve"> noemenswaardige verbetering te zien </w:t>
      </w:r>
      <w:r w:rsidR="00234556">
        <w:t xml:space="preserve">vergeleken met </w:t>
      </w:r>
      <w:r w:rsidRPr="004714A4" w:rsidR="00EA12FD">
        <w:t>eerdere jaren</w:t>
      </w:r>
      <w:r w:rsidR="00D9428C">
        <w:t xml:space="preserve">. </w:t>
      </w:r>
      <w:r w:rsidR="00F978E5">
        <w:t>Bijvoorbeeld</w:t>
      </w:r>
      <w:r w:rsidR="0042243A">
        <w:t>:</w:t>
      </w:r>
      <w:r w:rsidR="00F978E5">
        <w:t xml:space="preserve"> in de begroting </w:t>
      </w:r>
      <w:r w:rsidR="0042243A">
        <w:t xml:space="preserve">van </w:t>
      </w:r>
      <w:r w:rsidRPr="00234556" w:rsidR="00234556">
        <w:t>het ministerie van Onderwijs, Cultuur en Wetenschap (OCW</w:t>
      </w:r>
      <w:r w:rsidR="00234556">
        <w:t xml:space="preserve">) </w:t>
      </w:r>
      <w:r w:rsidR="00F978E5">
        <w:t>van totaal €60 miljard is niet helder welke resultaten de minister met dat geld voor Nederland wil bereiken. V</w:t>
      </w:r>
      <w:r w:rsidR="009A0416">
        <w:t xml:space="preserve">oor de </w:t>
      </w:r>
      <w:r w:rsidR="00020D9A">
        <w:t xml:space="preserve">Tweede </w:t>
      </w:r>
      <w:r w:rsidR="009A0416">
        <w:t xml:space="preserve">Kamer </w:t>
      </w:r>
      <w:r w:rsidR="00F978E5">
        <w:t xml:space="preserve">maakt </w:t>
      </w:r>
      <w:r w:rsidR="00D9428C">
        <w:t xml:space="preserve">dit het heel </w:t>
      </w:r>
      <w:r w:rsidR="00020D9A">
        <w:t xml:space="preserve">lastig </w:t>
      </w:r>
      <w:r w:rsidR="009A0416">
        <w:t xml:space="preserve">om </w:t>
      </w:r>
      <w:r w:rsidR="00D9428C">
        <w:t xml:space="preserve">de minister te controleren. Voor burgers en bedrijven </w:t>
      </w:r>
      <w:r w:rsidR="0042243A">
        <w:t xml:space="preserve">is het zonder concrete </w:t>
      </w:r>
      <w:r w:rsidR="00E16A90">
        <w:t xml:space="preserve">en meetbare </w:t>
      </w:r>
      <w:r w:rsidR="0042243A">
        <w:t xml:space="preserve">doelen onduidelijk </w:t>
      </w:r>
      <w:r w:rsidRPr="008A370C" w:rsidR="008A370C">
        <w:t>wat zij van de overheid kunnen verwachten</w:t>
      </w:r>
      <w:r w:rsidR="008A370C">
        <w:t>.</w:t>
      </w:r>
      <w:r w:rsidR="00D9428C">
        <w:t xml:space="preserve"> </w:t>
      </w:r>
    </w:p>
    <w:p w:rsidR="00CC60D8" w:rsidP="00CC60D8" w:rsidRDefault="00CC60D8" w14:paraId="6AAE3851" w14:textId="77777777">
      <w:pPr>
        <w:rPr>
          <w:highlight w:val="green"/>
        </w:rPr>
      </w:pPr>
    </w:p>
    <w:p w:rsidRPr="0042243A" w:rsidR="00B422A3" w:rsidP="00CC60D8" w:rsidRDefault="006B7853" w14:paraId="5B1A344C" w14:textId="393A6EFF">
      <w:r>
        <w:t xml:space="preserve">De 3 </w:t>
      </w:r>
      <w:r w:rsidR="00646A05">
        <w:t>p</w:t>
      </w:r>
      <w:r>
        <w:t xml:space="preserve">lanbureaus hebben op Prinsjesdag een reflectie </w:t>
      </w:r>
      <w:r w:rsidRPr="006B7853" w:rsidR="003B4BDF">
        <w:t>op de kabinetskeuzes</w:t>
      </w:r>
      <w:r w:rsidR="003B4BDF">
        <w:t xml:space="preserve"> </w:t>
      </w:r>
      <w:r>
        <w:t xml:space="preserve">gepubliceerd </w:t>
      </w:r>
      <w:r w:rsidRPr="006B7853">
        <w:t>vanuit het perspectief van brede welvaart</w:t>
      </w:r>
      <w:r>
        <w:t>. Per hoofddoel van het kabinet geven zij een overzicht van de stand van zaken</w:t>
      </w:r>
      <w:r w:rsidR="0076379D">
        <w:t xml:space="preserve"> op 8 thema’s zoals gezondheid,</w:t>
      </w:r>
      <w:r w:rsidR="00803735">
        <w:t xml:space="preserve"> onderwijs en opleiding.</w:t>
      </w:r>
      <w:r w:rsidRPr="006B7853">
        <w:t xml:space="preserve"> </w:t>
      </w:r>
      <w:r w:rsidR="008A370C">
        <w:t xml:space="preserve">Daarbij kijken ze ook of doelen elkaar versterken of wellicht elkaar tegenwerken en er gekozen moet worden. </w:t>
      </w:r>
      <w:r w:rsidR="00684EB2">
        <w:t xml:space="preserve">Dit is nuttige informatie voor </w:t>
      </w:r>
      <w:r w:rsidR="00B86C62">
        <w:t>de Tweede</w:t>
      </w:r>
      <w:r w:rsidR="00684EB2">
        <w:t xml:space="preserve"> Kamer om te beoordelen in welke mate het kabinet op koers ligt om haar doelen te bereiken. </w:t>
      </w:r>
      <w:r w:rsidR="00803735">
        <w:t>I</w:t>
      </w:r>
      <w:r w:rsidRPr="0042243A" w:rsidR="00B422A3">
        <w:t xml:space="preserve">n bijlage </w:t>
      </w:r>
      <w:r w:rsidR="0042243A">
        <w:t xml:space="preserve">1 bij deze brief </w:t>
      </w:r>
      <w:r w:rsidRPr="0042243A" w:rsidR="00B422A3">
        <w:t xml:space="preserve">vindt u een tabel waarin </w:t>
      </w:r>
      <w:r w:rsidR="00DA63BB">
        <w:t>de Algemene Rekenkamer</w:t>
      </w:r>
      <w:r w:rsidRPr="0042243A" w:rsidR="00B422A3">
        <w:t xml:space="preserve"> een overzicht </w:t>
      </w:r>
      <w:r w:rsidR="00DA63BB">
        <w:t>geeft</w:t>
      </w:r>
      <w:r w:rsidRPr="0042243A" w:rsidR="00B422A3">
        <w:t xml:space="preserve"> van de geformuleerde hoofddoelen zoals ze in de </w:t>
      </w:r>
      <w:r w:rsidRPr="0019399A" w:rsidR="00482884">
        <w:t>ontwerp</w:t>
      </w:r>
      <w:r w:rsidRPr="0042243A" w:rsidR="00B422A3">
        <w:t xml:space="preserve">begrotingen staan. </w:t>
      </w:r>
    </w:p>
    <w:p w:rsidR="00B422A3" w:rsidP="00CC60D8" w:rsidRDefault="00B422A3" w14:paraId="4B2DA1F9" w14:textId="77777777">
      <w:pPr>
        <w:rPr>
          <w:highlight w:val="green"/>
        </w:rPr>
      </w:pPr>
    </w:p>
    <w:p w:rsidRPr="0009268C" w:rsidR="00284BDC" w:rsidP="0087078E" w:rsidRDefault="0009268C" w14:paraId="0DB43BE5" w14:textId="7965C81B">
      <w:pPr>
        <w:jc w:val="both"/>
        <w:rPr>
          <w:b/>
          <w:bCs/>
        </w:rPr>
      </w:pPr>
      <w:r>
        <w:rPr>
          <w:b/>
          <w:bCs/>
        </w:rPr>
        <w:t>T</w:t>
      </w:r>
      <w:r w:rsidRPr="0009268C" w:rsidR="00284BDC">
        <w:rPr>
          <w:b/>
          <w:bCs/>
        </w:rPr>
        <w:t>askforces</w:t>
      </w:r>
      <w:r w:rsidR="00CC1E53">
        <w:rPr>
          <w:b/>
          <w:bCs/>
        </w:rPr>
        <w:t xml:space="preserve"> gestart </w:t>
      </w:r>
    </w:p>
    <w:p w:rsidR="00DC0C75" w:rsidP="0009268C" w:rsidRDefault="006861F0" w14:paraId="3BBE805E" w14:textId="0A8EB458">
      <w:r w:rsidRPr="00FB7B2B">
        <w:lastRenderedPageBreak/>
        <w:t>Het kabinet</w:t>
      </w:r>
      <w:r w:rsidR="00CC1E53">
        <w:t>-</w:t>
      </w:r>
      <w:r w:rsidRPr="00FB7B2B">
        <w:t>Jetten heeft op 6 grote maatschappelijke opgaven</w:t>
      </w:r>
      <w:r w:rsidR="0009268C">
        <w:t xml:space="preserve"> ministeri</w:t>
      </w:r>
      <w:r w:rsidR="00A161F5">
        <w:t>ë</w:t>
      </w:r>
      <w:r w:rsidR="0009268C">
        <w:t>le</w:t>
      </w:r>
      <w:r w:rsidRPr="00FB7B2B">
        <w:t xml:space="preserve"> taskforces aangesteld.</w:t>
      </w:r>
      <w:r w:rsidR="004E64F4">
        <w:rPr>
          <w:rStyle w:val="Voetnootmarkering"/>
        </w:rPr>
        <w:footnoteReference w:id="6"/>
      </w:r>
      <w:r w:rsidRPr="00FB7B2B">
        <w:t xml:space="preserve"> </w:t>
      </w:r>
      <w:r w:rsidRPr="004E64F4" w:rsidR="004E64F4">
        <w:t xml:space="preserve">Voor </w:t>
      </w:r>
      <w:r w:rsidR="00034690">
        <w:t xml:space="preserve">een aantal </w:t>
      </w:r>
      <w:r w:rsidRPr="004E64F4" w:rsidR="004E64F4">
        <w:t>taskforces hebben de coördinerende ministers de Tweede Kamer geïnformeerd over de stand van zaken met een brief</w:t>
      </w:r>
      <w:r w:rsidR="004E64F4">
        <w:t xml:space="preserve">. </w:t>
      </w:r>
      <w:r w:rsidR="00DC0C75">
        <w:t>On</w:t>
      </w:r>
      <w:r w:rsidR="00C842B7">
        <w:t xml:space="preserve">s beeld op basis van </w:t>
      </w:r>
      <w:r w:rsidR="00DC0C75">
        <w:t>deze brieven is</w:t>
      </w:r>
      <w:r w:rsidR="00C842B7">
        <w:t xml:space="preserve"> als volgt</w:t>
      </w:r>
      <w:r w:rsidR="00DC0C75">
        <w:t>:</w:t>
      </w:r>
    </w:p>
    <w:p w:rsidRPr="004426CF" w:rsidR="00DC0C75" w:rsidP="00DC0C75" w:rsidRDefault="004E64F4" w14:paraId="1BEC4402" w14:textId="1907EE69">
      <w:pPr>
        <w:pStyle w:val="Lijstalinea"/>
        <w:numPr>
          <w:ilvl w:val="0"/>
          <w:numId w:val="26"/>
        </w:numPr>
      </w:pPr>
      <w:r w:rsidRPr="004E64F4">
        <w:t xml:space="preserve">Positief is dat sommige taskforces meetbare doelen </w:t>
      </w:r>
      <w:r>
        <w:t>stellen</w:t>
      </w:r>
      <w:r w:rsidRPr="004E64F4">
        <w:t>, bijvoorbeeld de taskforce Toekomstige Welvaart en Vestigingsklimaat met als doel 1,5% groei</w:t>
      </w:r>
      <w:r w:rsidR="00234556">
        <w:t xml:space="preserve"> van het bbp</w:t>
      </w:r>
      <w:r w:rsidRPr="004E64F4">
        <w:t xml:space="preserve">. We zien helaas ook dat sommige ministers </w:t>
      </w:r>
      <w:r w:rsidRPr="004E64F4">
        <w:rPr>
          <w:i/>
          <w:iCs/>
        </w:rPr>
        <w:t>activiteiten</w:t>
      </w:r>
      <w:r w:rsidRPr="004E64F4">
        <w:t xml:space="preserve"> beschrijven maar geen doelen. Die beschreven activiteiten komen over het algemeen overeen met het (bestaande) beleid zoals dat in de ontwerpbegroting 2027 staat</w:t>
      </w:r>
      <w:r w:rsidR="000363F0">
        <w:t>;</w:t>
      </w:r>
    </w:p>
    <w:p w:rsidR="004E64F4" w:rsidP="004E64F4" w:rsidRDefault="004E64F4" w14:paraId="16E3AD8D" w14:textId="0ADBB465">
      <w:pPr>
        <w:pStyle w:val="Lijstalinea"/>
        <w:numPr>
          <w:ilvl w:val="0"/>
          <w:numId w:val="26"/>
        </w:numPr>
      </w:pPr>
      <w:r>
        <w:t xml:space="preserve">Geen van de brieven geeft informatie over de manier waarop de taskforces gaan monitoren </w:t>
      </w:r>
      <w:r w:rsidR="00401427">
        <w:t xml:space="preserve">en controleren </w:t>
      </w:r>
      <w:r>
        <w:t>of ze de doelen behalen;</w:t>
      </w:r>
    </w:p>
    <w:p w:rsidR="00DC0C75" w:rsidP="004E64F4" w:rsidRDefault="004E64F4" w14:paraId="7DEA4CB6" w14:textId="1BFF144F">
      <w:pPr>
        <w:pStyle w:val="Lijstalinea"/>
        <w:numPr>
          <w:ilvl w:val="0"/>
          <w:numId w:val="26"/>
        </w:numPr>
      </w:pPr>
      <w:r>
        <w:t xml:space="preserve">Er wordt nog geen link gelegd </w:t>
      </w:r>
      <w:r w:rsidR="00B9080E">
        <w:t xml:space="preserve">tussen doelen </w:t>
      </w:r>
      <w:r w:rsidR="00463615">
        <w:t xml:space="preserve">(voor zover die zijn geformuleerd) </w:t>
      </w:r>
      <w:r w:rsidR="00B9080E">
        <w:t xml:space="preserve">en </w:t>
      </w:r>
      <w:r>
        <w:t xml:space="preserve">beschikbare </w:t>
      </w:r>
      <w:r w:rsidR="00B9080E">
        <w:t>middelen</w:t>
      </w:r>
      <w:r w:rsidR="00D55C95">
        <w:t>.</w:t>
      </w:r>
    </w:p>
    <w:p w:rsidR="00812268" w:rsidP="00D55C95" w:rsidRDefault="00DA7945" w14:paraId="1D8DA54C" w14:textId="3465099F">
      <w:r>
        <w:t>H</w:t>
      </w:r>
      <w:r w:rsidRPr="00DA7945">
        <w:t xml:space="preserve">et kabinet </w:t>
      </w:r>
      <w:r>
        <w:t xml:space="preserve">onderschrijft </w:t>
      </w:r>
      <w:r w:rsidRPr="00DA7945">
        <w:t xml:space="preserve">het belang om de voortgang en resultaten van de taskforces te monitoren, zodat </w:t>
      </w:r>
      <w:r>
        <w:t xml:space="preserve">de Tweede </w:t>
      </w:r>
      <w:r w:rsidRPr="00DA7945">
        <w:t xml:space="preserve">Kamer en de samenleving </w:t>
      </w:r>
      <w:r>
        <w:t>kunnen</w:t>
      </w:r>
      <w:r w:rsidRPr="00DA7945">
        <w:t xml:space="preserve"> zien of </w:t>
      </w:r>
      <w:r w:rsidR="00463615">
        <w:t>doelen</w:t>
      </w:r>
      <w:r w:rsidRPr="00DA7945" w:rsidR="00463615">
        <w:t xml:space="preserve"> </w:t>
      </w:r>
      <w:r w:rsidRPr="00DA7945">
        <w:t>worden gerealiseerd.</w:t>
      </w:r>
      <w:r w:rsidR="00812268">
        <w:rPr>
          <w:rStyle w:val="Voetnootmarkering"/>
        </w:rPr>
        <w:footnoteReference w:id="7"/>
      </w:r>
      <w:r w:rsidRPr="00DA7945">
        <w:t xml:space="preserve"> </w:t>
      </w:r>
    </w:p>
    <w:p w:rsidRPr="008358D6" w:rsidR="008358D6" w:rsidP="008358D6" w:rsidRDefault="00DD5763" w14:paraId="4307520B" w14:textId="1ECCC425">
      <w:r w:rsidRPr="006302DA">
        <w:t>We moedigen het kabinet aan om de aanpak van de taskforces te integreren in de begroting</w:t>
      </w:r>
      <w:r w:rsidRPr="00D55C95">
        <w:t xml:space="preserve">, bijvoorbeeld bij de Voorjaarsnota 2027. </w:t>
      </w:r>
      <w:r>
        <w:t xml:space="preserve">Een eenduidige departement-overstijgende planning van doelen en geld biedt kansen voor het parlement om de voortgang van het beleid </w:t>
      </w:r>
      <w:r w:rsidR="008A370C">
        <w:t>meer in samenhang</w:t>
      </w:r>
      <w:r>
        <w:t xml:space="preserve"> af te wegen en effectief te controleren.</w:t>
      </w:r>
      <w:r w:rsidRPr="00D80951">
        <w:t xml:space="preserve"> Als er moet worden gerapporteerd op </w:t>
      </w:r>
      <w:r w:rsidR="00401427">
        <w:t>verschillende</w:t>
      </w:r>
      <w:r w:rsidRPr="00D80951" w:rsidR="00401427">
        <w:t xml:space="preserve"> </w:t>
      </w:r>
      <w:r w:rsidRPr="00D80951">
        <w:t>aanverwante doelen tegelijk</w:t>
      </w:r>
      <w:r>
        <w:t>,</w:t>
      </w:r>
      <w:r w:rsidRPr="00D80951">
        <w:t xml:space="preserve"> neemt de verantwoordingsdruk voor het kabinet toe en de transparantie voor parlement en samenleving af.</w:t>
      </w:r>
      <w:r>
        <w:t xml:space="preserve"> </w:t>
      </w:r>
      <w:r w:rsidR="00401427">
        <w:t xml:space="preserve">De Algemene Rekenkamer </w:t>
      </w:r>
      <w:r w:rsidR="002F15A8">
        <w:t>is voornemens om als externe controleur de gerapporteerde resultaten van de taskforces te toetsen</w:t>
      </w:r>
      <w:r w:rsidR="006A28A8">
        <w:t>.</w:t>
      </w:r>
    </w:p>
    <w:p w:rsidR="008358D6" w:rsidP="008358D6" w:rsidRDefault="008358D6" w14:paraId="2F394C9D" w14:textId="77777777"/>
    <w:p w:rsidR="00D55C95" w:rsidP="000363F0" w:rsidRDefault="008358D6" w14:paraId="229E8950" w14:textId="4C9EC3DC">
      <w:r w:rsidRPr="008358D6">
        <w:t>We geven het parlement in overweging om haar controlerende taak hier commissie-overstijgend in te vullen</w:t>
      </w:r>
      <w:r w:rsidR="004078FA">
        <w:t xml:space="preserve">, aansluitend bij de </w:t>
      </w:r>
      <w:r w:rsidR="004B0FC4">
        <w:t>departement-overstijgende</w:t>
      </w:r>
      <w:r w:rsidR="004078FA">
        <w:t xml:space="preserve"> maatschappelijke opgaven</w:t>
      </w:r>
      <w:r w:rsidRPr="008358D6">
        <w:t>.</w:t>
      </w:r>
    </w:p>
    <w:p w:rsidR="00DD5763" w:rsidP="000363F0" w:rsidRDefault="00DD5763" w14:paraId="4CDCD5B6" w14:textId="77777777"/>
    <w:p w:rsidRPr="00D44CF4" w:rsidR="00284BDC" w:rsidP="00D44CF4" w:rsidRDefault="00DC0C75" w14:paraId="5039A834" w14:textId="4E37DF87">
      <w:pPr>
        <w:rPr>
          <w:b/>
          <w:bCs/>
        </w:rPr>
      </w:pPr>
      <w:r>
        <w:rPr>
          <w:b/>
          <w:bCs/>
        </w:rPr>
        <w:t>E</w:t>
      </w:r>
      <w:r w:rsidRPr="00D44CF4" w:rsidR="007828C9">
        <w:rPr>
          <w:b/>
          <w:bCs/>
        </w:rPr>
        <w:t>valuaties</w:t>
      </w:r>
      <w:r w:rsidR="000C3ACC">
        <w:rPr>
          <w:b/>
          <w:bCs/>
        </w:rPr>
        <w:t xml:space="preserve"> gebruiken voor doeltreffender en doelmatiger geld</w:t>
      </w:r>
    </w:p>
    <w:p w:rsidR="00821DE0" w:rsidP="00A24DC2" w:rsidRDefault="00530D0F" w14:paraId="6D9B5E3C" w14:textId="7BDCFACF">
      <w:r>
        <w:t xml:space="preserve">We roepen </w:t>
      </w:r>
      <w:r w:rsidRPr="00374BBD">
        <w:t>de Tweede Kamer op meer gebruik te maken van evaluaties</w:t>
      </w:r>
      <w:r w:rsidR="00646A05">
        <w:t xml:space="preserve"> van rijksbeleid</w:t>
      </w:r>
      <w:r>
        <w:t xml:space="preserve">. </w:t>
      </w:r>
      <w:r w:rsidR="00DD5763">
        <w:t xml:space="preserve">Die </w:t>
      </w:r>
      <w:r>
        <w:t xml:space="preserve">geven </w:t>
      </w:r>
      <w:r w:rsidR="00DD5763">
        <w:t xml:space="preserve">namelijk </w:t>
      </w:r>
      <w:r>
        <w:t xml:space="preserve">inzicht in de </w:t>
      </w:r>
      <w:r w:rsidRPr="00A24DC2" w:rsidR="00A24DC2">
        <w:t xml:space="preserve">resultaten </w:t>
      </w:r>
      <w:r>
        <w:t xml:space="preserve">die </w:t>
      </w:r>
      <w:r w:rsidRPr="00A24DC2" w:rsidR="00A24DC2">
        <w:t>met publiek geld</w:t>
      </w:r>
      <w:r>
        <w:t xml:space="preserve"> zijn gehaald en </w:t>
      </w:r>
      <w:r w:rsidR="00DD5763">
        <w:t xml:space="preserve">laten zien </w:t>
      </w:r>
      <w:r>
        <w:lastRenderedPageBreak/>
        <w:t xml:space="preserve">wat beter kan. </w:t>
      </w:r>
      <w:r w:rsidR="00A24DC2">
        <w:t xml:space="preserve">Volgens de </w:t>
      </w:r>
      <w:r w:rsidR="006A28A8">
        <w:t>S</w:t>
      </w:r>
      <w:r w:rsidR="00A24DC2">
        <w:t xml:space="preserve">trategische </w:t>
      </w:r>
      <w:r w:rsidR="004274A3">
        <w:t>E</w:t>
      </w:r>
      <w:r w:rsidR="00A24DC2">
        <w:t>valuatieagenda</w:t>
      </w:r>
      <w:r w:rsidR="0083764E">
        <w:t>’</w:t>
      </w:r>
      <w:r w:rsidR="00A24DC2">
        <w:t xml:space="preserve">s </w:t>
      </w:r>
      <w:r w:rsidR="00821DE0">
        <w:t xml:space="preserve">(SEA’s) </w:t>
      </w:r>
      <w:r w:rsidR="0083764E">
        <w:t xml:space="preserve">ronden </w:t>
      </w:r>
      <w:r w:rsidR="00A24DC2">
        <w:t xml:space="preserve">departementen in 2027 meer dan </w:t>
      </w:r>
      <w:r w:rsidRPr="00A24DC2" w:rsidR="00FD622A">
        <w:t xml:space="preserve">400 </w:t>
      </w:r>
      <w:r w:rsidR="00FD622A">
        <w:t>evaluaties</w:t>
      </w:r>
      <w:r w:rsidR="00A24DC2">
        <w:t xml:space="preserve"> </w:t>
      </w:r>
      <w:r w:rsidR="0083764E">
        <w:t>af</w:t>
      </w:r>
      <w:r w:rsidR="00A24DC2">
        <w:t>.</w:t>
      </w:r>
      <w:r w:rsidR="0083764E">
        <w:t xml:space="preserve"> </w:t>
      </w:r>
    </w:p>
    <w:p w:rsidR="00821DE0" w:rsidP="00A24DC2" w:rsidRDefault="00821DE0" w14:paraId="1A0A125E" w14:textId="6CB147FB">
      <w:r>
        <w:t xml:space="preserve">In onze brieven bij de </w:t>
      </w:r>
      <w:r w:rsidR="002A5859">
        <w:t xml:space="preserve">departementale </w:t>
      </w:r>
      <w:r>
        <w:t>begrotingen geven we aan welke evaluaties volgens ons van bijzonder belang zijn om actief te behandelen in de Tweede Kamer</w:t>
      </w:r>
      <w:r w:rsidR="000879F2">
        <w:t>.</w:t>
      </w:r>
      <w:r w:rsidR="000C3ACC">
        <w:t xml:space="preserve"> Bijvoorbeeld:</w:t>
      </w:r>
      <w:r w:rsidR="000879F2">
        <w:t xml:space="preserve"> </w:t>
      </w:r>
    </w:p>
    <w:p w:rsidRPr="00265C7C" w:rsidR="00F41F66" w:rsidP="00F41F66" w:rsidRDefault="00F41F66" w14:paraId="28D1486E" w14:textId="7B6A4C18">
      <w:pPr>
        <w:pStyle w:val="Lijstalinea"/>
        <w:numPr>
          <w:ilvl w:val="0"/>
          <w:numId w:val="11"/>
        </w:numPr>
      </w:pPr>
      <w:r w:rsidRPr="00265C7C">
        <w:t>A</w:t>
      </w:r>
      <w:r w:rsidR="005C08D6">
        <w:t>siel en Migratie</w:t>
      </w:r>
      <w:r w:rsidRPr="00265C7C">
        <w:t>:</w:t>
      </w:r>
      <w:r w:rsidR="0037156A">
        <w:t xml:space="preserve"> de </w:t>
      </w:r>
      <w:r w:rsidRPr="00265C7C">
        <w:t xml:space="preserve">toegang, toelating en opvang </w:t>
      </w:r>
      <w:r w:rsidR="00DD5763">
        <w:t xml:space="preserve">van </w:t>
      </w:r>
      <w:r w:rsidRPr="00265C7C">
        <w:t>vreemdelingen</w:t>
      </w:r>
      <w:r w:rsidR="00594E67">
        <w:t xml:space="preserve"> (</w:t>
      </w:r>
      <w:r w:rsidRPr="00265C7C">
        <w:t>2026</w:t>
      </w:r>
      <w:r w:rsidR="00594E67">
        <w:t xml:space="preserve">) en </w:t>
      </w:r>
      <w:r w:rsidRPr="00265C7C">
        <w:t>terugkeerbeleid</w:t>
      </w:r>
      <w:r w:rsidR="00594E67">
        <w:t xml:space="preserve"> (</w:t>
      </w:r>
      <w:r w:rsidR="0037156A">
        <w:t>2026</w:t>
      </w:r>
      <w:r w:rsidR="00594E67">
        <w:t>)</w:t>
      </w:r>
      <w:r w:rsidR="00265C7C">
        <w:t>;</w:t>
      </w:r>
    </w:p>
    <w:p w:rsidR="00265C7C" w:rsidP="009A7A86" w:rsidRDefault="00DD5763" w14:paraId="3FAEC4A5" w14:textId="5399D6BC">
      <w:pPr>
        <w:pStyle w:val="Lijstalinea"/>
        <w:numPr>
          <w:ilvl w:val="0"/>
          <w:numId w:val="11"/>
        </w:numPr>
      </w:pPr>
      <w:r w:rsidRPr="00DD5763">
        <w:t xml:space="preserve">ministerie van </w:t>
      </w:r>
      <w:r w:rsidR="00265C7C">
        <w:t>Defensie: infrastructuur en vastgoed (2026) en de doeltreffendheid en doelmatigheid van het personeelsbeleid (2027);</w:t>
      </w:r>
    </w:p>
    <w:p w:rsidR="00707D9D" w:rsidP="001E56F5" w:rsidRDefault="00DD5763" w14:paraId="1B9FB3D1" w14:textId="2A6B57FC">
      <w:pPr>
        <w:pStyle w:val="Lijstalinea"/>
        <w:numPr>
          <w:ilvl w:val="0"/>
          <w:numId w:val="11"/>
        </w:numPr>
      </w:pPr>
      <w:r w:rsidRPr="00DD5763">
        <w:t xml:space="preserve">ministerie van </w:t>
      </w:r>
      <w:r w:rsidR="00707D9D">
        <w:t>J</w:t>
      </w:r>
      <w:r w:rsidR="005C08D6">
        <w:t>ustitie en Veiligheid</w:t>
      </w:r>
      <w:r w:rsidR="006D4564">
        <w:t xml:space="preserve"> (JenV)</w:t>
      </w:r>
      <w:r w:rsidR="00707D9D">
        <w:t xml:space="preserve">: </w:t>
      </w:r>
      <w:r w:rsidR="004274A3">
        <w:t>n</w:t>
      </w:r>
      <w:r w:rsidR="00707D9D">
        <w:t xml:space="preserve">ationale </w:t>
      </w:r>
      <w:r w:rsidR="004274A3">
        <w:t>v</w:t>
      </w:r>
      <w:r w:rsidR="00707D9D">
        <w:t>eiligheid (sub-thema’s bewaken en beveiligen; crisisbeheersing; cybersecurity; statelijke dreigingen</w:t>
      </w:r>
      <w:r w:rsidR="000879F2">
        <w:t>, 2027</w:t>
      </w:r>
      <w:r w:rsidR="00707D9D">
        <w:t xml:space="preserve">) en georganiseerde ondermijnende criminaliteit (sub-thema’s aanpak drugssmokkel via mainports, aanpak </w:t>
      </w:r>
      <w:r w:rsidRPr="00905F8C" w:rsidR="00707D9D">
        <w:t>outlaw mot</w:t>
      </w:r>
      <w:r w:rsidRPr="00905F8C" w:rsidR="00905F8C">
        <w:t>o</w:t>
      </w:r>
      <w:r w:rsidRPr="00905F8C" w:rsidR="00707D9D">
        <w:t>rcycle</w:t>
      </w:r>
      <w:r w:rsidR="00707D9D">
        <w:t xml:space="preserve"> gangs en strafrechtelijke aanpak</w:t>
      </w:r>
      <w:r w:rsidR="000879F2">
        <w:t>, 2027</w:t>
      </w:r>
      <w:r w:rsidR="00707D9D">
        <w:t>)</w:t>
      </w:r>
    </w:p>
    <w:p w:rsidR="00374BBD" w:rsidP="00A24DC2" w:rsidRDefault="00896C81" w14:paraId="71F7276F" w14:textId="7FE1EC2B">
      <w:r>
        <w:t xml:space="preserve">In bijlage </w:t>
      </w:r>
      <w:r w:rsidR="00034690">
        <w:t xml:space="preserve">2 </w:t>
      </w:r>
      <w:r>
        <w:t xml:space="preserve">bij deze overkoepelende brief </w:t>
      </w:r>
      <w:r w:rsidR="00DC0C75">
        <w:t xml:space="preserve">geven we een overzicht van alle </w:t>
      </w:r>
      <w:r>
        <w:t xml:space="preserve">evaluaties </w:t>
      </w:r>
      <w:r w:rsidR="00DC0C75">
        <w:t xml:space="preserve">die we in </w:t>
      </w:r>
      <w:r>
        <w:t xml:space="preserve">onze departementale begrotingsbrieven </w:t>
      </w:r>
      <w:r w:rsidR="000E016F">
        <w:t xml:space="preserve">specifiek </w:t>
      </w:r>
      <w:r>
        <w:t>onder de aandacht van uw Kamer brengen.</w:t>
      </w:r>
    </w:p>
    <w:p w:rsidR="00A61FBB" w:rsidP="00A61FBB" w:rsidRDefault="00A61FBB" w14:paraId="696056D7" w14:textId="77777777"/>
    <w:p w:rsidRPr="00564C82" w:rsidR="00DA63BB" w:rsidP="00DA63BB" w:rsidRDefault="00DA63BB" w14:paraId="2608569D" w14:textId="77777777">
      <w:pPr>
        <w:rPr>
          <w:b/>
          <w:bCs/>
        </w:rPr>
      </w:pPr>
      <w:r>
        <w:rPr>
          <w:b/>
          <w:bCs/>
        </w:rPr>
        <w:t>Fiscale regelingen: vereenvoudiging nog nauwelijks aangepakt</w:t>
      </w:r>
    </w:p>
    <w:p w:rsidRPr="004E6326" w:rsidR="00A645D4" w:rsidP="000175FC" w:rsidRDefault="00A645D4" w14:paraId="25F2CCD9" w14:textId="4F66ADE2">
      <w:pPr>
        <w:rPr>
          <w:color w:val="000000" w:themeColor="text1"/>
        </w:rPr>
      </w:pPr>
      <w:r w:rsidRPr="004E6326">
        <w:rPr>
          <w:color w:val="000000" w:themeColor="text1"/>
        </w:rPr>
        <w:t xml:space="preserve">In ons </w:t>
      </w:r>
      <w:r w:rsidR="00DD5763">
        <w:rPr>
          <w:color w:val="000000" w:themeColor="text1"/>
        </w:rPr>
        <w:t>v</w:t>
      </w:r>
      <w:r w:rsidRPr="004E6326">
        <w:rPr>
          <w:color w:val="000000" w:themeColor="text1"/>
        </w:rPr>
        <w:t xml:space="preserve">erantwoordingsonderzoek over 2025 </w:t>
      </w:r>
      <w:r w:rsidR="000175FC">
        <w:rPr>
          <w:color w:val="000000" w:themeColor="text1"/>
        </w:rPr>
        <w:t xml:space="preserve">vroegen we aandacht voor ondoelmatige fiscale regelingen. </w:t>
      </w:r>
      <w:r>
        <w:rPr>
          <w:color w:val="000000" w:themeColor="text1"/>
        </w:rPr>
        <w:t>In een ambtelijk advies word</w:t>
      </w:r>
      <w:r w:rsidR="00495C26">
        <w:rPr>
          <w:color w:val="000000" w:themeColor="text1"/>
        </w:rPr>
        <w:t>t uiteengezet dat er 53 fiscale regelingen negatief zijn geëvalueerd, met een totale budgettaire omvang van € 85 miljard.</w:t>
      </w:r>
      <w:r w:rsidR="000175FC">
        <w:rPr>
          <w:color w:val="000000" w:themeColor="text1"/>
        </w:rPr>
        <w:t xml:space="preserve"> Schrappen of aanpassen van negatief beoordeeld regelingen kan tot een budgettaire opbrengst van € 35 miljard per jaar leiden.</w:t>
      </w:r>
      <w:r w:rsidRPr="004E6326">
        <w:rPr>
          <w:color w:val="000000" w:themeColor="text1"/>
        </w:rPr>
        <w:t xml:space="preserve"> </w:t>
      </w:r>
      <w:r w:rsidRPr="0016301B" w:rsidR="0016301B">
        <w:rPr>
          <w:color w:val="000000" w:themeColor="text1"/>
        </w:rPr>
        <w:t xml:space="preserve">In het ambtelijke rapport zijn vereenvoudigingen voorgesteld voor € </w:t>
      </w:r>
      <w:r w:rsidR="004F4F95">
        <w:rPr>
          <w:color w:val="000000" w:themeColor="text1"/>
        </w:rPr>
        <w:t>7</w:t>
      </w:r>
      <w:r w:rsidRPr="0016301B" w:rsidR="0016301B">
        <w:rPr>
          <w:color w:val="000000" w:themeColor="text1"/>
        </w:rPr>
        <w:t xml:space="preserve"> miljard in de winstsfeer, € 16 miljard in de omzetbelasting, € 9 miljard voor de eigenwoningregelingen en nog € </w:t>
      </w:r>
      <w:r w:rsidR="004F4F95">
        <w:rPr>
          <w:color w:val="000000" w:themeColor="text1"/>
        </w:rPr>
        <w:t>3</w:t>
      </w:r>
      <w:r w:rsidRPr="0016301B" w:rsidR="004F4F95">
        <w:rPr>
          <w:color w:val="000000" w:themeColor="text1"/>
        </w:rPr>
        <w:t xml:space="preserve"> </w:t>
      </w:r>
      <w:r w:rsidRPr="0016301B" w:rsidR="0016301B">
        <w:rPr>
          <w:color w:val="000000" w:themeColor="text1"/>
        </w:rPr>
        <w:t>miljard voor overige fiscale regelingen.</w:t>
      </w:r>
      <w:r w:rsidR="00110799">
        <w:rPr>
          <w:rStyle w:val="Voetnootmarkering"/>
          <w:color w:val="000000" w:themeColor="text1"/>
        </w:rPr>
        <w:footnoteReference w:id="8"/>
      </w:r>
    </w:p>
    <w:p w:rsidRPr="004E6326" w:rsidR="00A645D4" w:rsidP="00A645D4" w:rsidRDefault="00F94180" w14:paraId="6EA95F65" w14:textId="3129913E">
      <w:pPr>
        <w:rPr>
          <w:color w:val="000000" w:themeColor="text1"/>
        </w:rPr>
      </w:pPr>
      <w:r>
        <w:rPr>
          <w:color w:val="000000" w:themeColor="text1"/>
        </w:rPr>
        <w:t xml:space="preserve">Positief is dat </w:t>
      </w:r>
      <w:r w:rsidR="000175FC">
        <w:rPr>
          <w:color w:val="000000" w:themeColor="text1"/>
        </w:rPr>
        <w:t>h</w:t>
      </w:r>
      <w:r w:rsidRPr="004E6326" w:rsidR="00A645D4">
        <w:rPr>
          <w:color w:val="000000" w:themeColor="text1"/>
        </w:rPr>
        <w:t xml:space="preserve">et kabinet-Jetten </w:t>
      </w:r>
      <w:r>
        <w:rPr>
          <w:color w:val="000000" w:themeColor="text1"/>
        </w:rPr>
        <w:t xml:space="preserve">nu </w:t>
      </w:r>
      <w:r w:rsidRPr="004E6326" w:rsidR="00A645D4">
        <w:rPr>
          <w:color w:val="000000" w:themeColor="text1"/>
        </w:rPr>
        <w:t xml:space="preserve">in totaal voor grofweg </w:t>
      </w:r>
      <w:r w:rsidR="000175FC">
        <w:rPr>
          <w:color w:val="000000" w:themeColor="text1"/>
        </w:rPr>
        <w:t xml:space="preserve">€ </w:t>
      </w:r>
      <w:r w:rsidRPr="004E6326" w:rsidR="00A645D4">
        <w:rPr>
          <w:color w:val="000000" w:themeColor="text1"/>
        </w:rPr>
        <w:t>1</w:t>
      </w:r>
      <w:r w:rsidR="00513442">
        <w:rPr>
          <w:color w:val="000000" w:themeColor="text1"/>
        </w:rPr>
        <w:t>,1</w:t>
      </w:r>
      <w:r w:rsidRPr="004E6326" w:rsidR="00A645D4">
        <w:rPr>
          <w:color w:val="000000" w:themeColor="text1"/>
        </w:rPr>
        <w:t xml:space="preserve"> miljard aan niet-doelmatige fiscale regelingen af</w:t>
      </w:r>
      <w:r w:rsidR="000175FC">
        <w:rPr>
          <w:color w:val="000000" w:themeColor="text1"/>
        </w:rPr>
        <w:t>schaft</w:t>
      </w:r>
      <w:r w:rsidRPr="004E6326" w:rsidR="00A645D4">
        <w:rPr>
          <w:color w:val="000000" w:themeColor="text1"/>
        </w:rPr>
        <w:t>:</w:t>
      </w:r>
    </w:p>
    <w:p w:rsidRPr="004E6326" w:rsidR="00A645D4" w:rsidP="00A645D4" w:rsidRDefault="00DD5763" w14:paraId="72BD993A" w14:textId="764A4285">
      <w:pPr>
        <w:pStyle w:val="Lijstalinea"/>
        <w:numPr>
          <w:ilvl w:val="0"/>
          <w:numId w:val="27"/>
        </w:numPr>
        <w:rPr>
          <w:color w:val="000000" w:themeColor="text1"/>
        </w:rPr>
      </w:pPr>
      <w:r>
        <w:rPr>
          <w:color w:val="000000" w:themeColor="text1"/>
        </w:rPr>
        <w:t>h</w:t>
      </w:r>
      <w:r w:rsidRPr="004E6326" w:rsidR="00A645D4">
        <w:rPr>
          <w:color w:val="000000" w:themeColor="text1"/>
        </w:rPr>
        <w:t xml:space="preserve">et lage btw-tarief op de sierteelt en de aftrekpost voor specifieke zorgkosten (verwerkt in de Voorjaarsnota). Deze regelingen waren niet doelmatig, de opbrengst tezamen is </w:t>
      </w:r>
      <w:r w:rsidR="00A147CB">
        <w:rPr>
          <w:color w:val="000000" w:themeColor="text1"/>
        </w:rPr>
        <w:t xml:space="preserve">€ </w:t>
      </w:r>
      <w:r w:rsidRPr="004E6326" w:rsidR="00A645D4">
        <w:rPr>
          <w:color w:val="000000" w:themeColor="text1"/>
        </w:rPr>
        <w:t xml:space="preserve">865 miljoen per jaar. </w:t>
      </w:r>
    </w:p>
    <w:p w:rsidRPr="004E6326" w:rsidR="00A645D4" w:rsidP="00A645D4" w:rsidRDefault="00DD5763" w14:paraId="6EAC49DE" w14:textId="22B5BEB5">
      <w:pPr>
        <w:pStyle w:val="Lijstalinea"/>
        <w:numPr>
          <w:ilvl w:val="0"/>
          <w:numId w:val="27"/>
        </w:numPr>
        <w:rPr>
          <w:color w:val="000000" w:themeColor="text1"/>
        </w:rPr>
      </w:pPr>
      <w:r>
        <w:rPr>
          <w:color w:val="000000" w:themeColor="text1"/>
        </w:rPr>
        <w:t>d</w:t>
      </w:r>
      <w:r w:rsidRPr="004E6326" w:rsidR="00A645D4">
        <w:rPr>
          <w:color w:val="000000" w:themeColor="text1"/>
        </w:rPr>
        <w:t>e startersaftrek (afgeschaft voor de financiering van het noodpakket voor de energie, economie en mobiliteit)</w:t>
      </w:r>
      <w:r w:rsidR="00513442">
        <w:rPr>
          <w:color w:val="000000" w:themeColor="text1"/>
        </w:rPr>
        <w:t xml:space="preserve"> en het vervallen van de vrijstelling voor het verstrekken van branche-eigen producten in de loonbelasting</w:t>
      </w:r>
      <w:r w:rsidRPr="004E6326" w:rsidR="00A645D4">
        <w:rPr>
          <w:color w:val="000000" w:themeColor="text1"/>
        </w:rPr>
        <w:t xml:space="preserve">. Opbrengst is zo’n </w:t>
      </w:r>
      <w:r w:rsidR="00513442">
        <w:rPr>
          <w:color w:val="000000" w:themeColor="text1"/>
        </w:rPr>
        <w:t xml:space="preserve">€ 222 </w:t>
      </w:r>
      <w:r w:rsidRPr="004E6326" w:rsidR="00A645D4">
        <w:rPr>
          <w:color w:val="000000" w:themeColor="text1"/>
        </w:rPr>
        <w:t xml:space="preserve">miljoen per jaar. </w:t>
      </w:r>
    </w:p>
    <w:p w:rsidRPr="004E6326" w:rsidR="00A645D4" w:rsidP="00A645D4" w:rsidRDefault="00DD5763" w14:paraId="629AB6F8" w14:textId="5F58E6B7">
      <w:pPr>
        <w:pStyle w:val="Lijstalinea"/>
        <w:numPr>
          <w:ilvl w:val="0"/>
          <w:numId w:val="27"/>
        </w:numPr>
        <w:rPr>
          <w:color w:val="000000" w:themeColor="text1"/>
        </w:rPr>
      </w:pPr>
      <w:r>
        <w:rPr>
          <w:color w:val="000000" w:themeColor="text1"/>
        </w:rPr>
        <w:lastRenderedPageBreak/>
        <w:t>e</w:t>
      </w:r>
      <w:r w:rsidRPr="004E6326" w:rsidR="00A645D4">
        <w:rPr>
          <w:color w:val="000000" w:themeColor="text1"/>
        </w:rPr>
        <w:t xml:space="preserve">en klein aantal negatief geëvalueerde fiscale regelingen, waaronder de </w:t>
      </w:r>
      <w:r>
        <w:rPr>
          <w:color w:val="000000" w:themeColor="text1"/>
        </w:rPr>
        <w:t>b</w:t>
      </w:r>
      <w:r w:rsidRPr="004E6326" w:rsidR="00A645D4">
        <w:rPr>
          <w:color w:val="000000" w:themeColor="text1"/>
        </w:rPr>
        <w:t xml:space="preserve">osbouwvrijstelling. Dit is verwerkt in de Miljoenennota 2027 en levert </w:t>
      </w:r>
      <w:r w:rsidR="00A147CB">
        <w:rPr>
          <w:color w:val="000000" w:themeColor="text1"/>
        </w:rPr>
        <w:t xml:space="preserve">€ </w:t>
      </w:r>
      <w:r w:rsidRPr="004E6326" w:rsidR="00A645D4">
        <w:rPr>
          <w:color w:val="000000" w:themeColor="text1"/>
        </w:rPr>
        <w:t xml:space="preserve">41 miljoen </w:t>
      </w:r>
      <w:r w:rsidRPr="004E6326" w:rsidR="00A645D4">
        <w:t>op vanaf 2029.</w:t>
      </w:r>
    </w:p>
    <w:p w:rsidR="00A645D4" w:rsidP="00A61FBB" w:rsidRDefault="00A645D4" w14:paraId="2DC47E43" w14:textId="77777777"/>
    <w:p w:rsidR="00B86EDF" w:rsidP="00A61FBB" w:rsidRDefault="00B86EDF" w14:paraId="71994445" w14:textId="3A91C580">
      <w:r>
        <w:t>We moedigen regering en parlement aan om in de komende jaren tot een verdergaande reductie van ondoelmatige regelingen te komen.</w:t>
      </w:r>
    </w:p>
    <w:p w:rsidR="00B86EDF" w:rsidP="00A61FBB" w:rsidRDefault="00B86EDF" w14:paraId="063DA28E" w14:textId="77777777"/>
    <w:p w:rsidR="00A61FBB" w:rsidP="00A61FBB" w:rsidRDefault="007828C9" w14:paraId="4FBE8E7A" w14:textId="766F5117">
      <w:pPr>
        <w:pStyle w:val="Kop1"/>
      </w:pPr>
      <w:r>
        <w:t>Risico’s</w:t>
      </w:r>
    </w:p>
    <w:p w:rsidRPr="009E32F6" w:rsidR="005E52D5" w:rsidP="005E52D5" w:rsidRDefault="00110799" w14:paraId="437115CB" w14:textId="0F391828">
      <w:pPr>
        <w:rPr>
          <w:b/>
          <w:bCs/>
        </w:rPr>
      </w:pPr>
      <w:r>
        <w:rPr>
          <w:b/>
          <w:bCs/>
        </w:rPr>
        <w:t xml:space="preserve">Nog veel </w:t>
      </w:r>
      <w:r w:rsidR="00905F8C">
        <w:rPr>
          <w:b/>
          <w:bCs/>
        </w:rPr>
        <w:t>r</w:t>
      </w:r>
      <w:r w:rsidR="009E32F6">
        <w:rPr>
          <w:b/>
          <w:bCs/>
        </w:rPr>
        <w:t>isico</w:t>
      </w:r>
      <w:r>
        <w:rPr>
          <w:b/>
          <w:bCs/>
        </w:rPr>
        <w:t>’</w:t>
      </w:r>
      <w:r w:rsidR="009E32F6">
        <w:rPr>
          <w:b/>
          <w:bCs/>
        </w:rPr>
        <w:t xml:space="preserve">s </w:t>
      </w:r>
      <w:r>
        <w:rPr>
          <w:b/>
          <w:bCs/>
        </w:rPr>
        <w:t xml:space="preserve">niet </w:t>
      </w:r>
      <w:r w:rsidR="009E32F6">
        <w:rPr>
          <w:b/>
          <w:bCs/>
        </w:rPr>
        <w:t xml:space="preserve">in </w:t>
      </w:r>
      <w:r w:rsidR="00905F8C">
        <w:rPr>
          <w:b/>
          <w:bCs/>
        </w:rPr>
        <w:t>beeld in begrotingen</w:t>
      </w:r>
    </w:p>
    <w:p w:rsidR="005E52D5" w:rsidP="005E52D5" w:rsidRDefault="00FA59DC" w14:paraId="76742801" w14:textId="752A8992">
      <w:r>
        <w:t>R</w:t>
      </w:r>
      <w:r w:rsidR="005E52D5">
        <w:t>ealistische en uitvoerbare begrotingen</w:t>
      </w:r>
      <w:r>
        <w:t xml:space="preserve"> moeten ook rekening houden met risico</w:t>
      </w:r>
      <w:r w:rsidR="004C55E2">
        <w:t>’s</w:t>
      </w:r>
      <w:r w:rsidR="005E52D5">
        <w:t xml:space="preserve">. </w:t>
      </w:r>
      <w:r w:rsidRPr="00266741" w:rsidR="005E52D5">
        <w:t xml:space="preserve">In de </w:t>
      </w:r>
      <w:r w:rsidR="005E52D5">
        <w:t xml:space="preserve">Staat van de Rijksverantwoording 2025 </w:t>
      </w:r>
      <w:r w:rsidRPr="002B4B80" w:rsidR="005E52D5">
        <w:t>publice</w:t>
      </w:r>
      <w:r w:rsidR="005E52D5">
        <w:t>e</w:t>
      </w:r>
      <w:r w:rsidRPr="002B4B80" w:rsidR="005E52D5">
        <w:t>r</w:t>
      </w:r>
      <w:r w:rsidR="005E52D5">
        <w:t>d</w:t>
      </w:r>
      <w:r w:rsidRPr="002B4B80" w:rsidR="005E52D5">
        <w:t>en we –</w:t>
      </w:r>
      <w:r w:rsidR="004274A3">
        <w:t xml:space="preserve"> </w:t>
      </w:r>
      <w:r w:rsidRPr="002B4B80" w:rsidR="005E52D5">
        <w:t xml:space="preserve">op verzoek van de Tweede Kamer – </w:t>
      </w:r>
      <w:r w:rsidR="005E52D5">
        <w:t xml:space="preserve">voor het eerst </w:t>
      </w:r>
      <w:r w:rsidRPr="002B4B80" w:rsidR="005E52D5">
        <w:t xml:space="preserve">onze </w:t>
      </w:r>
      <w:hyperlink w:history="1" r:id="rId11">
        <w:r w:rsidR="00EB62B7">
          <w:rPr>
            <w:rStyle w:val="Hyperlink"/>
          </w:rPr>
          <w:t>H</w:t>
        </w:r>
        <w:r w:rsidRPr="00773927" w:rsidR="00280DC1">
          <w:rPr>
            <w:rStyle w:val="Hyperlink"/>
          </w:rPr>
          <w:t>oogrisicolijst</w:t>
        </w:r>
      </w:hyperlink>
      <w:r w:rsidRPr="002B4B80" w:rsidR="005E52D5">
        <w:t>. Dat is een lijst met grote risico’s voor het behalen van beleidsdoelen en voor de overheidsfinanciën.</w:t>
      </w:r>
      <w:r w:rsidR="005E52D5">
        <w:t xml:space="preserve"> </w:t>
      </w:r>
    </w:p>
    <w:p w:rsidR="005E52D5" w:rsidP="005E52D5" w:rsidRDefault="005E52D5" w14:paraId="612F9BF2" w14:textId="77777777"/>
    <w:p w:rsidRPr="001465C3" w:rsidR="005E52D5" w:rsidP="005E52D5" w:rsidRDefault="00F94180" w14:paraId="7A7E7298" w14:textId="3FB04D5E">
      <w:r>
        <w:t xml:space="preserve">Positief is dat de ontwerpbegroting voor 2027 meer aandacht besteedt aan risico’s. </w:t>
      </w:r>
      <w:r w:rsidR="001D0D44">
        <w:t xml:space="preserve">We zien dat ministers </w:t>
      </w:r>
      <w:r w:rsidR="003C3C6B">
        <w:t>i</w:t>
      </w:r>
      <w:r w:rsidRPr="001465C3" w:rsidR="005E52D5">
        <w:t xml:space="preserve">n verschillende begrotingen </w:t>
      </w:r>
      <w:r w:rsidR="001D0D44">
        <w:t xml:space="preserve">in gaan </w:t>
      </w:r>
      <w:r w:rsidRPr="001465C3" w:rsidR="005E52D5">
        <w:t>op risico’s</w:t>
      </w:r>
      <w:r w:rsidR="001D0D44">
        <w:t>:</w:t>
      </w:r>
    </w:p>
    <w:p w:rsidRPr="001465C3" w:rsidR="00280DC1" w:rsidP="00280DC1" w:rsidRDefault="00DD5763" w14:paraId="74F5FA8C" w14:textId="70945AD3">
      <w:pPr>
        <w:pStyle w:val="Lijstalinea"/>
        <w:numPr>
          <w:ilvl w:val="0"/>
          <w:numId w:val="37"/>
        </w:numPr>
      </w:pPr>
      <w:r>
        <w:t>D</w:t>
      </w:r>
      <w:r w:rsidRPr="001465C3" w:rsidR="00280DC1">
        <w:t xml:space="preserve">e minister van VWS </w:t>
      </w:r>
      <w:r>
        <w:t xml:space="preserve">wijst </w:t>
      </w:r>
      <w:r w:rsidRPr="001465C3" w:rsidR="00280DC1">
        <w:t>op het verwachte arbeidstekort dat op dit moment zo’n 70.000 vacatures betreft en kan oplopen tot meer dan 300.000 in 20</w:t>
      </w:r>
      <w:r w:rsidR="003A215E">
        <w:t>3</w:t>
      </w:r>
      <w:r w:rsidRPr="001465C3" w:rsidR="00280DC1">
        <w:t xml:space="preserve">5. </w:t>
      </w:r>
    </w:p>
    <w:p w:rsidR="00280DC1" w:rsidP="00280DC1" w:rsidRDefault="00280DC1" w14:paraId="1B99B4F0" w14:textId="77777777">
      <w:pPr>
        <w:pStyle w:val="Lijstalinea"/>
        <w:numPr>
          <w:ilvl w:val="0"/>
          <w:numId w:val="37"/>
        </w:numPr>
      </w:pPr>
      <w:r w:rsidRPr="001465C3">
        <w:t>De minister van VRO wijst op knelpunten voor het behalen van het doel om</w:t>
      </w:r>
      <w:r w:rsidRPr="00250F92">
        <w:t xml:space="preserve"> 100.000 woningen per jaar te realiseren zoals netcongestie, stikstof en te weinig ambtelijke capaciteit</w:t>
      </w:r>
      <w:r>
        <w:t xml:space="preserve">. </w:t>
      </w:r>
    </w:p>
    <w:p w:rsidR="00280DC1" w:rsidP="00280DC1" w:rsidRDefault="00280DC1" w14:paraId="72BF1A33" w14:textId="77777777">
      <w:pPr>
        <w:pStyle w:val="Lijstalinea"/>
        <w:numPr>
          <w:ilvl w:val="0"/>
          <w:numId w:val="37"/>
        </w:numPr>
      </w:pPr>
      <w:r>
        <w:t xml:space="preserve">Ook de minister van KGG wijst op de netcongestie die de </w:t>
      </w:r>
      <w:r w:rsidRPr="000D6C13">
        <w:t>weerbaarheid en leveringszekerheid</w:t>
      </w:r>
      <w:r>
        <w:t xml:space="preserve"> van energie </w:t>
      </w:r>
      <w:r w:rsidRPr="000D6C13">
        <w:t xml:space="preserve">onder druk </w:t>
      </w:r>
      <w:r>
        <w:t xml:space="preserve">zet en op de </w:t>
      </w:r>
      <w:r w:rsidRPr="000D6C13">
        <w:t>afhankelijkheden in de aanvoer van olie- en gasproducten</w:t>
      </w:r>
      <w:r>
        <w:t>.</w:t>
      </w:r>
    </w:p>
    <w:p w:rsidRPr="00DA63BB" w:rsidR="00280DC1" w:rsidP="00280DC1" w:rsidRDefault="00280DC1" w14:paraId="285D0D84" w14:textId="77777777">
      <w:pPr>
        <w:pStyle w:val="Lijstalinea"/>
        <w:numPr>
          <w:ilvl w:val="0"/>
          <w:numId w:val="37"/>
        </w:numPr>
      </w:pPr>
      <w:r w:rsidRPr="001465C3">
        <w:rPr>
          <w:color w:val="000000" w:themeColor="text1"/>
        </w:rPr>
        <w:t xml:space="preserve">De </w:t>
      </w:r>
      <w:r>
        <w:rPr>
          <w:color w:val="000000" w:themeColor="text1"/>
        </w:rPr>
        <w:t xml:space="preserve">minister van IenW wijst erop dat de </w:t>
      </w:r>
      <w:r w:rsidRPr="001465C3">
        <w:rPr>
          <w:color w:val="000000" w:themeColor="text1"/>
        </w:rPr>
        <w:t xml:space="preserve">instandhoudingsopgave groter </w:t>
      </w:r>
      <w:r>
        <w:rPr>
          <w:color w:val="000000" w:themeColor="text1"/>
        </w:rPr>
        <w:t xml:space="preserve">is </w:t>
      </w:r>
      <w:r w:rsidRPr="001465C3">
        <w:rPr>
          <w:color w:val="000000" w:themeColor="text1"/>
        </w:rPr>
        <w:t xml:space="preserve">dan de beschikbare financiële middelen en de </w:t>
      </w:r>
      <w:r>
        <w:rPr>
          <w:color w:val="000000" w:themeColor="text1"/>
        </w:rPr>
        <w:t xml:space="preserve">beperkte </w:t>
      </w:r>
      <w:r w:rsidRPr="001465C3">
        <w:rPr>
          <w:color w:val="000000" w:themeColor="text1"/>
        </w:rPr>
        <w:t>capaciteit bij Rijkswaterstaat, ProRail en de markt.</w:t>
      </w:r>
      <w:r>
        <w:rPr>
          <w:rStyle w:val="Voetnootmarkering"/>
          <w:color w:val="000000" w:themeColor="text1"/>
        </w:rPr>
        <w:footnoteReference w:id="9"/>
      </w:r>
      <w:r w:rsidRPr="001465C3">
        <w:rPr>
          <w:color w:val="000000" w:themeColor="text1"/>
        </w:rPr>
        <w:t xml:space="preserve"> </w:t>
      </w:r>
    </w:p>
    <w:p w:rsidRPr="004F41CA" w:rsidR="00DA63BB" w:rsidP="00DA63BB" w:rsidRDefault="00DA63BB" w14:paraId="636EFE34" w14:textId="2D33D1A8">
      <w:pPr>
        <w:pStyle w:val="Lijstalinea"/>
        <w:numPr>
          <w:ilvl w:val="0"/>
          <w:numId w:val="37"/>
        </w:numPr>
      </w:pPr>
      <w:r>
        <w:t xml:space="preserve">De minister van IenW bevestigt onderzoek dat zoet water in Nederland te vies is en dat de doelstellingen uit de Kaderrichtlijn Water niet tijdig gehaald worden. Ook </w:t>
      </w:r>
      <w:r w:rsidR="001663D8">
        <w:t xml:space="preserve">stelt hij dat </w:t>
      </w:r>
      <w:r>
        <w:t>de budgettaire mogelijkheden om te weinig water of juist te veel tegen te gaan in de ontwerpbegroting tekort</w:t>
      </w:r>
      <w:r w:rsidR="001663D8">
        <w:t xml:space="preserve"> schieten</w:t>
      </w:r>
      <w:r>
        <w:t>.</w:t>
      </w:r>
    </w:p>
    <w:p w:rsidR="00280DC1" w:rsidP="00280DC1" w:rsidRDefault="00280DC1" w14:paraId="14DC4584" w14:textId="160321E8">
      <w:pPr>
        <w:pStyle w:val="Lijstalinea"/>
        <w:numPr>
          <w:ilvl w:val="0"/>
          <w:numId w:val="37"/>
        </w:numPr>
      </w:pPr>
      <w:r>
        <w:t>De minister van EZ</w:t>
      </w:r>
      <w:r w:rsidR="00DD5763">
        <w:t>K</w:t>
      </w:r>
      <w:r>
        <w:t xml:space="preserve"> wijst op </w:t>
      </w:r>
      <w:r w:rsidR="00F94180">
        <w:t xml:space="preserve">risico’s in verband met </w:t>
      </w:r>
      <w:r>
        <w:t>d</w:t>
      </w:r>
      <w:r w:rsidRPr="00677CD3">
        <w:t xml:space="preserve">e </w:t>
      </w:r>
      <w:r>
        <w:t xml:space="preserve">verhoging van de </w:t>
      </w:r>
      <w:r w:rsidRPr="00677CD3">
        <w:t>weerbaarheid van de digitale samenleving en overheid</w:t>
      </w:r>
      <w:r w:rsidR="00DD5763">
        <w:t xml:space="preserve">. Die </w:t>
      </w:r>
      <w:r>
        <w:t>risico</w:t>
      </w:r>
      <w:r w:rsidR="00DD5763">
        <w:t>’</w:t>
      </w:r>
      <w:r>
        <w:t xml:space="preserve">s </w:t>
      </w:r>
      <w:r w:rsidR="00DD5763">
        <w:t xml:space="preserve">ontstaan door </w:t>
      </w:r>
      <w:r w:rsidRPr="000A7A85">
        <w:t xml:space="preserve">onzekerheid </w:t>
      </w:r>
      <w:r>
        <w:t xml:space="preserve">over </w:t>
      </w:r>
      <w:r w:rsidRPr="000A7A85">
        <w:t xml:space="preserve">de beschikbaarheid en betrouwbaarheid van digitale voorzieningen </w:t>
      </w:r>
      <w:r w:rsidRPr="000A7A85">
        <w:lastRenderedPageBreak/>
        <w:t xml:space="preserve">door geopolitieke ontwikkelingen, </w:t>
      </w:r>
      <w:r>
        <w:t xml:space="preserve">en </w:t>
      </w:r>
      <w:r w:rsidR="00114861">
        <w:t>door</w:t>
      </w:r>
      <w:r>
        <w:t xml:space="preserve"> de </w:t>
      </w:r>
      <w:r w:rsidRPr="000A7A85">
        <w:t xml:space="preserve">hoge investeringskosten en </w:t>
      </w:r>
      <w:r>
        <w:t>het benodigde beroep op</w:t>
      </w:r>
      <w:r w:rsidRPr="000A7A85">
        <w:t xml:space="preserve"> </w:t>
      </w:r>
      <w:r>
        <w:t>schaarse technische expertise die een digitale transitie kent.</w:t>
      </w:r>
    </w:p>
    <w:p w:rsidR="002F2F02" w:rsidP="00280DC1" w:rsidRDefault="002F2F02" w14:paraId="03BC16CF" w14:textId="078E9D3A">
      <w:pPr>
        <w:pStyle w:val="Lijstalinea"/>
        <w:numPr>
          <w:ilvl w:val="0"/>
          <w:numId w:val="37"/>
        </w:numPr>
      </w:pPr>
      <w:r>
        <w:t xml:space="preserve">Ook wijst de minister van EZK </w:t>
      </w:r>
      <w:r w:rsidR="00074832">
        <w:t xml:space="preserve">erop </w:t>
      </w:r>
      <w:r>
        <w:t xml:space="preserve">dat </w:t>
      </w:r>
      <w:r w:rsidR="00074832">
        <w:t xml:space="preserve">er </w:t>
      </w:r>
      <w:r w:rsidRPr="002F2F02" w:rsidR="00074832">
        <w:t>risico</w:t>
      </w:r>
      <w:r w:rsidR="00074832">
        <w:t>’</w:t>
      </w:r>
      <w:r w:rsidRPr="002F2F02" w:rsidR="00074832">
        <w:t>s</w:t>
      </w:r>
      <w:r w:rsidR="00074832">
        <w:t xml:space="preserve"> zijn </w:t>
      </w:r>
      <w:r>
        <w:t>v</w:t>
      </w:r>
      <w:r w:rsidRPr="002F2F02">
        <w:t>oor de beleidsprioriteit om in 2030 3% van het bbp te investeren in R&amp;D: randvoorwaarden, zoals ruimte, toegang tot het energienet, passende financiering, fiscale regels en voldoende talent</w:t>
      </w:r>
      <w:r w:rsidR="00775C33">
        <w:t xml:space="preserve">. Deze </w:t>
      </w:r>
      <w:r w:rsidRPr="002F2F02">
        <w:t>moeten op orde zijn om deze investeringen mogelijk te maken.</w:t>
      </w:r>
    </w:p>
    <w:p w:rsidR="00280DC1" w:rsidP="00280DC1" w:rsidRDefault="00280DC1" w14:paraId="61639425" w14:textId="18BF736F">
      <w:pPr>
        <w:pStyle w:val="Lijstalinea"/>
        <w:numPr>
          <w:ilvl w:val="0"/>
          <w:numId w:val="37"/>
        </w:numPr>
      </w:pPr>
      <w:r>
        <w:t xml:space="preserve">De minister van </w:t>
      </w:r>
      <w:r w:rsidRPr="00114861" w:rsidR="00114861">
        <w:t xml:space="preserve">Buitenlandse Zaken </w:t>
      </w:r>
      <w:r w:rsidR="00114861">
        <w:t xml:space="preserve">(BZ) </w:t>
      </w:r>
      <w:r>
        <w:t>noemt de</w:t>
      </w:r>
      <w:r w:rsidRPr="00D0428C">
        <w:t xml:space="preserve"> onzekerheid over </w:t>
      </w:r>
      <w:r>
        <w:t xml:space="preserve">de </w:t>
      </w:r>
      <w:r w:rsidRPr="00D0428C">
        <w:t>ontvangst</w:t>
      </w:r>
      <w:r>
        <w:t>en</w:t>
      </w:r>
      <w:r w:rsidRPr="00D0428C">
        <w:t xml:space="preserve"> uit de Europese Herstel- en Veerkrachtfaciliteit (HVF) door het mogelijk niet tijdig halen van mijlpalen en doelstellingen (</w:t>
      </w:r>
      <w:r>
        <w:t>risico van € 2,4 miljard</w:t>
      </w:r>
      <w:r w:rsidR="007A06DE">
        <w:t>).</w:t>
      </w:r>
      <w:r>
        <w:rPr>
          <w:rStyle w:val="Voetnootmarkering"/>
        </w:rPr>
        <w:footnoteReference w:id="10"/>
      </w:r>
    </w:p>
    <w:p w:rsidRPr="00D0428C" w:rsidR="002C5BCD" w:rsidP="00280DC1" w:rsidRDefault="002C5BCD" w14:paraId="2757FCE3" w14:textId="0FD33056">
      <w:pPr>
        <w:pStyle w:val="Lijstalinea"/>
        <w:numPr>
          <w:ilvl w:val="0"/>
          <w:numId w:val="37"/>
        </w:numPr>
      </w:pPr>
      <w:r>
        <w:t>De minister van Financiën wijst er</w:t>
      </w:r>
      <w:r w:rsidR="0022278C">
        <w:t xml:space="preserve"> rondom box 3 </w:t>
      </w:r>
      <w:r>
        <w:t>op dat e</w:t>
      </w:r>
      <w:r w:rsidRPr="002C5BCD">
        <w:t>en eventuele latere inwerkingtreding dan 2028 tot aanvullende gemiste inkomsten</w:t>
      </w:r>
      <w:r>
        <w:t xml:space="preserve"> kan leiden</w:t>
      </w:r>
      <w:r w:rsidRPr="002C5BCD">
        <w:t xml:space="preserve">. Uitgaande van de berekeningen in de brief </w:t>
      </w:r>
      <w:r w:rsidRPr="002C5BCD" w:rsidR="00E761E3">
        <w:t xml:space="preserve">over box 3 </w:t>
      </w:r>
      <w:r w:rsidRPr="002C5BCD">
        <w:t xml:space="preserve">die </w:t>
      </w:r>
      <w:r w:rsidRPr="002C5BCD" w:rsidR="00E761E3">
        <w:t xml:space="preserve">is </w:t>
      </w:r>
      <w:r w:rsidRPr="002C5BCD">
        <w:t>verschenen op Prinsjesdag is het bedrag geraamd op € 4 miljard bij 1 jaar vertraging.</w:t>
      </w:r>
      <w:r>
        <w:rPr>
          <w:rStyle w:val="Voetnootmarkering"/>
        </w:rPr>
        <w:footnoteReference w:id="11"/>
      </w:r>
    </w:p>
    <w:p w:rsidR="005E52D5" w:rsidP="00280DC1" w:rsidRDefault="00280DC1" w14:paraId="27200325" w14:textId="79A936BD">
      <w:r>
        <w:t xml:space="preserve">Een goed inzicht in de risico’s vereist </w:t>
      </w:r>
      <w:r w:rsidR="008A370C">
        <w:t xml:space="preserve">daarnaast </w:t>
      </w:r>
      <w:r>
        <w:t xml:space="preserve">dat </w:t>
      </w:r>
      <w:r w:rsidRPr="005E52D5">
        <w:t>minister</w:t>
      </w:r>
      <w:r>
        <w:t>s</w:t>
      </w:r>
      <w:r w:rsidRPr="005E52D5">
        <w:t xml:space="preserve"> aange</w:t>
      </w:r>
      <w:r>
        <w:t>ven</w:t>
      </w:r>
      <w:r w:rsidRPr="005E52D5">
        <w:t xml:space="preserve"> hoe </w:t>
      </w:r>
      <w:r>
        <w:t xml:space="preserve">de risico’s </w:t>
      </w:r>
      <w:r w:rsidRPr="005E52D5">
        <w:t>de beleidsprioriteiten beïnvloed</w:t>
      </w:r>
      <w:r>
        <w:t xml:space="preserve">en en welke maatregelen </w:t>
      </w:r>
      <w:r w:rsidR="00114861">
        <w:t>zij</w:t>
      </w:r>
      <w:r>
        <w:t xml:space="preserve"> nemen om de risico’s te verkleinen</w:t>
      </w:r>
      <w:r w:rsidRPr="005E52D5">
        <w:t>.</w:t>
      </w:r>
      <w:r>
        <w:t xml:space="preserve"> Het is ook vaak niet duidelijk tot welke uitgaven risico’s leiden als ze zich manifesteren.</w:t>
      </w:r>
    </w:p>
    <w:p w:rsidR="00280DC1" w:rsidP="00280DC1" w:rsidRDefault="00280DC1" w14:paraId="25093B2B" w14:textId="77777777"/>
    <w:p w:rsidRPr="004300D7" w:rsidR="00280DC1" w:rsidP="00280DC1" w:rsidRDefault="00280DC1" w14:paraId="326E226B" w14:textId="77777777">
      <w:pPr>
        <w:rPr>
          <w:b/>
          <w:bCs/>
        </w:rPr>
      </w:pPr>
      <w:r>
        <w:rPr>
          <w:b/>
          <w:bCs/>
        </w:rPr>
        <w:t xml:space="preserve">Andere </w:t>
      </w:r>
      <w:r w:rsidRPr="004300D7">
        <w:rPr>
          <w:b/>
          <w:bCs/>
        </w:rPr>
        <w:t>risico</w:t>
      </w:r>
      <w:r>
        <w:rPr>
          <w:b/>
          <w:bCs/>
        </w:rPr>
        <w:t>’</w:t>
      </w:r>
      <w:r w:rsidRPr="004300D7">
        <w:rPr>
          <w:b/>
          <w:bCs/>
        </w:rPr>
        <w:t xml:space="preserve">s </w:t>
      </w:r>
      <w:r>
        <w:rPr>
          <w:b/>
          <w:bCs/>
        </w:rPr>
        <w:t>nog niet in beeld</w:t>
      </w:r>
    </w:p>
    <w:p w:rsidR="00280DC1" w:rsidP="00280DC1" w:rsidRDefault="00280DC1" w14:paraId="462B3451" w14:textId="59A13C75">
      <w:r>
        <w:t xml:space="preserve">Wij zien </w:t>
      </w:r>
      <w:r w:rsidR="00110799">
        <w:t xml:space="preserve">echter </w:t>
      </w:r>
      <w:r>
        <w:t xml:space="preserve">belangrijke andere risico’s die ministers niet noemen in hun begrotingen. We attenderen de Tweede Kamer onder andere op: </w:t>
      </w:r>
    </w:p>
    <w:p w:rsidR="00280DC1" w:rsidP="00280DC1" w:rsidRDefault="003E5199" w14:paraId="0282F247" w14:textId="78A90086">
      <w:pPr>
        <w:pStyle w:val="Lijstalinea"/>
        <w:numPr>
          <w:ilvl w:val="0"/>
          <w:numId w:val="36"/>
        </w:numPr>
      </w:pPr>
      <w:r>
        <w:t>Het</w:t>
      </w:r>
      <w:r w:rsidR="00280DC1">
        <w:t xml:space="preserve"> risico van </w:t>
      </w:r>
      <w:r w:rsidR="00C671E3">
        <w:t xml:space="preserve">ondoelmatige </w:t>
      </w:r>
      <w:r w:rsidR="003D66D9">
        <w:t xml:space="preserve">besteding </w:t>
      </w:r>
      <w:r w:rsidR="003D79F2">
        <w:t xml:space="preserve">en onderuitputting </w:t>
      </w:r>
      <w:r w:rsidR="004078FA">
        <w:t>door</w:t>
      </w:r>
      <w:r w:rsidR="00280DC1">
        <w:t xml:space="preserve"> de snelle toename van sommige </w:t>
      </w:r>
      <w:r w:rsidR="00661A78">
        <w:t>uitgaven</w:t>
      </w:r>
      <w:r w:rsidR="00280DC1">
        <w:t>, denk aan:</w:t>
      </w:r>
    </w:p>
    <w:p w:rsidR="00280DC1" w:rsidP="00280DC1" w:rsidRDefault="00280DC1" w14:paraId="74954204" w14:textId="1C6E36B9">
      <w:pPr>
        <w:pStyle w:val="Lijstalinea"/>
        <w:numPr>
          <w:ilvl w:val="1"/>
          <w:numId w:val="36"/>
        </w:numPr>
        <w:ind w:left="709"/>
      </w:pPr>
      <w:r>
        <w:t xml:space="preserve">de verhoging naar bijna € 6 miljard aan </w:t>
      </w:r>
      <w:r w:rsidR="001B6A31">
        <w:t xml:space="preserve">budgetten </w:t>
      </w:r>
      <w:r>
        <w:t xml:space="preserve">voor 2027 in de begroting </w:t>
      </w:r>
      <w:r w:rsidRPr="00114861" w:rsidR="00114861">
        <w:t>van het ministerie van Landbouw, Visserij, Voedselzekerheid en Natuur (LVVN</w:t>
      </w:r>
      <w:r w:rsidR="00114861">
        <w:t>)</w:t>
      </w:r>
      <w:r w:rsidRPr="00114861" w:rsidR="00114861">
        <w:t xml:space="preserve"> </w:t>
      </w:r>
      <w:r>
        <w:t>(tegenover ca. 2,8 miljard voor 2027 in de begroting 2026)</w:t>
      </w:r>
    </w:p>
    <w:p w:rsidR="00280DC1" w:rsidP="00280DC1" w:rsidRDefault="00280DC1" w14:paraId="1D128473" w14:textId="0E10AECC">
      <w:pPr>
        <w:pStyle w:val="Lijstalinea"/>
        <w:numPr>
          <w:ilvl w:val="1"/>
          <w:numId w:val="36"/>
        </w:numPr>
        <w:ind w:left="709"/>
      </w:pPr>
      <w:r>
        <w:t>de s</w:t>
      </w:r>
      <w:r w:rsidRPr="00ED504A">
        <w:t xml:space="preserve">nelle groei </w:t>
      </w:r>
      <w:r>
        <w:t xml:space="preserve">van de </w:t>
      </w:r>
      <w:r w:rsidRPr="00ED504A">
        <w:t xml:space="preserve">defensiebegroting naar 3,5% </w:t>
      </w:r>
      <w:r w:rsidR="00114861">
        <w:t xml:space="preserve">van het </w:t>
      </w:r>
      <w:r w:rsidRPr="00ED504A">
        <w:t>bbp</w:t>
      </w:r>
      <w:r>
        <w:t xml:space="preserve"> terwijl er veel druk staat op de defensiemarkt. Ook de door de minister zelf genoemde </w:t>
      </w:r>
      <w:r w:rsidRPr="00112822">
        <w:t xml:space="preserve">uitdagingen op het gebied van personeelsbehoud en </w:t>
      </w:r>
      <w:r>
        <w:t>-</w:t>
      </w:r>
      <w:r w:rsidRPr="00112822">
        <w:t>werving</w:t>
      </w:r>
      <w:r>
        <w:t xml:space="preserve"> zijn hierbij van belang (Defensie)</w:t>
      </w:r>
    </w:p>
    <w:p w:rsidRPr="00D0428C" w:rsidR="00280DC1" w:rsidP="00280DC1" w:rsidRDefault="003E5199" w14:paraId="6A6FF708" w14:textId="45217BC7">
      <w:pPr>
        <w:pStyle w:val="Lijstalinea"/>
        <w:numPr>
          <w:ilvl w:val="0"/>
          <w:numId w:val="36"/>
        </w:numPr>
      </w:pPr>
      <w:r>
        <w:t>Het</w:t>
      </w:r>
      <w:r w:rsidRPr="00D0428C" w:rsidR="00280DC1">
        <w:t xml:space="preserve"> risico dat de afdrachten aan de EU vanaf 2028 jaarlijks </w:t>
      </w:r>
      <w:r w:rsidR="00114861">
        <w:t>ongeveer</w:t>
      </w:r>
      <w:r w:rsidRPr="00D0428C" w:rsidR="00280DC1">
        <w:t xml:space="preserve"> € 3,7 miljard hoger kunnen zijn, gelet op de huidige plannen van de Europese Commissie voor de volgende EU-meerjarenbegroting (BZ);</w:t>
      </w:r>
    </w:p>
    <w:p w:rsidR="00280DC1" w:rsidP="00280DC1" w:rsidRDefault="003E5199" w14:paraId="6464E424" w14:textId="1A1E2EFC">
      <w:pPr>
        <w:pStyle w:val="Lijstalinea"/>
        <w:numPr>
          <w:ilvl w:val="0"/>
          <w:numId w:val="36"/>
        </w:numPr>
      </w:pPr>
      <w:r>
        <w:lastRenderedPageBreak/>
        <w:t>Het</w:t>
      </w:r>
      <w:r w:rsidR="00280DC1">
        <w:t xml:space="preserve"> risico op ineffectieve strafrechtspleging door te lange doorlooptijden en onvoldoende detentiecapaciteit om vrijheidsbenemende straffen en maatregelen </w:t>
      </w:r>
      <w:r w:rsidR="00114861">
        <w:t>uit te voeren</w:t>
      </w:r>
      <w:r w:rsidRPr="00D0428C" w:rsidR="00280DC1">
        <w:t xml:space="preserve"> (JenV)</w:t>
      </w:r>
      <w:r w:rsidR="00D47ED8">
        <w:t>;</w:t>
      </w:r>
    </w:p>
    <w:p w:rsidR="003B49F8" w:rsidP="00280DC1" w:rsidRDefault="003E5199" w14:paraId="652CA392" w14:textId="070A0BD9">
      <w:pPr>
        <w:pStyle w:val="Lijstalinea"/>
        <w:numPr>
          <w:ilvl w:val="0"/>
          <w:numId w:val="36"/>
        </w:numPr>
      </w:pPr>
      <w:r>
        <w:t>Het</w:t>
      </w:r>
      <w:r w:rsidR="003B49F8">
        <w:t xml:space="preserve"> risico dat d</w:t>
      </w:r>
      <w:r w:rsidR="00153736">
        <w:t>o</w:t>
      </w:r>
      <w:r w:rsidR="003B49F8">
        <w:t>e</w:t>
      </w:r>
      <w:r w:rsidR="00153736">
        <w:t>len</w:t>
      </w:r>
      <w:r w:rsidR="003B49F8">
        <w:t xml:space="preserve"> </w:t>
      </w:r>
      <w:r w:rsidRPr="003B49F8" w:rsidR="003B49F8">
        <w:t xml:space="preserve">van de Kaderrichtlijn Water niet gehaald </w:t>
      </w:r>
      <w:r w:rsidR="003B49F8">
        <w:t xml:space="preserve">worden gehaald </w:t>
      </w:r>
      <w:r w:rsidRPr="003B49F8" w:rsidR="003B49F8">
        <w:t>in december 2027</w:t>
      </w:r>
      <w:r w:rsidR="00D47ED8">
        <w:t xml:space="preserve"> (IenW);</w:t>
      </w:r>
    </w:p>
    <w:p w:rsidR="00D47ED8" w:rsidP="00280DC1" w:rsidRDefault="003E5199" w14:paraId="1C1A7ACC" w14:textId="091E626E">
      <w:pPr>
        <w:pStyle w:val="Lijstalinea"/>
        <w:numPr>
          <w:ilvl w:val="0"/>
          <w:numId w:val="36"/>
        </w:numPr>
      </w:pPr>
      <w:r>
        <w:t>Het</w:t>
      </w:r>
      <w:r w:rsidR="00D47ED8">
        <w:t xml:space="preserve"> risico dat de klimaatdoelen uit zicht raken en subsidies niet doelmatig worden ingezet (KGG).</w:t>
      </w:r>
    </w:p>
    <w:p w:rsidR="007A06DE" w:rsidP="00280DC1" w:rsidRDefault="007A06DE" w14:paraId="2044B7E8" w14:textId="0D06F511">
      <w:pPr>
        <w:rPr>
          <w:color w:val="auto"/>
        </w:rPr>
      </w:pPr>
    </w:p>
    <w:p w:rsidR="003B49F8" w:rsidP="00280DC1" w:rsidRDefault="003B49F8" w14:paraId="0D8571F8" w14:textId="05325D11">
      <w:pPr>
        <w:rPr>
          <w:color w:val="auto"/>
        </w:rPr>
      </w:pPr>
      <w:r>
        <w:rPr>
          <w:color w:val="auto"/>
        </w:rPr>
        <w:t xml:space="preserve">In onze brieven bij de departementale begrotingen </w:t>
      </w:r>
      <w:r w:rsidR="00153736">
        <w:rPr>
          <w:color w:val="auto"/>
        </w:rPr>
        <w:t xml:space="preserve">noemen </w:t>
      </w:r>
      <w:r>
        <w:rPr>
          <w:color w:val="auto"/>
        </w:rPr>
        <w:t xml:space="preserve">we meer risico’s die geen of weinig aandacht krijgen in de ontwerpbegrotingen. Ook wijzen we op de risico’s die we in onze </w:t>
      </w:r>
      <w:r w:rsidR="00D75ED2">
        <w:rPr>
          <w:color w:val="auto"/>
        </w:rPr>
        <w:t>H</w:t>
      </w:r>
      <w:r>
        <w:rPr>
          <w:color w:val="auto"/>
        </w:rPr>
        <w:t>oogrisicolijst hebben opgenomen.</w:t>
      </w:r>
    </w:p>
    <w:p w:rsidR="003B49F8" w:rsidP="00280DC1" w:rsidRDefault="003B49F8" w14:paraId="5A5ECB38" w14:textId="77777777">
      <w:pPr>
        <w:rPr>
          <w:color w:val="auto"/>
        </w:rPr>
      </w:pPr>
    </w:p>
    <w:p w:rsidRPr="00494BA5" w:rsidR="0095450A" w:rsidP="0087078E" w:rsidRDefault="00FF5055" w14:paraId="1D4FE1B3" w14:textId="6D0B1A16">
      <w:pPr>
        <w:rPr>
          <w:b/>
          <w:bCs/>
        </w:rPr>
      </w:pPr>
      <w:r>
        <w:rPr>
          <w:b/>
          <w:bCs/>
        </w:rPr>
        <w:t>Onderbouwing en keuzes bij taakstellingen nog onduidelijk</w:t>
      </w:r>
    </w:p>
    <w:p w:rsidR="00F64B67" w:rsidP="00F64B67" w:rsidRDefault="00E66925" w14:paraId="4E11DBA4" w14:textId="192A3289">
      <w:r>
        <w:t>Het kabinet</w:t>
      </w:r>
      <w:r w:rsidR="007A06DE">
        <w:t>-</w:t>
      </w:r>
      <w:r>
        <w:t xml:space="preserve">Jetten besloot in augustus 2026 tot een </w:t>
      </w:r>
      <w:r w:rsidRPr="00E66925" w:rsidR="007E5F91">
        <w:t>verhog</w:t>
      </w:r>
      <w:r>
        <w:t>i</w:t>
      </w:r>
      <w:r w:rsidRPr="00E66925" w:rsidR="007E5F91">
        <w:t>n</w:t>
      </w:r>
      <w:r>
        <w:t>g</w:t>
      </w:r>
      <w:r w:rsidRPr="00E66925" w:rsidR="007E5F91">
        <w:t xml:space="preserve"> van de aanvullende taakstelling </w:t>
      </w:r>
      <w:r>
        <w:t xml:space="preserve">voor </w:t>
      </w:r>
      <w:r w:rsidRPr="00E66925" w:rsidR="007E5F91">
        <w:t>de versnelling slagvaardige overheid</w:t>
      </w:r>
      <w:r>
        <w:t xml:space="preserve">. De </w:t>
      </w:r>
      <w:r w:rsidRPr="00E66925" w:rsidR="007E5F91">
        <w:t xml:space="preserve">totale beoogde bezuiniging op de </w:t>
      </w:r>
      <w:r w:rsidR="006A28A8">
        <w:t>r</w:t>
      </w:r>
      <w:r w:rsidRPr="00E66925" w:rsidR="007E5F91">
        <w:t xml:space="preserve">ijksdienst ten opzichte van 2024 </w:t>
      </w:r>
      <w:r>
        <w:t xml:space="preserve">bedraagt </w:t>
      </w:r>
      <w:r w:rsidRPr="00E66925" w:rsidR="007E5F91">
        <w:t xml:space="preserve">inmiddels zo’n </w:t>
      </w:r>
      <w:r w:rsidR="007A06DE">
        <w:t xml:space="preserve">€ </w:t>
      </w:r>
      <w:r w:rsidR="00785C4A">
        <w:t>3,</w:t>
      </w:r>
      <w:r w:rsidR="00DB41D0">
        <w:t>4</w:t>
      </w:r>
      <w:r w:rsidRPr="00E66925" w:rsidR="007E5F91">
        <w:t xml:space="preserve"> miljard </w:t>
      </w:r>
      <w:r w:rsidR="008A370C">
        <w:t xml:space="preserve">in 2035 </w:t>
      </w:r>
      <w:r w:rsidRPr="00E66925" w:rsidR="009074A6">
        <w:t>(figuur</w:t>
      </w:r>
      <w:r w:rsidR="00DB41D0">
        <w:t xml:space="preserve"> 1</w:t>
      </w:r>
      <w:r w:rsidRPr="00E66925" w:rsidR="009074A6">
        <w:t xml:space="preserve">). </w:t>
      </w:r>
      <w:r w:rsidR="00F64B67">
        <w:t>De versnelling van deze bezuiniging die in de ontwerpbegroting met € 400 miljoen is aangegeven, staat in figuur 1 aangeduid in de bovenste blokjes bij de jaartallen 2028, 2029 en 2031 en verder.</w:t>
      </w:r>
      <w:r w:rsidR="00990BAC">
        <w:rPr>
          <w:rStyle w:val="Voetnootmarkering"/>
        </w:rPr>
        <w:footnoteReference w:id="12"/>
      </w:r>
      <w:r w:rsidR="000936DD">
        <w:t xml:space="preserve"> </w:t>
      </w:r>
    </w:p>
    <w:p w:rsidR="00F43E76" w:rsidP="00F64B67" w:rsidRDefault="00F43E76" w14:paraId="6DDFB878" w14:textId="77777777"/>
    <w:p w:rsidRPr="00745F60" w:rsidR="00745F60" w:rsidP="00DB41D0" w:rsidRDefault="00207554" w14:paraId="6287CCBB" w14:textId="63C45AE8">
      <w:pPr>
        <w:rPr>
          <w:i/>
          <w:iCs/>
        </w:rPr>
      </w:pPr>
      <w:r>
        <w:rPr>
          <w:noProof/>
        </w:rPr>
        <w:drawing>
          <wp:anchor distT="0" distB="0" distL="114300" distR="114300" simplePos="0" relativeHeight="251669504" behindDoc="0" locked="0" layoutInCell="1" allowOverlap="1" wp14:editId="701B5C1D" wp14:anchorId="2A44DD4D">
            <wp:simplePos x="0" y="0"/>
            <wp:positionH relativeFrom="margin">
              <wp:align>left</wp:align>
            </wp:positionH>
            <wp:positionV relativeFrom="paragraph">
              <wp:posOffset>280035</wp:posOffset>
            </wp:positionV>
            <wp:extent cx="4886325" cy="2962910"/>
            <wp:effectExtent l="0" t="0" r="9525" b="8890"/>
            <wp:wrapTopAndBottom/>
            <wp:docPr id="82560957"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86325" cy="2962910"/>
                    </a:xfrm>
                    <a:prstGeom prst="rect">
                      <a:avLst/>
                    </a:prstGeom>
                    <a:noFill/>
                  </pic:spPr>
                </pic:pic>
              </a:graphicData>
            </a:graphic>
            <wp14:sizeRelH relativeFrom="page">
              <wp14:pctWidth>0</wp14:pctWidth>
            </wp14:sizeRelH>
            <wp14:sizeRelV relativeFrom="page">
              <wp14:pctHeight>0</wp14:pctHeight>
            </wp14:sizeRelV>
          </wp:anchor>
        </w:drawing>
      </w:r>
      <w:r w:rsidRPr="00745F60" w:rsidR="00745F60">
        <w:rPr>
          <w:i/>
          <w:iCs/>
        </w:rPr>
        <w:t>Figuur 1: optelsom apparaatsbezuinigingen 2025 – 20</w:t>
      </w:r>
      <w:r w:rsidR="00112E51">
        <w:rPr>
          <w:i/>
          <w:iCs/>
        </w:rPr>
        <w:t>3</w:t>
      </w:r>
      <w:r w:rsidRPr="00745F60" w:rsidR="00745F60">
        <w:rPr>
          <w:i/>
          <w:iCs/>
        </w:rPr>
        <w:t>5</w:t>
      </w:r>
    </w:p>
    <w:p w:rsidR="000936DD" w:rsidP="00DB41D0" w:rsidRDefault="000936DD" w14:paraId="702B3036" w14:textId="71E7C6D9"/>
    <w:p w:rsidRPr="0092393D" w:rsidR="009A22D7" w:rsidP="00DB41D0" w:rsidRDefault="00E9294C" w14:paraId="6A25F452" w14:textId="398ACD62">
      <w:r>
        <w:t xml:space="preserve">Het streven van het kabinet naar een kleiner </w:t>
      </w:r>
      <w:r w:rsidR="009A22D7">
        <w:t>ambtenarenapparaat</w:t>
      </w:r>
      <w:r w:rsidRPr="00E66925" w:rsidR="009074A6">
        <w:t xml:space="preserve"> </w:t>
      </w:r>
      <w:r w:rsidR="00EC7BCA">
        <w:t xml:space="preserve">is een trendbreuk van </w:t>
      </w:r>
      <w:r w:rsidRPr="00E66925" w:rsidR="009074A6">
        <w:t xml:space="preserve">het uitgavenverloop </w:t>
      </w:r>
      <w:r w:rsidRPr="00E66925" w:rsidR="00864A4F">
        <w:t xml:space="preserve">de afgelopen jaren </w:t>
      </w:r>
      <w:r w:rsidRPr="00E66925" w:rsidR="009074A6">
        <w:t>(figuur</w:t>
      </w:r>
      <w:r w:rsidR="00DB41D0">
        <w:t xml:space="preserve"> 2</w:t>
      </w:r>
      <w:r w:rsidRPr="00E66925" w:rsidR="009074A6">
        <w:t xml:space="preserve">). </w:t>
      </w:r>
      <w:r w:rsidR="00112E51">
        <w:t xml:space="preserve">Wij hebben de ontwikkeling van apparaatsuitgaven van kerndepartementen, grote diensten en agentschappen in beeld gebracht </w:t>
      </w:r>
      <w:r w:rsidRPr="00E66925" w:rsidR="00112E51">
        <w:t>(figuur</w:t>
      </w:r>
      <w:r w:rsidR="00112E51">
        <w:t xml:space="preserve"> 2</w:t>
      </w:r>
      <w:r w:rsidRPr="00E66925" w:rsidR="00112E51">
        <w:t>)</w:t>
      </w:r>
      <w:r w:rsidR="00112E51">
        <w:t xml:space="preserve">. Het gevolg van de </w:t>
      </w:r>
      <w:r w:rsidR="004C21FB">
        <w:t xml:space="preserve">bezuiniging </w:t>
      </w:r>
      <w:r w:rsidR="007B7306">
        <w:t>is dat de totale apparaatsuitgaven van € 24,9 m</w:t>
      </w:r>
      <w:r w:rsidR="00A95257">
        <w:t xml:space="preserve">iljard </w:t>
      </w:r>
      <w:r w:rsidR="007B7306">
        <w:t>in 2026 teruglopen naar een geraamd bedrag van € 21,7 miljard in 2031.</w:t>
      </w:r>
      <w:r w:rsidR="007B7306">
        <w:rPr>
          <w:rStyle w:val="Voetnootmarkering"/>
        </w:rPr>
        <w:footnoteReference w:id="13"/>
      </w:r>
      <w:r w:rsidR="007B7306">
        <w:t xml:space="preserve"> </w:t>
      </w:r>
      <w:r w:rsidRPr="000D7CDF" w:rsidR="000D7CDF">
        <w:t>Dit is inclusief grote uitvoeringsorganisaties van het Rijk als de Belastingdienst en Rijkswaterstaat.</w:t>
      </w:r>
    </w:p>
    <w:p w:rsidR="00745F60" w:rsidP="00DB41D0" w:rsidRDefault="00871181" w14:paraId="4FAE6868" w14:textId="67C8DB67">
      <w:pPr>
        <w:rPr>
          <w:i/>
          <w:iCs/>
        </w:rPr>
      </w:pPr>
      <w:r>
        <w:rPr>
          <w:noProof/>
        </w:rPr>
        <w:drawing>
          <wp:anchor distT="0" distB="0" distL="114300" distR="114300" simplePos="0" relativeHeight="251672576" behindDoc="0" locked="0" layoutInCell="1" allowOverlap="1" wp14:editId="6E354F57" wp14:anchorId="387D2CE5">
            <wp:simplePos x="0" y="0"/>
            <wp:positionH relativeFrom="margin">
              <wp:align>right</wp:align>
            </wp:positionH>
            <wp:positionV relativeFrom="paragraph">
              <wp:posOffset>527050</wp:posOffset>
            </wp:positionV>
            <wp:extent cx="5038725" cy="3600450"/>
            <wp:effectExtent l="0" t="0" r="9525" b="0"/>
            <wp:wrapTopAndBottom/>
            <wp:docPr id="1877809799"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38725" cy="3600450"/>
                    </a:xfrm>
                    <a:prstGeom prst="rect">
                      <a:avLst/>
                    </a:prstGeom>
                    <a:noFill/>
                    <a:ln>
                      <a:noFill/>
                    </a:ln>
                  </pic:spPr>
                </pic:pic>
              </a:graphicData>
            </a:graphic>
          </wp:anchor>
        </w:drawing>
      </w:r>
      <w:r w:rsidRPr="00745F60" w:rsidR="00745F60">
        <w:rPr>
          <w:i/>
          <w:iCs/>
        </w:rPr>
        <w:t xml:space="preserve">Figuur 2: </w:t>
      </w:r>
      <w:r w:rsidRPr="00112AF0" w:rsidR="00112AF0">
        <w:rPr>
          <w:i/>
          <w:iCs/>
        </w:rPr>
        <w:t>Apparaatsuitgaven 2021 - 2031 voor kerndepartementen, agentschappen en grote diensten</w:t>
      </w:r>
      <w:r w:rsidR="00253032">
        <w:rPr>
          <w:i/>
          <w:iCs/>
        </w:rPr>
        <w:t xml:space="preserve"> (2021 t/m 2025 o.b.v. jaarverslagen, vanaf 2026 o.b.v. begrotingscijfers)</w:t>
      </w:r>
    </w:p>
    <w:p w:rsidR="00745F60" w:rsidP="00DB41D0" w:rsidRDefault="00745F60" w14:paraId="659DA467" w14:textId="3188CA62"/>
    <w:p w:rsidR="002052D6" w:rsidP="00DB41D0" w:rsidRDefault="00E37FC2" w14:paraId="2F0FAE3A" w14:textId="1CF5ED3D">
      <w:r w:rsidRPr="00E37FC2">
        <w:t>Wanneer we de apparaatsuitgaven in figuur 2 corrigeren voor prijspeil dan komen deze in 2031 lager uit dan het niveau van 2021</w:t>
      </w:r>
      <w:r>
        <w:t xml:space="preserve">. </w:t>
      </w:r>
    </w:p>
    <w:p w:rsidRPr="00E37FC2" w:rsidR="00E37FC2" w:rsidP="00DB41D0" w:rsidRDefault="00E37FC2" w14:paraId="09736AA7" w14:textId="77777777"/>
    <w:p w:rsidR="00745F60" w:rsidP="00DB41D0" w:rsidRDefault="00107633" w14:paraId="0474E7F2" w14:textId="000CA4B9">
      <w:r>
        <w:t xml:space="preserve">Bij </w:t>
      </w:r>
      <w:r w:rsidRPr="00E66925" w:rsidR="00745F60">
        <w:t xml:space="preserve">externe inhuur </w:t>
      </w:r>
      <w:r w:rsidR="005A301B">
        <w:t xml:space="preserve">bij kerndepartementen </w:t>
      </w:r>
      <w:r>
        <w:t xml:space="preserve">is een daling </w:t>
      </w:r>
      <w:r w:rsidR="00745F60">
        <w:t>al ingezet.</w:t>
      </w:r>
      <w:r w:rsidRPr="00E66925" w:rsidR="00745F60">
        <w:t xml:space="preserve"> Doordat deze uitgaven in 2025 met 1</w:t>
      </w:r>
      <w:r w:rsidR="00403315">
        <w:t>2</w:t>
      </w:r>
      <w:r w:rsidRPr="00E66925" w:rsidR="00745F60">
        <w:t xml:space="preserve">% afnamen ten opzichte van 2024 lijkt de huidige raming </w:t>
      </w:r>
      <w:r w:rsidR="00745F60">
        <w:t>een voortzetting op dit pad</w:t>
      </w:r>
      <w:r w:rsidRPr="000D7CDF" w:rsidR="000D7CDF">
        <w:t xml:space="preserve"> </w:t>
      </w:r>
      <w:r w:rsidR="000D7CDF">
        <w:t>(figuur 3)</w:t>
      </w:r>
      <w:r w:rsidRPr="00E66925" w:rsidR="000D7CDF">
        <w:t>.</w:t>
      </w:r>
    </w:p>
    <w:p w:rsidR="000D7CDF" w:rsidP="00DB41D0" w:rsidRDefault="000D7CDF" w14:paraId="583DBACC" w14:textId="685EF674"/>
    <w:p w:rsidR="000D7CDF" w:rsidP="00DB41D0" w:rsidRDefault="003A716D" w14:paraId="086B4094" w14:textId="5DDA3976">
      <w:r>
        <w:rPr>
          <w:noProof/>
        </w:rPr>
        <w:drawing>
          <wp:anchor distT="0" distB="0" distL="114300" distR="114300" simplePos="0" relativeHeight="251670528" behindDoc="0" locked="0" layoutInCell="1" allowOverlap="1" wp14:editId="20FEDBDB" wp14:anchorId="0C2A2F5C">
            <wp:simplePos x="0" y="0"/>
            <wp:positionH relativeFrom="margin">
              <wp:align>left</wp:align>
            </wp:positionH>
            <wp:positionV relativeFrom="paragraph">
              <wp:posOffset>270510</wp:posOffset>
            </wp:positionV>
            <wp:extent cx="4733925" cy="3043555"/>
            <wp:effectExtent l="0" t="0" r="0" b="4445"/>
            <wp:wrapTopAndBottom/>
            <wp:docPr id="2100764221"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36782" cy="3045802"/>
                    </a:xfrm>
                    <a:prstGeom prst="rect">
                      <a:avLst/>
                    </a:prstGeom>
                    <a:noFill/>
                  </pic:spPr>
                </pic:pic>
              </a:graphicData>
            </a:graphic>
            <wp14:sizeRelH relativeFrom="page">
              <wp14:pctWidth>0</wp14:pctWidth>
            </wp14:sizeRelH>
            <wp14:sizeRelV relativeFrom="page">
              <wp14:pctHeight>0</wp14:pctHeight>
            </wp14:sizeRelV>
          </wp:anchor>
        </w:drawing>
      </w:r>
      <w:r w:rsidRPr="00745F60" w:rsidR="000D7CDF">
        <w:rPr>
          <w:i/>
          <w:iCs/>
        </w:rPr>
        <w:t>Figuur 3: uitgaven kerndepartementen externe inhuur 2024 – 2031</w:t>
      </w:r>
    </w:p>
    <w:p w:rsidR="00745F60" w:rsidP="00DB41D0" w:rsidRDefault="00745F60" w14:paraId="7935E798" w14:textId="7E7EB45C"/>
    <w:p w:rsidRPr="000D7CDF" w:rsidR="000D7CDF" w:rsidP="000D7CDF" w:rsidRDefault="00871181" w14:paraId="344E2732" w14:textId="5CA0D3BE">
      <w:pPr>
        <w:rPr>
          <w:i/>
          <w:iCs/>
        </w:rPr>
      </w:pPr>
      <w:r>
        <w:rPr>
          <w:noProof/>
        </w:rPr>
        <w:lastRenderedPageBreak/>
        <w:drawing>
          <wp:anchor distT="0" distB="0" distL="114300" distR="114300" simplePos="0" relativeHeight="251671552" behindDoc="0" locked="0" layoutInCell="1" allowOverlap="1" wp14:editId="67060D33" wp14:anchorId="2A41354F">
            <wp:simplePos x="0" y="0"/>
            <wp:positionH relativeFrom="margin">
              <wp:align>right</wp:align>
            </wp:positionH>
            <wp:positionV relativeFrom="paragraph">
              <wp:posOffset>243840</wp:posOffset>
            </wp:positionV>
            <wp:extent cx="5038725" cy="4143375"/>
            <wp:effectExtent l="0" t="0" r="9525" b="9525"/>
            <wp:wrapTopAndBottom/>
            <wp:docPr id="57011066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38725" cy="4143375"/>
                    </a:xfrm>
                    <a:prstGeom prst="rect">
                      <a:avLst/>
                    </a:prstGeom>
                    <a:noFill/>
                    <a:ln>
                      <a:noFill/>
                    </a:ln>
                  </pic:spPr>
                </pic:pic>
              </a:graphicData>
            </a:graphic>
          </wp:anchor>
        </w:drawing>
      </w:r>
      <w:r w:rsidRPr="000D7CDF" w:rsidR="000D7CDF">
        <w:rPr>
          <w:i/>
          <w:iCs/>
        </w:rPr>
        <w:t xml:space="preserve">Figuur 4: Onderverdeling apparaatsbudgetten </w:t>
      </w:r>
      <w:r w:rsidR="00E604B8">
        <w:rPr>
          <w:i/>
          <w:iCs/>
        </w:rPr>
        <w:t>2021 – 2031</w:t>
      </w:r>
    </w:p>
    <w:p w:rsidR="000D7CDF" w:rsidP="00DB41D0" w:rsidRDefault="000D7CDF" w14:paraId="26FF8997" w14:textId="4F5A7755"/>
    <w:p w:rsidR="00E37FC2" w:rsidP="00A506E0" w:rsidRDefault="00E604B8" w14:paraId="0F5545FB" w14:textId="785EF180">
      <w:r w:rsidRPr="00E604B8">
        <w:t xml:space="preserve">De voorgenomen bezuinigingen </w:t>
      </w:r>
      <w:r w:rsidR="001D1032">
        <w:t>betreffen</w:t>
      </w:r>
      <w:r w:rsidRPr="00E604B8" w:rsidR="001D1032">
        <w:t xml:space="preserve"> </w:t>
      </w:r>
      <w:r w:rsidRPr="00E604B8">
        <w:t xml:space="preserve">naast beleidsdirecties en stafdiensten ook uitvoering (zie figuur 2). Naast salarissen </w:t>
      </w:r>
      <w:r w:rsidR="001D1032">
        <w:t>betreffen</w:t>
      </w:r>
      <w:r w:rsidRPr="00E604B8" w:rsidR="001D1032">
        <w:t xml:space="preserve"> </w:t>
      </w:r>
      <w:r w:rsidRPr="00E604B8">
        <w:t xml:space="preserve">ze ook </w:t>
      </w:r>
      <w:r>
        <w:t>materiele uitgaven</w:t>
      </w:r>
      <w:r w:rsidR="009B40C9">
        <w:t>,</w:t>
      </w:r>
      <w:r>
        <w:t xml:space="preserve"> </w:t>
      </w:r>
      <w:r w:rsidR="00CC1ECE">
        <w:t xml:space="preserve">waarbij </w:t>
      </w:r>
      <w:r w:rsidRPr="00E604B8">
        <w:t xml:space="preserve">IT-uitgaven </w:t>
      </w:r>
      <w:r w:rsidR="00CC1ECE">
        <w:t>worden verondersteld gelijk te blijven</w:t>
      </w:r>
      <w:r w:rsidR="009B40C9">
        <w:t xml:space="preserve"> </w:t>
      </w:r>
      <w:r w:rsidRPr="00E604B8">
        <w:t>(zie figuur 4).</w:t>
      </w:r>
      <w:r w:rsidR="00872D7F">
        <w:t xml:space="preserve"> </w:t>
      </w:r>
      <w:r w:rsidR="00E37FC2">
        <w:t>Bij gebrek aan onderliggende plannen is het moeilijk om te beoordelen of dit realistisch is.</w:t>
      </w:r>
    </w:p>
    <w:p w:rsidR="00E37FC2" w:rsidP="00A506E0" w:rsidRDefault="00E37FC2" w14:paraId="54E15F64" w14:textId="77777777"/>
    <w:p w:rsidR="00CC1ECE" w:rsidP="00A506E0" w:rsidRDefault="00CC1ECE" w14:paraId="3E96307A" w14:textId="42A9E66D">
      <w:r>
        <w:t xml:space="preserve">Het kabinet staat voor de uitdaging om deze </w:t>
      </w:r>
      <w:r w:rsidR="004C21FB">
        <w:t xml:space="preserve">bezuiniging </w:t>
      </w:r>
      <w:r>
        <w:t xml:space="preserve">te realiseren waarbij het tegelijkertijd wil voldoen aan hoge eisen van de publieke dienstverlening. Dit zal vragen om duidelijke keuzes. Wij roepen het kabinet op om voor deze taakstellingen duidelijke </w:t>
      </w:r>
      <w:r w:rsidR="00115867">
        <w:t xml:space="preserve">plannen </w:t>
      </w:r>
      <w:r>
        <w:t xml:space="preserve">te </w:t>
      </w:r>
      <w:r w:rsidR="00115867">
        <w:t xml:space="preserve">maken </w:t>
      </w:r>
      <w:r>
        <w:t xml:space="preserve">en de daarvoor benodigde duidelijke keuzes te maken. </w:t>
      </w:r>
    </w:p>
    <w:p w:rsidRPr="00E66925" w:rsidR="00A506E0" w:rsidP="00A506E0" w:rsidRDefault="00115867" w14:paraId="614CD4FC" w14:textId="0AF9AE88">
      <w:r>
        <w:t>V</w:t>
      </w:r>
      <w:r w:rsidR="00B25467">
        <w:t>ereenvoudi</w:t>
      </w:r>
      <w:r w:rsidR="001111BE">
        <w:t xml:space="preserve">ging </w:t>
      </w:r>
      <w:r>
        <w:t xml:space="preserve">kan hiervoor een </w:t>
      </w:r>
      <w:r w:rsidR="001111BE">
        <w:t>crucial</w:t>
      </w:r>
      <w:r>
        <w:t>e bouwsteen zijn</w:t>
      </w:r>
      <w:r w:rsidR="00425A92">
        <w:t>.</w:t>
      </w:r>
      <w:r w:rsidR="00B25467">
        <w:t xml:space="preserve"> </w:t>
      </w:r>
      <w:r w:rsidR="00A506E0">
        <w:t>Dit vraagt om duidelijke keuzes van de politiek.</w:t>
      </w:r>
    </w:p>
    <w:p w:rsidR="00703CEA" w:rsidP="00DB41D0" w:rsidRDefault="00703CEA" w14:paraId="0841688E" w14:textId="1CF7CEC5"/>
    <w:p w:rsidR="00A506E0" w:rsidP="00DB41D0" w:rsidRDefault="00703CEA" w14:paraId="35374378" w14:textId="6314280B">
      <w:r>
        <w:t xml:space="preserve">Via de </w:t>
      </w:r>
      <w:r w:rsidR="003E5199">
        <w:t>m</w:t>
      </w:r>
      <w:r>
        <w:t xml:space="preserve">otie Van der Maas c.s. verzocht de Tweede Kamer </w:t>
      </w:r>
      <w:r w:rsidRPr="00703CEA">
        <w:t>de regering om bij de eerstvolgende begrotingsstukken per departement inzichtelijk te maken</w:t>
      </w:r>
      <w:r>
        <w:t xml:space="preserve"> </w:t>
      </w:r>
      <w:r w:rsidRPr="00703CEA">
        <w:t>welke doelstelling ter vermindering van het aantal ambtenaren wordt nagestreefd</w:t>
      </w:r>
      <w:r>
        <w:t xml:space="preserve">, </w:t>
      </w:r>
      <w:r w:rsidRPr="00703CEA">
        <w:t xml:space="preserve">welke </w:t>
      </w:r>
      <w:r w:rsidRPr="00703CEA">
        <w:lastRenderedPageBreak/>
        <w:t>maatregelen worden genomen om deze doelstellingen te realiseren</w:t>
      </w:r>
      <w:r>
        <w:t xml:space="preserve"> en </w:t>
      </w:r>
      <w:r w:rsidRPr="00703CEA">
        <w:t>welk tijdpad daarbij wordt gehanteerd</w:t>
      </w:r>
      <w:r>
        <w:t>.</w:t>
      </w:r>
      <w:r>
        <w:rPr>
          <w:rStyle w:val="Voetnootmarkering"/>
        </w:rPr>
        <w:footnoteReference w:id="14"/>
      </w:r>
      <w:r w:rsidR="005A301B">
        <w:t xml:space="preserve"> </w:t>
      </w:r>
      <w:r>
        <w:t xml:space="preserve">Wij hebben in de ontwerpbegrotingen dergelijke </w:t>
      </w:r>
      <w:r w:rsidRPr="00FB7B2B" w:rsidR="00C00C68">
        <w:t xml:space="preserve">keuzes en </w:t>
      </w:r>
      <w:r>
        <w:t xml:space="preserve">de </w:t>
      </w:r>
      <w:r w:rsidRPr="00FB7B2B" w:rsidR="00C00C68">
        <w:t>person</w:t>
      </w:r>
      <w:r w:rsidRPr="00FB7B2B" w:rsidR="000943ED">
        <w:t xml:space="preserve">ele consequenties </w:t>
      </w:r>
      <w:r>
        <w:t xml:space="preserve">daarvan </w:t>
      </w:r>
      <w:r w:rsidR="00EF3605">
        <w:t>niet aangetroffen</w:t>
      </w:r>
      <w:r w:rsidRPr="00FB7B2B" w:rsidR="000943ED">
        <w:t>.</w:t>
      </w:r>
      <w:r w:rsidRPr="00FB7B2B" w:rsidR="00864A4F">
        <w:t xml:space="preserve"> </w:t>
      </w:r>
    </w:p>
    <w:p w:rsidR="00BE5709" w:rsidP="00DB41D0" w:rsidRDefault="00BE5709" w14:paraId="3BD45AFC" w14:textId="77777777"/>
    <w:p w:rsidRPr="001D225D" w:rsidR="00425A92" w:rsidP="003E5613" w:rsidRDefault="00425A92" w14:paraId="5A927A29" w14:textId="000C2ECC">
      <w:pPr>
        <w:rPr>
          <w:b/>
          <w:bCs/>
        </w:rPr>
      </w:pPr>
      <w:r w:rsidRPr="001D225D">
        <w:rPr>
          <w:b/>
          <w:bCs/>
        </w:rPr>
        <w:t xml:space="preserve">Zonder </w:t>
      </w:r>
      <w:r w:rsidR="0072256E">
        <w:rPr>
          <w:b/>
          <w:bCs/>
        </w:rPr>
        <w:t xml:space="preserve">vereenvoudiging en </w:t>
      </w:r>
      <w:r w:rsidRPr="001D225D">
        <w:rPr>
          <w:b/>
          <w:bCs/>
        </w:rPr>
        <w:t>discipline bij nieuwe wetgeving</w:t>
      </w:r>
      <w:r w:rsidR="00114861">
        <w:rPr>
          <w:b/>
          <w:bCs/>
        </w:rPr>
        <w:t xml:space="preserve"> blijven de uitvoeringslasten </w:t>
      </w:r>
      <w:r w:rsidR="003310D1">
        <w:rPr>
          <w:b/>
          <w:bCs/>
        </w:rPr>
        <w:t>groot</w:t>
      </w:r>
    </w:p>
    <w:p w:rsidR="003E5613" w:rsidP="003E5613" w:rsidRDefault="00136DBC" w14:paraId="5FB2978D" w14:textId="2299A992">
      <w:r>
        <w:t xml:space="preserve">Sinds 2023 </w:t>
      </w:r>
      <w:r w:rsidR="007A06DE">
        <w:t xml:space="preserve">stellen we </w:t>
      </w:r>
      <w:r>
        <w:t>dat de WIA onuitvoerbaar is. Daarbij is de prognose dat het aantal mensen in deze regelingen oploopt tot 1 miljoen</w:t>
      </w:r>
      <w:r w:rsidR="007A06DE">
        <w:t xml:space="preserve">. </w:t>
      </w:r>
      <w:r>
        <w:t xml:space="preserve">Ook andere regelingen zuchten onder uitvoeringslasten, zoals de AOW en de vele fiscale regelingen in de belastingen. </w:t>
      </w:r>
      <w:r w:rsidR="003E5613">
        <w:t>Het valt ons in dat verband ook op dat er in uitvoeringstoetsen van nieuw beleid nog nauwelijks uitspraken worden gedaan over personele consequenties.</w:t>
      </w:r>
      <w:r w:rsidR="003E5613">
        <w:rPr>
          <w:rStyle w:val="Voetnootmarkering"/>
        </w:rPr>
        <w:footnoteReference w:id="15"/>
      </w:r>
      <w:r w:rsidR="003E5613">
        <w:t xml:space="preserve"> </w:t>
      </w:r>
      <w:r>
        <w:t>Wij moedigen het kabinet aan om de vereenvoudigingsagenda met kracht op te pakken</w:t>
      </w:r>
      <w:r w:rsidR="00FF5055">
        <w:t>,</w:t>
      </w:r>
      <w:r>
        <w:t xml:space="preserve"> en </w:t>
      </w:r>
      <w:r w:rsidR="0074065F">
        <w:t xml:space="preserve">de Tweede Kamer </w:t>
      </w:r>
      <w:r>
        <w:t xml:space="preserve">om in navolging van het initiatief van de Eerste Kamer </w:t>
      </w:r>
      <w:r w:rsidR="00FF5055">
        <w:t xml:space="preserve">toe te zien op de toepassing van uitvoeringstoetsen bij nieuwe (wets)voorstellen. </w:t>
      </w:r>
    </w:p>
    <w:p w:rsidR="0087078E" w:rsidP="0087078E" w:rsidRDefault="0087078E" w14:paraId="733E50C4" w14:textId="60F00F7C"/>
    <w:p w:rsidRPr="00494BA5" w:rsidR="0095450A" w:rsidP="0087078E" w:rsidRDefault="002C7FED" w14:paraId="42CE9A6B" w14:textId="208AC9C2">
      <w:pPr>
        <w:rPr>
          <w:b/>
          <w:bCs/>
        </w:rPr>
      </w:pPr>
      <w:r>
        <w:rPr>
          <w:b/>
          <w:bCs/>
        </w:rPr>
        <w:t>Risico</w:t>
      </w:r>
      <w:r w:rsidR="000E20AC">
        <w:rPr>
          <w:b/>
          <w:bCs/>
        </w:rPr>
        <w:t>’s</w:t>
      </w:r>
      <w:r>
        <w:rPr>
          <w:b/>
          <w:bCs/>
        </w:rPr>
        <w:t xml:space="preserve"> van late goedkeuring van ontwerpbegrotingen</w:t>
      </w:r>
    </w:p>
    <w:p w:rsidR="00797797" w:rsidP="00797797" w:rsidRDefault="00FC6CE1" w14:paraId="15A85451" w14:textId="552C2355">
      <w:r>
        <w:t>Om van 2027 een jaar te maken</w:t>
      </w:r>
      <w:r w:rsidRPr="008E71CE">
        <w:t xml:space="preserve"> waarin de overheid op een aantal grote doelen echt levert, moeten ministers</w:t>
      </w:r>
      <w:r>
        <w:t xml:space="preserve"> er van uit kunnen gaan dat zij op 1 januari kunnen beschikken over begrotingen die </w:t>
      </w:r>
      <w:r w:rsidR="00AC2528">
        <w:t xml:space="preserve">door beide kamers van de Staten-Generaal zijn </w:t>
      </w:r>
      <w:r w:rsidR="009D06AC">
        <w:t>goedgekeurd</w:t>
      </w:r>
      <w:r>
        <w:t xml:space="preserve">. </w:t>
      </w:r>
      <w:r w:rsidR="00797797">
        <w:t xml:space="preserve">Maar als we kijken naar het behandelschema voor de ontwerpbegrotingen door de Tweede Kamer zijn we bezorgd. Veel </w:t>
      </w:r>
      <w:r w:rsidR="002C7FED">
        <w:t>ontwerp</w:t>
      </w:r>
      <w:r w:rsidR="00797797">
        <w:t xml:space="preserve">begrotingen worden pas laat in november en ook </w:t>
      </w:r>
      <w:r>
        <w:t xml:space="preserve">in </w:t>
      </w:r>
      <w:r w:rsidR="00797797">
        <w:t xml:space="preserve">december behandeld. </w:t>
      </w:r>
      <w:r w:rsidR="00114861">
        <w:t>D</w:t>
      </w:r>
      <w:r w:rsidR="00797797">
        <w:t xml:space="preserve">aarna moeten de stemmingen nog plaatsvinden. Zo’n tijdschema </w:t>
      </w:r>
      <w:r w:rsidR="00114861">
        <w:t>leidt ertoe</w:t>
      </w:r>
      <w:r w:rsidR="00797797">
        <w:t xml:space="preserve"> dat de Eerste Kamer </w:t>
      </w:r>
      <w:r w:rsidR="00045FE1">
        <w:t xml:space="preserve">in het beste scenario </w:t>
      </w:r>
      <w:r w:rsidR="007A06DE">
        <w:t xml:space="preserve">een beperkt aantal </w:t>
      </w:r>
      <w:r w:rsidR="00045FE1">
        <w:t>weken heeft</w:t>
      </w:r>
      <w:r w:rsidR="00797797">
        <w:t xml:space="preserve"> voor een goede behandeling van de ontwerpbegrotingen en dat </w:t>
      </w:r>
      <w:r w:rsidR="00045FE1">
        <w:t xml:space="preserve">het risico groot is dat </w:t>
      </w:r>
      <w:r w:rsidR="00797797">
        <w:t>behandeling en goedkeuring pas in het nieuwe jaar plaatsvind</w:t>
      </w:r>
      <w:r w:rsidR="00114861">
        <w:t>en</w:t>
      </w:r>
      <w:r w:rsidR="00797797">
        <w:t>.</w:t>
      </w:r>
      <w:r w:rsidRPr="008F31C1" w:rsidR="008F31C1">
        <w:t xml:space="preserve"> </w:t>
      </w:r>
      <w:r w:rsidR="008F31C1">
        <w:t xml:space="preserve">De </w:t>
      </w:r>
      <w:r w:rsidR="00D0428C">
        <w:t xml:space="preserve">laatste </w:t>
      </w:r>
      <w:r w:rsidR="008F31C1">
        <w:t>begroting</w:t>
      </w:r>
      <w:r w:rsidR="00D0428C">
        <w:t xml:space="preserve">en </w:t>
      </w:r>
      <w:r w:rsidR="008F31C1">
        <w:t>voor 2026 werd</w:t>
      </w:r>
      <w:r w:rsidR="00E61AEC">
        <w:t>en</w:t>
      </w:r>
      <w:r w:rsidR="008F31C1">
        <w:t xml:space="preserve"> pas 187 dagen na 1 januari aangenomen.</w:t>
      </w:r>
    </w:p>
    <w:p w:rsidR="00797797" w:rsidP="00797797" w:rsidRDefault="00045FE1" w14:paraId="49779659" w14:textId="7C0B166F">
      <w:r>
        <w:t>De Comptabiliteitswet kent incidentele procedures om toch uitgaven te kunnen doen</w:t>
      </w:r>
      <w:r w:rsidR="007D66EF">
        <w:t xml:space="preserve"> (</w:t>
      </w:r>
      <w:r w:rsidR="00E61AEC">
        <w:t xml:space="preserve">zie ook onze </w:t>
      </w:r>
      <w:hyperlink w:history="1" r:id="rId16">
        <w:r w:rsidRPr="00E61AEC" w:rsidR="00E61AEC">
          <w:rPr>
            <w:rStyle w:val="Hyperlink"/>
          </w:rPr>
          <w:t>brief</w:t>
        </w:r>
      </w:hyperlink>
      <w:r w:rsidR="00E61AEC">
        <w:t xml:space="preserve"> over de gevolgen van een verworpen begroting</w:t>
      </w:r>
      <w:r w:rsidR="007D66EF">
        <w:t>). Maar de maatschappelijke opgaven vragen duidelijkheid en urgentie</w:t>
      </w:r>
      <w:r w:rsidR="0074065F">
        <w:t>.</w:t>
      </w:r>
      <w:r w:rsidR="007D66EF">
        <w:t xml:space="preserve"> </w:t>
      </w:r>
    </w:p>
    <w:p w:rsidR="0068472E" w:rsidP="0068472E" w:rsidRDefault="0068472E" w14:paraId="7A790CC1" w14:textId="77777777"/>
    <w:p w:rsidR="0095450A" w:rsidP="0095450A" w:rsidRDefault="0095450A" w14:paraId="6792C3B0" w14:textId="17456B27">
      <w:pPr>
        <w:pStyle w:val="Kop1"/>
      </w:pPr>
      <w:r>
        <w:t>Afsluiting</w:t>
      </w:r>
    </w:p>
    <w:p w:rsidR="003C26F9" w:rsidP="0095450A" w:rsidRDefault="003C26F9" w14:paraId="46CCABDD" w14:textId="21DDA903">
      <w:r>
        <w:t>Voor concrete toekomstige resultaten zijn duidelijke doelen, concrete plannen, financiële keuzes en een realistisch beeld van de risico</w:t>
      </w:r>
      <w:r w:rsidR="00872D7F">
        <w:t>’</w:t>
      </w:r>
      <w:r>
        <w:t xml:space="preserve">s </w:t>
      </w:r>
      <w:r w:rsidR="00872D7F">
        <w:t xml:space="preserve">in begrotingen </w:t>
      </w:r>
      <w:r>
        <w:t>nodig.</w:t>
      </w:r>
      <w:r w:rsidR="0085291E">
        <w:t xml:space="preserve"> De ontwerpbegrotingen voldoen hier nog niet </w:t>
      </w:r>
      <w:r w:rsidR="004818AB">
        <w:t xml:space="preserve">op alle punten </w:t>
      </w:r>
      <w:r w:rsidR="0085291E">
        <w:t xml:space="preserve">aan. </w:t>
      </w:r>
    </w:p>
    <w:p w:rsidR="0095450A" w:rsidP="0095450A" w:rsidRDefault="00856F8A" w14:paraId="6B72B967" w14:textId="70757225">
      <w:r>
        <w:lastRenderedPageBreak/>
        <w:t xml:space="preserve">De begrotingsbehandeling kan deze scherpte brengen. </w:t>
      </w:r>
      <w:r w:rsidR="00523D80">
        <w:t xml:space="preserve">De laatste jaren is het gebruikelijk geworden om </w:t>
      </w:r>
      <w:r w:rsidRPr="006302DA" w:rsidR="0095450A">
        <w:t xml:space="preserve">met begrotingsrapporteurs in de commissies de controle op de begrotingen </w:t>
      </w:r>
      <w:r w:rsidR="00AC2528">
        <w:t xml:space="preserve">mede </w:t>
      </w:r>
      <w:r w:rsidR="00523D80">
        <w:t xml:space="preserve">uit te voeren. Dit is een verbetering in het uitoefenen van de controlerende en </w:t>
      </w:r>
      <w:r w:rsidR="004818AB">
        <w:t>mede</w:t>
      </w:r>
      <w:r w:rsidR="00523D80">
        <w:t xml:space="preserve">wetgevende taken van de Tweede Kamer. De </w:t>
      </w:r>
      <w:r w:rsidR="00E61AEC">
        <w:t>Algemene Rekenkamer</w:t>
      </w:r>
      <w:r w:rsidR="00523D80">
        <w:t xml:space="preserve"> is van harte bereid om het parlement hierin te ondersteunen.</w:t>
      </w:r>
      <w:r w:rsidRPr="0095450A" w:rsidR="0095450A">
        <w:t xml:space="preserve"> </w:t>
      </w:r>
    </w:p>
    <w:p w:rsidR="0095450A" w:rsidP="0095450A" w:rsidRDefault="0095450A" w14:paraId="427606B3" w14:textId="77777777"/>
    <w:p w:rsidR="0095450A" w:rsidP="0095450A" w:rsidRDefault="0095450A" w14:paraId="27F31FEA" w14:textId="43189044">
      <w:r w:rsidRPr="0095450A">
        <w:t>Tegelijkertijd met deze overkoepelende brief sturen wij uw Kamer brieven met aandachtspunten bij de ontwerpbegrotingen 202</w:t>
      </w:r>
      <w:r>
        <w:t>6</w:t>
      </w:r>
      <w:r w:rsidRPr="0095450A">
        <w:t xml:space="preserve"> van </w:t>
      </w:r>
      <w:r w:rsidRPr="009F25D4">
        <w:t>Asiel en Migratie, Binnenlandse Zaken</w:t>
      </w:r>
      <w:r w:rsidR="004E5E17">
        <w:t xml:space="preserve">, </w:t>
      </w:r>
      <w:r w:rsidR="002B0D04">
        <w:t>Koninkrijksrelaties</w:t>
      </w:r>
      <w:r w:rsidRPr="009F25D4">
        <w:t>, Buitenlandse Handel en Ontwikkelingshulp, Buitenlandse Zaken, Defensie, Economische Zaken, Financiën, Justitie en Veiligheid, Klimaat en Groene Groei, Infrastructuur en Waterstaat, Landbouw, Visserij, Voedselzekerheid en Natuur, Onderwijs, Cultuur en Wetenschap, Sociale Zaken en Werkgelegenheid, Volksgezondheid, Welzijn en Sport en Volkshuisvesting en Ruimtelijke Ordening.</w:t>
      </w:r>
      <w:r w:rsidRPr="0095450A">
        <w:t xml:space="preserve"> </w:t>
      </w:r>
    </w:p>
    <w:p w:rsidR="0095450A" w:rsidP="0095450A" w:rsidRDefault="0095450A" w14:paraId="15204F1E" w14:textId="77777777"/>
    <w:p w:rsidR="0095450A" w:rsidP="0095450A" w:rsidRDefault="0095450A" w14:paraId="634B9972" w14:textId="77777777">
      <w:r w:rsidRPr="0095450A">
        <w:t xml:space="preserve">Wij zijn graag bereid om toelichting te geven in de vaste Kamercommissies. </w:t>
      </w:r>
    </w:p>
    <w:p w:rsidR="0095450A" w:rsidP="0095450A" w:rsidRDefault="0095450A" w14:paraId="55CE8B9E" w14:textId="77777777"/>
    <w:p w:rsidR="0095450A" w:rsidP="0095450A" w:rsidRDefault="0095450A" w14:paraId="7614EDF9" w14:textId="77777777">
      <w:r w:rsidRPr="0095450A">
        <w:t xml:space="preserve">Algemene Rekenkamer </w:t>
      </w:r>
    </w:p>
    <w:p w:rsidR="0095450A" w:rsidP="0095450A" w:rsidRDefault="0095450A" w14:paraId="6FC2D501" w14:textId="77777777"/>
    <w:p w:rsidR="0095450A" w:rsidP="0095450A" w:rsidRDefault="0095450A" w14:paraId="44EEDA19" w14:textId="77777777"/>
    <w:p w:rsidR="0095450A" w:rsidP="0095450A" w:rsidRDefault="0095450A" w14:paraId="60246CE8" w14:textId="77777777"/>
    <w:p w:rsidR="0095450A" w:rsidP="0095450A" w:rsidRDefault="0095450A" w14:paraId="0545997A" w14:textId="77777777"/>
    <w:p w:rsidR="0095450A" w:rsidP="0095450A" w:rsidRDefault="0095450A" w14:paraId="38CA907E" w14:textId="77777777">
      <w:r w:rsidRPr="0095450A">
        <w:t xml:space="preserve">Pieter Duisenberg, </w:t>
      </w:r>
    </w:p>
    <w:p w:rsidR="0095450A" w:rsidP="0095450A" w:rsidRDefault="00D037D1" w14:paraId="3DD6E292" w14:textId="0A528888">
      <w:r w:rsidRPr="0095450A">
        <w:t>President</w:t>
      </w:r>
      <w:r w:rsidRPr="0095450A" w:rsidR="0095450A">
        <w:t xml:space="preserve"> </w:t>
      </w:r>
    </w:p>
    <w:p w:rsidR="0095450A" w:rsidP="0095450A" w:rsidRDefault="0095450A" w14:paraId="6F0ACCA2" w14:textId="77777777"/>
    <w:p w:rsidR="0095450A" w:rsidP="0095450A" w:rsidRDefault="0095450A" w14:paraId="0439C64A" w14:textId="77777777"/>
    <w:p w:rsidR="0095450A" w:rsidP="0095450A" w:rsidRDefault="0095450A" w14:paraId="58740D49" w14:textId="77777777"/>
    <w:p w:rsidR="0095450A" w:rsidP="0095450A" w:rsidRDefault="0095450A" w14:paraId="4FF640A2" w14:textId="77777777"/>
    <w:p w:rsidR="0095450A" w:rsidP="0095450A" w:rsidRDefault="0095450A" w14:paraId="5F21383F" w14:textId="77777777">
      <w:r>
        <w:t>Mark Smolenaars</w:t>
      </w:r>
      <w:r w:rsidRPr="0095450A">
        <w:t xml:space="preserve">, </w:t>
      </w:r>
    </w:p>
    <w:p w:rsidR="00B41112" w:rsidP="00E61AEC" w:rsidRDefault="00B41112" w14:paraId="6A5434C1" w14:textId="4478D7EB">
      <w:r w:rsidRPr="0095450A">
        <w:t>S</w:t>
      </w:r>
      <w:r w:rsidRPr="0095450A" w:rsidR="0095450A">
        <w:t>ecretaris</w:t>
      </w:r>
      <w:r>
        <w:br w:type="page"/>
      </w:r>
    </w:p>
    <w:p w:rsidR="0042243A" w:rsidP="0042243A" w:rsidRDefault="0042243A" w14:paraId="0AC5DD02" w14:textId="5DD05416">
      <w:pPr>
        <w:pStyle w:val="Kop1"/>
        <w:numPr>
          <w:ilvl w:val="0"/>
          <w:numId w:val="0"/>
        </w:numPr>
      </w:pPr>
      <w:r>
        <w:lastRenderedPageBreak/>
        <w:t>Bijlage 1: Lijst van</w:t>
      </w:r>
      <w:r w:rsidR="00D73CB0">
        <w:t xml:space="preserve"> aangetroffen</w:t>
      </w:r>
      <w:r>
        <w:t xml:space="preserve"> hoofddoelen in de ontwerpbegroting 202</w:t>
      </w:r>
      <w:r w:rsidR="00482884">
        <w:t>7</w:t>
      </w:r>
    </w:p>
    <w:p w:rsidR="00D73CB0" w:rsidP="00D73CB0" w:rsidRDefault="00D73CB0" w14:paraId="7734AF37" w14:textId="77777777">
      <w:r>
        <w:t>Asiel en Migratie:</w:t>
      </w:r>
    </w:p>
    <w:p w:rsidRPr="00D73CB0" w:rsidR="00D73CB0" w:rsidP="00D73CB0" w:rsidRDefault="00D73CB0" w14:paraId="19C3277E" w14:textId="350DFB9A">
      <w:pPr>
        <w:pStyle w:val="Lijstalinea"/>
        <w:numPr>
          <w:ilvl w:val="0"/>
          <w:numId w:val="32"/>
        </w:numPr>
      </w:pPr>
      <w:r w:rsidRPr="00D73CB0">
        <w:t>Fatsoenlijke opvang realiseren, overlast aanpakken, doorstroom bevorderen en sneller meedoen</w:t>
      </w:r>
    </w:p>
    <w:p w:rsidR="00D73CB0" w:rsidP="00D73CB0" w:rsidRDefault="00D73CB0" w14:paraId="6ECECA96" w14:textId="77777777">
      <w:pPr>
        <w:pStyle w:val="Lijstalinea"/>
        <w:ind w:left="360"/>
      </w:pPr>
    </w:p>
    <w:p w:rsidR="00D73CB0" w:rsidP="00D73CB0" w:rsidRDefault="00D73CB0" w14:paraId="0E3ED714" w14:textId="77777777">
      <w:r>
        <w:t xml:space="preserve">Buitenlandse Handel en </w:t>
      </w:r>
      <w:r w:rsidRPr="0039262C">
        <w:t>Ontwikkelingssamenwerking</w:t>
      </w:r>
      <w:r>
        <w:t>:</w:t>
      </w:r>
    </w:p>
    <w:p w:rsidR="00D73CB0" w:rsidP="00D73CB0" w:rsidRDefault="00D73CB0" w14:paraId="012D1BE0" w14:textId="3EA9DCE3">
      <w:pPr>
        <w:pStyle w:val="Lijstalinea"/>
        <w:numPr>
          <w:ilvl w:val="0"/>
          <w:numId w:val="11"/>
        </w:numPr>
      </w:pPr>
      <w:r w:rsidRPr="00D73CB0">
        <w:t>Sterker in Europees verband</w:t>
      </w:r>
    </w:p>
    <w:p w:rsidR="00D73CB0" w:rsidP="00D73CB0" w:rsidRDefault="00D73CB0" w14:paraId="3A930158" w14:textId="77777777"/>
    <w:p w:rsidR="00D73CB0" w:rsidP="00D73CB0" w:rsidRDefault="00D73CB0" w14:paraId="34A763D0" w14:textId="77777777">
      <w:r>
        <w:t>Buitenlandse Zaken:</w:t>
      </w:r>
    </w:p>
    <w:p w:rsidR="00D73CB0" w:rsidP="00D73CB0" w:rsidRDefault="00D73CB0" w14:paraId="14ACF583" w14:textId="13BEE797">
      <w:pPr>
        <w:pStyle w:val="Lijstalinea"/>
        <w:numPr>
          <w:ilvl w:val="0"/>
          <w:numId w:val="11"/>
        </w:numPr>
      </w:pPr>
      <w:r w:rsidRPr="00D427FD">
        <w:t>Optimistisch en realistisch buitenlandbeleid</w:t>
      </w:r>
    </w:p>
    <w:p w:rsidR="00D73CB0" w:rsidP="00D73CB0" w:rsidRDefault="00D73CB0" w14:paraId="7A89B6CD" w14:textId="77777777"/>
    <w:p w:rsidR="00D73CB0" w:rsidP="00D73CB0" w:rsidRDefault="00D73CB0" w14:paraId="1036CEF6" w14:textId="77777777">
      <w:r>
        <w:t>Binnenlandse Zaken en Koninkrijksrelaties:</w:t>
      </w:r>
    </w:p>
    <w:p w:rsidRPr="0039262C" w:rsidR="00D73CB0" w:rsidP="00D73CB0" w:rsidRDefault="00D73CB0" w14:paraId="21AE69D8" w14:textId="670D1535">
      <w:pPr>
        <w:pStyle w:val="Lijstalinea"/>
        <w:numPr>
          <w:ilvl w:val="0"/>
          <w:numId w:val="11"/>
        </w:numPr>
      </w:pPr>
      <w:r w:rsidRPr="00D427FD">
        <w:t>Het versterken van regio’s door middel van samenwerking</w:t>
      </w:r>
    </w:p>
    <w:p w:rsidR="00D73CB0" w:rsidP="00D73CB0" w:rsidRDefault="00D73CB0" w14:paraId="3B1F38F8" w14:textId="77777777"/>
    <w:p w:rsidR="00D73CB0" w:rsidP="00D73CB0" w:rsidRDefault="00D73CB0" w14:paraId="37D95018" w14:textId="77777777">
      <w:r>
        <w:t>Defensie:</w:t>
      </w:r>
    </w:p>
    <w:p w:rsidR="00D73CB0" w:rsidP="00D73CB0" w:rsidRDefault="00D73CB0" w14:paraId="26E285EE" w14:textId="780728D7">
      <w:pPr>
        <w:pStyle w:val="Lijstalinea"/>
        <w:numPr>
          <w:ilvl w:val="0"/>
          <w:numId w:val="11"/>
        </w:numPr>
      </w:pPr>
      <w:r>
        <w:t>E</w:t>
      </w:r>
      <w:r w:rsidRPr="00D73CB0">
        <w:t>en schaalbare krijgsmacht tot minimaal 122.000 medewerkers uitbouwen.</w:t>
      </w:r>
    </w:p>
    <w:p w:rsidR="00D73CB0" w:rsidP="00D73CB0" w:rsidRDefault="00D73CB0" w14:paraId="2E223F3C" w14:textId="77777777"/>
    <w:p w:rsidR="00D73CB0" w:rsidP="00D73CB0" w:rsidRDefault="00D73CB0" w14:paraId="72E09984" w14:textId="77777777">
      <w:r>
        <w:t>Economische Zaken en Klimaat:</w:t>
      </w:r>
    </w:p>
    <w:p w:rsidR="00D73CB0" w:rsidP="00D73CB0" w:rsidRDefault="00D73CB0" w14:paraId="7DB8AD13" w14:textId="719D8BB1">
      <w:pPr>
        <w:pStyle w:val="Lijstalinea"/>
        <w:numPr>
          <w:ilvl w:val="0"/>
          <w:numId w:val="11"/>
        </w:numPr>
      </w:pPr>
      <w:r w:rsidRPr="00D427FD">
        <w:t>3% van de Nederlandse economie in 2030 investeren in onderzoek en ontwikkeling (R&amp;D)</w:t>
      </w:r>
    </w:p>
    <w:p w:rsidR="00D73CB0" w:rsidP="00D73CB0" w:rsidRDefault="00D73CB0" w14:paraId="30D4A18C" w14:textId="77777777"/>
    <w:p w:rsidR="00D73CB0" w:rsidP="00D73CB0" w:rsidRDefault="00D73CB0" w14:paraId="68464436" w14:textId="77777777">
      <w:r>
        <w:t>Financiën:</w:t>
      </w:r>
    </w:p>
    <w:p w:rsidR="00D73CB0" w:rsidP="00D73CB0" w:rsidRDefault="00D73CB0" w14:paraId="3B64986A" w14:textId="6E1F54DF">
      <w:pPr>
        <w:pStyle w:val="Lijstalinea"/>
        <w:numPr>
          <w:ilvl w:val="0"/>
          <w:numId w:val="11"/>
        </w:numPr>
      </w:pPr>
      <w:r>
        <w:t>U</w:t>
      </w:r>
      <w:r w:rsidRPr="00D73CB0">
        <w:t xml:space="preserve">iterlijk eind 2027 alle gedupeerde ouders compenseren die deelnemen aan een hersteltraject en tot overeenstemming komen over een schadeafwikkeling </w:t>
      </w:r>
    </w:p>
    <w:p w:rsidR="00D73CB0" w:rsidP="00D73CB0" w:rsidRDefault="00D73CB0" w14:paraId="1D380090" w14:textId="77777777">
      <w:pPr>
        <w:pStyle w:val="Lijstalinea"/>
        <w:ind w:left="360"/>
      </w:pPr>
    </w:p>
    <w:p w:rsidR="00D73CB0" w:rsidP="00D73CB0" w:rsidRDefault="00D73CB0" w14:paraId="087A56ED" w14:textId="77777777">
      <w:r>
        <w:t>Infrastructuur en Waterstaat:</w:t>
      </w:r>
    </w:p>
    <w:p w:rsidR="00D73CB0" w:rsidP="00D73CB0" w:rsidRDefault="00D73CB0" w14:paraId="4A1C9A64" w14:textId="689AD250">
      <w:pPr>
        <w:pStyle w:val="Lijstalinea"/>
        <w:numPr>
          <w:ilvl w:val="0"/>
          <w:numId w:val="11"/>
        </w:numPr>
      </w:pPr>
      <w:r>
        <w:t>H</w:t>
      </w:r>
      <w:r w:rsidRPr="00D73CB0">
        <w:t>et aantal impactvolle verstoringen op het spoor in 2027 verlagen naar 586</w:t>
      </w:r>
    </w:p>
    <w:p w:rsidR="00D73CB0" w:rsidP="00D73CB0" w:rsidRDefault="00D73CB0" w14:paraId="465BBB81" w14:textId="77777777"/>
    <w:p w:rsidR="00D73CB0" w:rsidP="00D73CB0" w:rsidRDefault="00D73CB0" w14:paraId="48352126" w14:textId="77777777">
      <w:r>
        <w:t>Justitie en Veiligheid:</w:t>
      </w:r>
    </w:p>
    <w:p w:rsidR="00D73CB0" w:rsidP="00D73CB0" w:rsidRDefault="00D73CB0" w14:paraId="3C69CA2C" w14:textId="38F1E3F1">
      <w:pPr>
        <w:pStyle w:val="Lijstalinea"/>
        <w:numPr>
          <w:ilvl w:val="0"/>
          <w:numId w:val="11"/>
        </w:numPr>
      </w:pPr>
      <w:r w:rsidRPr="00D73CB0">
        <w:t xml:space="preserve">Veiligheid thuis, op straat en online </w:t>
      </w:r>
    </w:p>
    <w:p w:rsidR="00D73CB0" w:rsidP="00D73CB0" w:rsidRDefault="00D73CB0" w14:paraId="417DD971" w14:textId="77777777"/>
    <w:p w:rsidR="00D73CB0" w:rsidP="00D73CB0" w:rsidRDefault="00D73CB0" w14:paraId="140BADA1" w14:textId="77777777">
      <w:r>
        <w:t>Klimaat en Groene Groei:</w:t>
      </w:r>
    </w:p>
    <w:p w:rsidR="00D73CB0" w:rsidP="00D73CB0" w:rsidRDefault="00F20896" w14:paraId="1F10AA58" w14:textId="09279F64">
      <w:pPr>
        <w:pStyle w:val="Lijstalinea"/>
        <w:numPr>
          <w:ilvl w:val="0"/>
          <w:numId w:val="34"/>
        </w:numPr>
      </w:pPr>
      <w:r w:rsidRPr="00D73CB0">
        <w:t>200.000 warmtenetaansluitingen te realiseren per 2030</w:t>
      </w:r>
      <w:r>
        <w:t xml:space="preserve"> en </w:t>
      </w:r>
      <w:r w:rsidRPr="00775C33" w:rsidR="00775C33">
        <w:t>50% uitstoot broeikasgassen 2030 t.o.v. 1990</w:t>
      </w:r>
    </w:p>
    <w:p w:rsidR="00D73CB0" w:rsidP="00D73CB0" w:rsidRDefault="00D73CB0" w14:paraId="5D63B5ED" w14:textId="77777777"/>
    <w:p w:rsidR="00D73CB0" w:rsidP="00D73CB0" w:rsidRDefault="00D73CB0" w14:paraId="55473BA2" w14:textId="77777777">
      <w:r>
        <w:t>Koninkrijksrelaties:</w:t>
      </w:r>
    </w:p>
    <w:p w:rsidR="00D73CB0" w:rsidP="00D73CB0" w:rsidRDefault="00D73CB0" w14:paraId="28C79D54" w14:textId="524FD13C">
      <w:pPr>
        <w:pStyle w:val="Lijstalinea"/>
        <w:numPr>
          <w:ilvl w:val="0"/>
          <w:numId w:val="11"/>
        </w:numPr>
      </w:pPr>
      <w:r w:rsidRPr="00D73CB0">
        <w:lastRenderedPageBreak/>
        <w:t xml:space="preserve">Bouwen aan slagvaardig en resultaatgericht bestuur </w:t>
      </w:r>
    </w:p>
    <w:p w:rsidR="00D73CB0" w:rsidP="00D73CB0" w:rsidRDefault="00D73CB0" w14:paraId="1D7956F7" w14:textId="77777777"/>
    <w:p w:rsidR="00D73CB0" w:rsidP="00D73CB0" w:rsidRDefault="00D73CB0" w14:paraId="5309F25C" w14:textId="77777777">
      <w:r w:rsidRPr="00E9455C">
        <w:t>Landbouw, Visserij, Voedselzekerheid en Natuur</w:t>
      </w:r>
      <w:r>
        <w:t>:</w:t>
      </w:r>
    </w:p>
    <w:p w:rsidR="00D73CB0" w:rsidP="00D73CB0" w:rsidRDefault="00D73CB0" w14:paraId="7FC57CA3" w14:textId="2EFE8F2A">
      <w:pPr>
        <w:pStyle w:val="Lijstalinea"/>
        <w:numPr>
          <w:ilvl w:val="0"/>
          <w:numId w:val="11"/>
        </w:numPr>
      </w:pPr>
      <w:r>
        <w:t>V</w:t>
      </w:r>
      <w:r w:rsidRPr="00D73CB0">
        <w:t>ergunningverlening en emissiereductie stikstof</w:t>
      </w:r>
    </w:p>
    <w:p w:rsidR="00D73CB0" w:rsidP="00D73CB0" w:rsidRDefault="00D73CB0" w14:paraId="564B85EE" w14:textId="77777777"/>
    <w:p w:rsidR="00D73CB0" w:rsidP="00D73CB0" w:rsidRDefault="00D73CB0" w14:paraId="2A5DDA19" w14:textId="77777777">
      <w:r>
        <w:t>Onderwijs, Cultuur en Wetenschap:</w:t>
      </w:r>
    </w:p>
    <w:p w:rsidR="00D73CB0" w:rsidP="00D73CB0" w:rsidRDefault="00D73CB0" w14:paraId="17085856" w14:textId="0CC44567">
      <w:pPr>
        <w:pStyle w:val="Lijstalinea"/>
        <w:numPr>
          <w:ilvl w:val="0"/>
          <w:numId w:val="11"/>
        </w:numPr>
      </w:pPr>
      <w:r w:rsidRPr="00D73CB0">
        <w:t>Aantrekkelijk werk voor leraren, schoolleiders en onderwijsondersteunend personeel.</w:t>
      </w:r>
    </w:p>
    <w:p w:rsidR="00D73CB0" w:rsidP="00D73CB0" w:rsidRDefault="00D73CB0" w14:paraId="36319B28" w14:textId="77777777"/>
    <w:p w:rsidR="00D73CB0" w:rsidP="00D73CB0" w:rsidRDefault="00D73CB0" w14:paraId="281A250D" w14:textId="77777777">
      <w:r>
        <w:t>Sociale Zaken en Werkgelegenheid:</w:t>
      </w:r>
    </w:p>
    <w:p w:rsidR="00D73CB0" w:rsidP="00D73CB0" w:rsidRDefault="00D73CB0" w14:paraId="01C8C6DB" w14:textId="7184DDAD">
      <w:pPr>
        <w:pStyle w:val="Lijstalinea"/>
        <w:numPr>
          <w:ilvl w:val="0"/>
          <w:numId w:val="11"/>
        </w:numPr>
      </w:pPr>
      <w:r w:rsidRPr="00D73CB0">
        <w:t>Een sterk land laat niemand langs de kant staan</w:t>
      </w:r>
    </w:p>
    <w:p w:rsidR="00D73CB0" w:rsidP="00D73CB0" w:rsidRDefault="00D73CB0" w14:paraId="0E81822C" w14:textId="77777777"/>
    <w:p w:rsidR="00D73CB0" w:rsidP="00D73CB0" w:rsidRDefault="00D73CB0" w14:paraId="196B97D3" w14:textId="77777777">
      <w:r>
        <w:t>Volkshuisvesting en Ruimtelijke Ordening:</w:t>
      </w:r>
    </w:p>
    <w:p w:rsidR="00D73CB0" w:rsidP="00D73CB0" w:rsidRDefault="00D73CB0" w14:paraId="4446C504" w14:textId="17D60749">
      <w:pPr>
        <w:pStyle w:val="Lijstalinea"/>
        <w:numPr>
          <w:ilvl w:val="0"/>
          <w:numId w:val="11"/>
        </w:numPr>
      </w:pPr>
      <w:r>
        <w:t>R</w:t>
      </w:r>
      <w:r w:rsidRPr="00D73CB0">
        <w:t xml:space="preserve">ealisatie van ongeveer 400.000 woningen in de Nationale Grootschalige Woningbouwlocaties tot 2035 </w:t>
      </w:r>
    </w:p>
    <w:p w:rsidR="00D73CB0" w:rsidP="00D73CB0" w:rsidRDefault="00D73CB0" w14:paraId="6A0109AF" w14:textId="77777777"/>
    <w:p w:rsidR="00D73CB0" w:rsidP="00D73CB0" w:rsidRDefault="00D73CB0" w14:paraId="44DD799B" w14:textId="77777777">
      <w:r>
        <w:t>Volksgezondheid, Welzijn en Sport:</w:t>
      </w:r>
    </w:p>
    <w:p w:rsidR="00E61AEC" w:rsidP="00FB71DD" w:rsidRDefault="00D73CB0" w14:paraId="18E7B4CD" w14:textId="6ED41374">
      <w:pPr>
        <w:pStyle w:val="Lijstalinea"/>
        <w:numPr>
          <w:ilvl w:val="0"/>
          <w:numId w:val="11"/>
        </w:numPr>
      </w:pPr>
      <w:r w:rsidRPr="00D73CB0">
        <w:t xml:space="preserve">Goede zorg die past </w:t>
      </w:r>
    </w:p>
    <w:p w:rsidR="00D73CB0" w:rsidP="00634695" w:rsidRDefault="00D73CB0" w14:paraId="5591EA3F" w14:textId="77777777"/>
    <w:p w:rsidRPr="0042243A" w:rsidR="0042243A" w:rsidP="0042243A" w:rsidRDefault="0042243A" w14:paraId="5FC403F2" w14:textId="6D48B229">
      <w:pPr>
        <w:pStyle w:val="Kop1"/>
        <w:numPr>
          <w:ilvl w:val="0"/>
          <w:numId w:val="0"/>
        </w:numPr>
        <w:rPr>
          <w:rFonts w:ascii="Roboto" w:hAnsi="Roboto"/>
        </w:rPr>
      </w:pPr>
      <w:r w:rsidRPr="0042243A">
        <w:rPr>
          <w:rFonts w:ascii="Roboto" w:hAnsi="Roboto"/>
        </w:rPr>
        <w:br w:type="page"/>
      </w:r>
    </w:p>
    <w:p w:rsidR="00B41112" w:rsidP="00E07FBA" w:rsidRDefault="00B41112" w14:paraId="20F4321B" w14:textId="4DC6D41C">
      <w:pPr>
        <w:pStyle w:val="Kop1"/>
        <w:numPr>
          <w:ilvl w:val="0"/>
          <w:numId w:val="0"/>
        </w:numPr>
      </w:pPr>
      <w:r w:rsidRPr="00E07FBA">
        <w:lastRenderedPageBreak/>
        <w:t>Bijlage</w:t>
      </w:r>
      <w:r w:rsidR="0042243A">
        <w:t xml:space="preserve"> 2</w:t>
      </w:r>
      <w:r w:rsidRPr="00E07FBA">
        <w:t xml:space="preserve">: </w:t>
      </w:r>
      <w:r w:rsidR="00E07FBA">
        <w:t>E</w:t>
      </w:r>
      <w:r w:rsidRPr="00E07FBA">
        <w:t>valuaties die de Algemene Rekenkamer van bijzonder belang acht</w:t>
      </w:r>
      <w:r w:rsidR="00E07FBA">
        <w:t xml:space="preserve"> voor de Tweede Kamer</w:t>
      </w:r>
    </w:p>
    <w:p w:rsidR="00EB693A" w:rsidP="00EB693A" w:rsidRDefault="00EB693A" w14:paraId="5323E563" w14:textId="28835347">
      <w:r>
        <w:t>Tussen haakjes staat het moment van afronden volgens de SEA.</w:t>
      </w:r>
    </w:p>
    <w:p w:rsidRPr="00EB693A" w:rsidR="00EB693A" w:rsidP="00EB693A" w:rsidRDefault="00EB693A" w14:paraId="1E7699D9" w14:textId="77777777"/>
    <w:p w:rsidR="0039262C" w:rsidP="00A61FBB" w:rsidRDefault="0039262C" w14:paraId="43EC345C" w14:textId="6E17AC73">
      <w:r>
        <w:t>Asiel en Migratie</w:t>
      </w:r>
      <w:r w:rsidR="007D786A">
        <w:t>:</w:t>
      </w:r>
    </w:p>
    <w:p w:rsidR="00166A70" w:rsidP="00765B12" w:rsidRDefault="00166A70" w14:paraId="46516326" w14:textId="77777777">
      <w:pPr>
        <w:pStyle w:val="Lijstalinea"/>
        <w:numPr>
          <w:ilvl w:val="0"/>
          <w:numId w:val="32"/>
        </w:numPr>
      </w:pPr>
      <w:r>
        <w:t>Periodieke rapportage Toegang, toelating en opvang vreemdelingen (2026)</w:t>
      </w:r>
    </w:p>
    <w:p w:rsidR="00166A70" w:rsidP="00166A70" w:rsidRDefault="00166A70" w14:paraId="5A0A5B6E" w14:textId="77777777">
      <w:pPr>
        <w:pStyle w:val="Lijstalinea"/>
        <w:numPr>
          <w:ilvl w:val="0"/>
          <w:numId w:val="32"/>
        </w:numPr>
      </w:pPr>
      <w:r>
        <w:t>Periodieke rapportage Terugkeerbeleid (2026)</w:t>
      </w:r>
    </w:p>
    <w:p w:rsidR="0039262C" w:rsidP="00166A70" w:rsidRDefault="00166A70" w14:paraId="6B2DC2BE" w14:textId="0E87DE34">
      <w:pPr>
        <w:pStyle w:val="Lijstalinea"/>
        <w:numPr>
          <w:ilvl w:val="0"/>
          <w:numId w:val="32"/>
        </w:numPr>
      </w:pPr>
      <w:r>
        <w:t>Periodieke rapportage Opvang ontheemden uit Oekraïne (2028)</w:t>
      </w:r>
    </w:p>
    <w:p w:rsidR="00166A70" w:rsidP="00166A70" w:rsidRDefault="00166A70" w14:paraId="5871BDB0" w14:textId="77777777">
      <w:pPr>
        <w:pStyle w:val="Lijstalinea"/>
        <w:ind w:left="360"/>
      </w:pPr>
    </w:p>
    <w:p w:rsidR="0039262C" w:rsidP="00A61FBB" w:rsidRDefault="0039262C" w14:paraId="70ED9CCD" w14:textId="249F4153">
      <w:r>
        <w:t xml:space="preserve">Buitenlandse Handel en </w:t>
      </w:r>
      <w:r w:rsidRPr="0039262C">
        <w:t>Ontwikkelingssamenwerking</w:t>
      </w:r>
      <w:r>
        <w:t>:</w:t>
      </w:r>
    </w:p>
    <w:p w:rsidR="00651D61" w:rsidP="00651D61" w:rsidRDefault="00651D61" w14:paraId="51A9FF54" w14:textId="77777777">
      <w:pPr>
        <w:pStyle w:val="Lijstalinea"/>
        <w:numPr>
          <w:ilvl w:val="0"/>
          <w:numId w:val="11"/>
        </w:numPr>
      </w:pPr>
      <w:r>
        <w:t>Effectenonderzoek handels- en investeringsbeleid;</w:t>
      </w:r>
    </w:p>
    <w:p w:rsidR="00651D61" w:rsidP="00651D61" w:rsidRDefault="00651D61" w14:paraId="01B52724" w14:textId="2FA1B405">
      <w:pPr>
        <w:pStyle w:val="Lijstalinea"/>
        <w:numPr>
          <w:ilvl w:val="0"/>
          <w:numId w:val="11"/>
        </w:numPr>
      </w:pPr>
      <w:r>
        <w:t>Beleidsevaluatie IMVO</w:t>
      </w:r>
      <w:r w:rsidR="007D786A">
        <w:t>-</w:t>
      </w:r>
      <w:r>
        <w:t>beleid;</w:t>
      </w:r>
    </w:p>
    <w:p w:rsidR="0039262C" w:rsidP="00651D61" w:rsidRDefault="00651D61" w14:paraId="0511A733" w14:textId="352A3725">
      <w:pPr>
        <w:pStyle w:val="Lijstalinea"/>
        <w:numPr>
          <w:ilvl w:val="0"/>
          <w:numId w:val="11"/>
        </w:numPr>
      </w:pPr>
      <w:r>
        <w:t>Evaluatie vergroening handelsinstrumentarium</w:t>
      </w:r>
    </w:p>
    <w:p w:rsidR="0039262C" w:rsidP="00A61FBB" w:rsidRDefault="0039262C" w14:paraId="7045477D" w14:textId="77777777"/>
    <w:p w:rsidR="0039262C" w:rsidP="00A61FBB" w:rsidRDefault="0039262C" w14:paraId="7BE0981C" w14:textId="1A90CFAA">
      <w:r>
        <w:t>Buitenlandse Zaken:</w:t>
      </w:r>
    </w:p>
    <w:p w:rsidR="00EB693A" w:rsidP="00EB693A" w:rsidRDefault="00EB693A" w14:paraId="16B288E1" w14:textId="00F61434">
      <w:pPr>
        <w:pStyle w:val="Lijstalinea"/>
        <w:numPr>
          <w:ilvl w:val="0"/>
          <w:numId w:val="11"/>
        </w:numPr>
      </w:pPr>
      <w:r>
        <w:t>Beleidsevaluatie NL-samenwerking op nieuwe technologieën (2027)</w:t>
      </w:r>
    </w:p>
    <w:p w:rsidR="0039262C" w:rsidP="00EB693A" w:rsidRDefault="00EB693A" w14:paraId="2C992969" w14:textId="3C550D16">
      <w:pPr>
        <w:pStyle w:val="Lijstalinea"/>
        <w:numPr>
          <w:ilvl w:val="0"/>
          <w:numId w:val="11"/>
        </w:numPr>
      </w:pPr>
      <w:r>
        <w:t>Beleidsevaluatie hybride dreigingen (2027)</w:t>
      </w:r>
    </w:p>
    <w:p w:rsidR="0039262C" w:rsidP="0039262C" w:rsidRDefault="0039262C" w14:paraId="4A04B1BE" w14:textId="77777777"/>
    <w:p w:rsidR="0039262C" w:rsidP="0039262C" w:rsidRDefault="0039262C" w14:paraId="7A48359D" w14:textId="4C5ECD37">
      <w:r>
        <w:t>Binnenlandse Zaken en Koninkrijksrelaties:</w:t>
      </w:r>
    </w:p>
    <w:p w:rsidRPr="0039262C" w:rsidR="0039262C" w:rsidP="00494420" w:rsidRDefault="0039262C" w14:paraId="3F3DAEC3" w14:textId="55526179">
      <w:pPr>
        <w:pStyle w:val="Lijstalinea"/>
        <w:numPr>
          <w:ilvl w:val="0"/>
          <w:numId w:val="11"/>
        </w:numPr>
      </w:pPr>
      <w:r w:rsidRPr="0039262C">
        <w:t>Periodieke Rapportage Identiteitsstelsel (2026)</w:t>
      </w:r>
    </w:p>
    <w:p w:rsidR="0039262C" w:rsidP="0039262C" w:rsidRDefault="0039262C" w14:paraId="3C6649E1" w14:textId="77777777"/>
    <w:p w:rsidR="0039262C" w:rsidP="00A61FBB" w:rsidRDefault="0039262C" w14:paraId="077F094A" w14:textId="4FBD1BE0">
      <w:r>
        <w:t>Defensie:</w:t>
      </w:r>
    </w:p>
    <w:p w:rsidR="00E9455C" w:rsidP="00E9455C" w:rsidRDefault="00651D61" w14:paraId="68B87374" w14:textId="202505CE">
      <w:pPr>
        <w:pStyle w:val="Lijstalinea"/>
        <w:numPr>
          <w:ilvl w:val="0"/>
          <w:numId w:val="11"/>
        </w:numPr>
      </w:pPr>
      <w:r>
        <w:t xml:space="preserve">Periodieke rapportage </w:t>
      </w:r>
      <w:r w:rsidR="00E9455C">
        <w:t>Infrastructuur en vastgoed (2026)</w:t>
      </w:r>
    </w:p>
    <w:p w:rsidR="00E9455C" w:rsidP="00E9455C" w:rsidRDefault="00651D61" w14:paraId="2641567E" w14:textId="46AAD1F6">
      <w:pPr>
        <w:pStyle w:val="Lijstalinea"/>
        <w:numPr>
          <w:ilvl w:val="0"/>
          <w:numId w:val="11"/>
        </w:numPr>
      </w:pPr>
      <w:r>
        <w:t xml:space="preserve">Periodieke rapportage </w:t>
      </w:r>
      <w:r w:rsidR="00E9455C">
        <w:t>Doeltreffendheid en doelmatigheid personeelsbeleid (2027)</w:t>
      </w:r>
    </w:p>
    <w:p w:rsidR="0039262C" w:rsidP="0039262C" w:rsidRDefault="0039262C" w14:paraId="225FADBE" w14:textId="77777777"/>
    <w:p w:rsidR="0039262C" w:rsidP="0039262C" w:rsidRDefault="0039262C" w14:paraId="2A295480" w14:textId="76408134">
      <w:r>
        <w:t>Economische Zaken en Klimaat:</w:t>
      </w:r>
    </w:p>
    <w:p w:rsidR="0039262C" w:rsidP="0039262C" w:rsidRDefault="00651D61" w14:paraId="0E9B830D" w14:textId="4DE5C454">
      <w:pPr>
        <w:pStyle w:val="Lijstalinea"/>
        <w:numPr>
          <w:ilvl w:val="0"/>
          <w:numId w:val="11"/>
        </w:numPr>
      </w:pPr>
      <w:r w:rsidRPr="00651D61">
        <w:t>Periodieke Rapportage Goed functionerende (digitale) economie en markten</w:t>
      </w:r>
      <w:r>
        <w:t xml:space="preserve"> </w:t>
      </w:r>
      <w:r w:rsidRPr="00651D61">
        <w:t>(2027</w:t>
      </w:r>
      <w:r>
        <w:t>)</w:t>
      </w:r>
    </w:p>
    <w:p w:rsidR="00651D61" w:rsidP="0039262C" w:rsidRDefault="00651D61" w14:paraId="41D3A011" w14:textId="48F53F1B">
      <w:pPr>
        <w:pStyle w:val="Lijstalinea"/>
        <w:numPr>
          <w:ilvl w:val="0"/>
          <w:numId w:val="11"/>
        </w:numPr>
      </w:pPr>
      <w:r w:rsidRPr="00651D61">
        <w:t>Evaluatie Missiegedreven Topsectoren- en Innovatiebeleid (2026)</w:t>
      </w:r>
    </w:p>
    <w:p w:rsidRPr="00651D61" w:rsidR="00651D61" w:rsidP="0039262C" w:rsidRDefault="00651D61" w14:paraId="6F394455" w14:textId="77777777">
      <w:pPr>
        <w:pStyle w:val="Lijstalinea"/>
        <w:numPr>
          <w:ilvl w:val="0"/>
          <w:numId w:val="11"/>
        </w:numPr>
      </w:pPr>
      <w:r>
        <w:rPr>
          <w:color w:val="auto"/>
        </w:rPr>
        <w:t xml:space="preserve">Evaluatie </w:t>
      </w:r>
      <w:r w:rsidRPr="0031535C">
        <w:rPr>
          <w:color w:val="auto"/>
        </w:rPr>
        <w:t>Invest-NL</w:t>
      </w:r>
      <w:r>
        <w:rPr>
          <w:color w:val="auto"/>
        </w:rPr>
        <w:t xml:space="preserve"> (2027)</w:t>
      </w:r>
    </w:p>
    <w:p w:rsidRPr="00651D61" w:rsidR="0039262C" w:rsidP="0039262C" w:rsidRDefault="00651D61" w14:paraId="7C1A7B5B" w14:textId="619916B2">
      <w:pPr>
        <w:pStyle w:val="Lijstalinea"/>
        <w:numPr>
          <w:ilvl w:val="0"/>
          <w:numId w:val="11"/>
        </w:numPr>
      </w:pPr>
      <w:r w:rsidRPr="00651D61">
        <w:rPr>
          <w:color w:val="auto"/>
        </w:rPr>
        <w:t>Ex durante evaluatie Project Beethoven (2027)</w:t>
      </w:r>
    </w:p>
    <w:p w:rsidR="00651D61" w:rsidP="0039262C" w:rsidRDefault="00651D61" w14:paraId="69681CA9" w14:textId="174DCA6A">
      <w:pPr>
        <w:pStyle w:val="Lijstalinea"/>
        <w:numPr>
          <w:ilvl w:val="0"/>
          <w:numId w:val="11"/>
        </w:numPr>
      </w:pPr>
      <w:r>
        <w:t xml:space="preserve">Evaluatie </w:t>
      </w:r>
      <w:r w:rsidRPr="00651D61">
        <w:t xml:space="preserve">Gids Proportionaliteit </w:t>
      </w:r>
      <w:r>
        <w:t xml:space="preserve">over </w:t>
      </w:r>
      <w:r w:rsidRPr="004B6953" w:rsidR="004B6953">
        <w:t>regelgeving</w:t>
      </w:r>
      <w:r w:rsidR="004B6953">
        <w:t xml:space="preserve"> </w:t>
      </w:r>
      <w:r w:rsidR="004B6953">
        <w:rPr>
          <w:color w:val="auto"/>
        </w:rPr>
        <w:t>inkoop</w:t>
      </w:r>
      <w:r w:rsidRPr="004B6953" w:rsidR="004B6953">
        <w:t xml:space="preserve"> </w:t>
      </w:r>
      <w:r w:rsidRPr="00651D61">
        <w:t>(2026)</w:t>
      </w:r>
    </w:p>
    <w:p w:rsidR="00651D61" w:rsidP="0039262C" w:rsidRDefault="00651D61" w14:paraId="1AA25B66" w14:textId="77777777"/>
    <w:p w:rsidR="0039262C" w:rsidP="0039262C" w:rsidRDefault="0039262C" w14:paraId="37608443" w14:textId="02FF63BF">
      <w:r>
        <w:t>Financiën:</w:t>
      </w:r>
    </w:p>
    <w:p w:rsidR="0039262C" w:rsidP="00634695" w:rsidRDefault="00634695" w14:paraId="41BDE3A6" w14:textId="028D50EB">
      <w:pPr>
        <w:pStyle w:val="Lijstalinea"/>
        <w:numPr>
          <w:ilvl w:val="0"/>
          <w:numId w:val="11"/>
        </w:numPr>
      </w:pPr>
      <w:r w:rsidRPr="00634695">
        <w:t>Beleidscyclus beleid tegen witwassen en terrorismefinanciering</w:t>
      </w:r>
    </w:p>
    <w:p w:rsidR="00634695" w:rsidP="00634695" w:rsidRDefault="00634695" w14:paraId="1BFC3807" w14:textId="619AA0E0">
      <w:pPr>
        <w:pStyle w:val="Lijstalinea"/>
        <w:numPr>
          <w:ilvl w:val="0"/>
          <w:numId w:val="11"/>
        </w:numPr>
      </w:pPr>
      <w:r>
        <w:t>Eval</w:t>
      </w:r>
      <w:r w:rsidRPr="00634695">
        <w:t>uaties aandeelhouderschappen BNG Bank, NWB Bank, Invest-NL en TenneT</w:t>
      </w:r>
    </w:p>
    <w:p w:rsidR="00634695" w:rsidP="00634695" w:rsidRDefault="00634695" w14:paraId="0B3B990F" w14:textId="683F00FB">
      <w:pPr>
        <w:pStyle w:val="Lijstalinea"/>
        <w:numPr>
          <w:ilvl w:val="0"/>
          <w:numId w:val="11"/>
        </w:numPr>
      </w:pPr>
      <w:r>
        <w:t>B</w:t>
      </w:r>
      <w:r w:rsidRPr="00634695">
        <w:t>eleidsevaluaties van de fiscale regelingen</w:t>
      </w:r>
      <w:r>
        <w:t xml:space="preserve"> (diverse)</w:t>
      </w:r>
    </w:p>
    <w:p w:rsidR="00634695" w:rsidP="00634695" w:rsidRDefault="00634695" w14:paraId="59DF6C2F" w14:textId="70CAE851">
      <w:pPr>
        <w:pStyle w:val="Lijstalinea"/>
        <w:numPr>
          <w:ilvl w:val="0"/>
          <w:numId w:val="11"/>
        </w:numPr>
      </w:pPr>
      <w:r w:rsidRPr="00634695">
        <w:lastRenderedPageBreak/>
        <w:t>Evaluaties van Box 2 en de kansspelbelasting met het oog op gerealiseerde belastingopbrengsten</w:t>
      </w:r>
    </w:p>
    <w:p w:rsidR="00634695" w:rsidP="00634695" w:rsidRDefault="00634695" w14:paraId="22AF15A2" w14:textId="77777777">
      <w:pPr>
        <w:pStyle w:val="Lijstalinea"/>
        <w:ind w:left="360"/>
      </w:pPr>
    </w:p>
    <w:p w:rsidR="0039262C" w:rsidP="0039262C" w:rsidRDefault="0039262C" w14:paraId="3AFA822B" w14:textId="7B379CEF">
      <w:r>
        <w:t>Infrastructuur en Waterstaat:</w:t>
      </w:r>
    </w:p>
    <w:p w:rsidR="004B6953" w:rsidP="004B6953" w:rsidRDefault="004B6953" w14:paraId="4116EBD0" w14:textId="5F6F486A">
      <w:pPr>
        <w:pStyle w:val="Lijstalinea"/>
        <w:numPr>
          <w:ilvl w:val="0"/>
          <w:numId w:val="11"/>
        </w:numPr>
      </w:pPr>
      <w:r>
        <w:t xml:space="preserve">Periodieke rapportage Bodem en Ondergrond </w:t>
      </w:r>
    </w:p>
    <w:p w:rsidR="0039262C" w:rsidP="004B6953" w:rsidRDefault="004B6953" w14:paraId="376ACEB2" w14:textId="015E1572">
      <w:pPr>
        <w:pStyle w:val="Lijstalinea"/>
        <w:numPr>
          <w:ilvl w:val="0"/>
          <w:numId w:val="11"/>
        </w:numPr>
      </w:pPr>
      <w:r>
        <w:t>Evaluatie aanleg wegenprojecten 2023-2026</w:t>
      </w:r>
    </w:p>
    <w:p w:rsidR="0039262C" w:rsidP="0039262C" w:rsidRDefault="0039262C" w14:paraId="6368E885" w14:textId="77777777"/>
    <w:p w:rsidR="0039262C" w:rsidP="0039262C" w:rsidRDefault="0039262C" w14:paraId="2AF322DC" w14:textId="34E34105">
      <w:r>
        <w:t>Justitie en Veiligheid:</w:t>
      </w:r>
    </w:p>
    <w:p w:rsidR="00E9455C" w:rsidP="00A03871" w:rsidRDefault="00E9455C" w14:paraId="4734D6E1" w14:textId="20723897">
      <w:pPr>
        <w:pStyle w:val="Lijstalinea"/>
        <w:numPr>
          <w:ilvl w:val="0"/>
          <w:numId w:val="11"/>
        </w:numPr>
      </w:pPr>
      <w:r>
        <w:t>Periodieke rapportage artikel 36.2: Nationale Veiligheid</w:t>
      </w:r>
      <w:r w:rsidR="004B6953">
        <w:t>, s</w:t>
      </w:r>
      <w:r>
        <w:t xml:space="preserve">ub-thema’s </w:t>
      </w:r>
      <w:r w:rsidR="00F2021F">
        <w:t>b</w:t>
      </w:r>
      <w:r>
        <w:t xml:space="preserve">ewaken en beveiligen; </w:t>
      </w:r>
      <w:r w:rsidR="00F2021F">
        <w:t>c</w:t>
      </w:r>
      <w:r>
        <w:t xml:space="preserve">risisbeheersing; </w:t>
      </w:r>
      <w:r w:rsidR="00F2021F">
        <w:t>c</w:t>
      </w:r>
      <w:r>
        <w:t xml:space="preserve">ybersecurity; </w:t>
      </w:r>
      <w:r w:rsidR="00F2021F">
        <w:t>s</w:t>
      </w:r>
      <w:r>
        <w:t>tatelijke dreigingen;</w:t>
      </w:r>
    </w:p>
    <w:p w:rsidR="0039262C" w:rsidP="004B6953" w:rsidRDefault="00E9455C" w14:paraId="62AD7645" w14:textId="4499C3CE">
      <w:pPr>
        <w:pStyle w:val="Lijstalinea"/>
        <w:numPr>
          <w:ilvl w:val="0"/>
          <w:numId w:val="11"/>
        </w:numPr>
      </w:pPr>
      <w:r>
        <w:t>Periodiek rapportage artikel 33.3: Georganiseerde ondermijnende criminaliteit</w:t>
      </w:r>
      <w:r w:rsidR="004B6953">
        <w:t>, s</w:t>
      </w:r>
      <w:r>
        <w:t>ub-thema’s</w:t>
      </w:r>
      <w:r w:rsidR="00F2021F">
        <w:t xml:space="preserve"> a</w:t>
      </w:r>
      <w:r>
        <w:t xml:space="preserve">anpak drugssmokkel via mainports, </w:t>
      </w:r>
      <w:r w:rsidR="00F2021F">
        <w:t>a</w:t>
      </w:r>
      <w:r>
        <w:t xml:space="preserve">anpak </w:t>
      </w:r>
      <w:r w:rsidR="00F2021F">
        <w:t>o</w:t>
      </w:r>
      <w:r>
        <w:t xml:space="preserve">utlaw </w:t>
      </w:r>
      <w:r w:rsidR="00F2021F">
        <w:t>m</w:t>
      </w:r>
      <w:r>
        <w:t>ot</w:t>
      </w:r>
      <w:r w:rsidR="00E534BE">
        <w:t>o</w:t>
      </w:r>
      <w:r>
        <w:t xml:space="preserve">rcycle </w:t>
      </w:r>
      <w:r w:rsidR="00F2021F">
        <w:t>g</w:t>
      </w:r>
      <w:r>
        <w:t xml:space="preserve">angs en </w:t>
      </w:r>
      <w:r w:rsidR="00F2021F">
        <w:t>s</w:t>
      </w:r>
      <w:r>
        <w:t>trafrechtelijke aanpa</w:t>
      </w:r>
      <w:r w:rsidR="00F2021F">
        <w:t>k</w:t>
      </w:r>
    </w:p>
    <w:p w:rsidR="0039262C" w:rsidP="0039262C" w:rsidRDefault="0039262C" w14:paraId="7C025E4C" w14:textId="77777777"/>
    <w:p w:rsidR="0039262C" w:rsidP="0039262C" w:rsidRDefault="0039262C" w14:paraId="51605DDB" w14:textId="0A92F42A">
      <w:r>
        <w:t>Klimaat en Groene Groei:</w:t>
      </w:r>
    </w:p>
    <w:p w:rsidR="004B6953" w:rsidP="004B6953" w:rsidRDefault="004B6953" w14:paraId="73633BDB" w14:textId="4EB78E2B">
      <w:pPr>
        <w:pStyle w:val="Lijstalinea"/>
        <w:numPr>
          <w:ilvl w:val="0"/>
          <w:numId w:val="34"/>
        </w:numPr>
      </w:pPr>
      <w:r w:rsidRPr="004B6953">
        <w:t>Fiscale regelingen energiebelasting</w:t>
      </w:r>
    </w:p>
    <w:p w:rsidR="004B6953" w:rsidP="0039262C" w:rsidRDefault="004B6953" w14:paraId="6BA51F0F" w14:textId="77777777"/>
    <w:p w:rsidR="0039262C" w:rsidP="0039262C" w:rsidRDefault="0039262C" w14:paraId="62FB6F68" w14:textId="15DD7383">
      <w:r>
        <w:t>Koninkrijksrelaties:</w:t>
      </w:r>
    </w:p>
    <w:p w:rsidR="0039262C" w:rsidP="0039262C" w:rsidRDefault="00F607D0" w14:paraId="32F0BCE5" w14:textId="4DE2E7E1">
      <w:pPr>
        <w:pStyle w:val="Lijstalinea"/>
        <w:numPr>
          <w:ilvl w:val="0"/>
          <w:numId w:val="11"/>
        </w:numPr>
      </w:pPr>
      <w:r>
        <w:t>E</w:t>
      </w:r>
      <w:r w:rsidRPr="00F607D0">
        <w:t>valuatie naar de Onderlinge Regeling Samenwerking bij Hervormingen</w:t>
      </w:r>
      <w:r>
        <w:t xml:space="preserve"> (2026)</w:t>
      </w:r>
    </w:p>
    <w:p w:rsidR="00F607D0" w:rsidP="0039262C" w:rsidRDefault="00F607D0" w14:paraId="004E839B" w14:textId="7B88110A">
      <w:pPr>
        <w:pStyle w:val="Lijstalinea"/>
        <w:numPr>
          <w:ilvl w:val="0"/>
          <w:numId w:val="11"/>
        </w:numPr>
      </w:pPr>
      <w:r>
        <w:t>E</w:t>
      </w:r>
      <w:r w:rsidRPr="00F607D0">
        <w:t xml:space="preserve">valuatieonderzoek naar de Wet taakverwaarlozing </w:t>
      </w:r>
      <w:r w:rsidRPr="00F607D0" w:rsidR="007D786A">
        <w:t>Sint-Eustatius</w:t>
      </w:r>
      <w:r w:rsidRPr="00F607D0">
        <w:t xml:space="preserve"> en de Wet herstel voorzieningen </w:t>
      </w:r>
      <w:r w:rsidRPr="00F607D0" w:rsidR="007D786A">
        <w:t>Sint-Eustatius</w:t>
      </w:r>
    </w:p>
    <w:p w:rsidR="00F607D0" w:rsidP="0039262C" w:rsidRDefault="00F607D0" w14:paraId="6865D586" w14:textId="08C9D4A9">
      <w:pPr>
        <w:pStyle w:val="Lijstalinea"/>
        <w:numPr>
          <w:ilvl w:val="0"/>
          <w:numId w:val="11"/>
        </w:numPr>
      </w:pPr>
      <w:r>
        <w:t>V</w:t>
      </w:r>
      <w:r w:rsidRPr="00F607D0">
        <w:t xml:space="preserve">erschillende (deel)evaluaties op begrotingsartikel 1 </w:t>
      </w:r>
      <w:r>
        <w:t>V</w:t>
      </w:r>
      <w:r w:rsidRPr="00F607D0">
        <w:t>ergroten democratische rechtsstaat</w:t>
      </w:r>
    </w:p>
    <w:p w:rsidR="0039262C" w:rsidP="0039262C" w:rsidRDefault="0039262C" w14:paraId="1EBFB901" w14:textId="77777777"/>
    <w:p w:rsidR="0039262C" w:rsidP="0039262C" w:rsidRDefault="00E9455C" w14:paraId="19D15B7E" w14:textId="21D2E68F">
      <w:r w:rsidRPr="00E9455C">
        <w:t>Landbouw, Visserij, Voedselzekerheid en Natuur</w:t>
      </w:r>
      <w:r>
        <w:t>:</w:t>
      </w:r>
    </w:p>
    <w:p w:rsidR="00E9455C" w:rsidP="00E9455C" w:rsidRDefault="005670FB" w14:paraId="69317C31" w14:textId="44865FC7">
      <w:pPr>
        <w:pStyle w:val="Lijstalinea"/>
        <w:numPr>
          <w:ilvl w:val="0"/>
          <w:numId w:val="11"/>
        </w:numPr>
      </w:pPr>
      <w:r w:rsidRPr="005670FB">
        <w:t>Evaluatie Governance Agrarisch natuurbeheer</w:t>
      </w:r>
    </w:p>
    <w:p w:rsidR="005670FB" w:rsidP="00E9455C" w:rsidRDefault="005670FB" w14:paraId="319B7E94" w14:textId="422691D4">
      <w:pPr>
        <w:pStyle w:val="Lijstalinea"/>
        <w:numPr>
          <w:ilvl w:val="0"/>
          <w:numId w:val="11"/>
        </w:numPr>
      </w:pPr>
      <w:r w:rsidRPr="005670FB">
        <w:t>Evaluatie van het Investeringsfonds duurzame landbouw</w:t>
      </w:r>
    </w:p>
    <w:p w:rsidR="00E9455C" w:rsidP="0039262C" w:rsidRDefault="00E9455C" w14:paraId="179A320F" w14:textId="77777777"/>
    <w:p w:rsidR="0039262C" w:rsidP="0039262C" w:rsidRDefault="00E9455C" w14:paraId="61C10B76" w14:textId="01E37FEB">
      <w:r>
        <w:t>Onderwijs, Cultuur en Wetenschap:</w:t>
      </w:r>
    </w:p>
    <w:p w:rsidR="00E9455C" w:rsidP="00E9455C" w:rsidRDefault="005670FB" w14:paraId="63C1DB70" w14:textId="496B6674">
      <w:pPr>
        <w:pStyle w:val="Lijstalinea"/>
        <w:numPr>
          <w:ilvl w:val="0"/>
          <w:numId w:val="11"/>
        </w:numPr>
      </w:pPr>
      <w:r>
        <w:t>E</w:t>
      </w:r>
      <w:r w:rsidRPr="005670FB">
        <w:t>valuatie Professionalisering in het primair en voortgezet onderwijs</w:t>
      </w:r>
      <w:r>
        <w:t xml:space="preserve"> (2026)</w:t>
      </w:r>
    </w:p>
    <w:p w:rsidR="005670FB" w:rsidP="00E9455C" w:rsidRDefault="005670FB" w14:paraId="79B3C952" w14:textId="0C89B23D">
      <w:pPr>
        <w:pStyle w:val="Lijstalinea"/>
        <w:numPr>
          <w:ilvl w:val="0"/>
          <w:numId w:val="11"/>
        </w:numPr>
      </w:pPr>
      <w:r>
        <w:t>E</w:t>
      </w:r>
      <w:r w:rsidRPr="005670FB">
        <w:t xml:space="preserve">valuatie en monitoring Nationaal Programma Onderwijs </w:t>
      </w:r>
      <w:r>
        <w:t>(</w:t>
      </w:r>
      <w:r w:rsidRPr="005670FB">
        <w:t>2025</w:t>
      </w:r>
      <w:r>
        <w:t>)</w:t>
      </w:r>
    </w:p>
    <w:p w:rsidR="00E9455C" w:rsidP="0039262C" w:rsidRDefault="00E9455C" w14:paraId="36ABC1FA" w14:textId="77777777"/>
    <w:p w:rsidR="00E9455C" w:rsidP="0039262C" w:rsidRDefault="00E9455C" w14:paraId="650F0D89" w14:textId="4EB8A9C7">
      <w:r>
        <w:t>Sociale Zaken en Werkgelegenheid:</w:t>
      </w:r>
    </w:p>
    <w:p w:rsidR="00E9455C" w:rsidP="00E9455C" w:rsidRDefault="00BB56CA" w14:paraId="0855289E" w14:textId="36790CC4">
      <w:pPr>
        <w:pStyle w:val="Lijstalinea"/>
        <w:numPr>
          <w:ilvl w:val="0"/>
          <w:numId w:val="11"/>
        </w:numPr>
      </w:pPr>
      <w:r w:rsidRPr="00BB56CA">
        <w:t>Evaluatie Regionale verbinders</w:t>
      </w:r>
      <w:r w:rsidR="005670FB">
        <w:t xml:space="preserve"> (2026)</w:t>
      </w:r>
    </w:p>
    <w:p w:rsidR="00BB56CA" w:rsidP="00E9455C" w:rsidRDefault="005670FB" w14:paraId="12DD0D0F" w14:textId="5EDFFAC3">
      <w:pPr>
        <w:pStyle w:val="Lijstalinea"/>
        <w:numPr>
          <w:ilvl w:val="0"/>
          <w:numId w:val="11"/>
        </w:numPr>
      </w:pPr>
      <w:r w:rsidRPr="005670FB">
        <w:t>Periodieke rapportage uitvoering SUWI -stelsel en evaluatie Wet SUWI</w:t>
      </w:r>
      <w:r>
        <w:t xml:space="preserve"> (2026)</w:t>
      </w:r>
    </w:p>
    <w:p w:rsidR="00E9455C" w:rsidP="0039262C" w:rsidRDefault="00E9455C" w14:paraId="1CB985B1" w14:textId="77777777"/>
    <w:p w:rsidR="00E9455C" w:rsidP="0039262C" w:rsidRDefault="00E9455C" w14:paraId="47FB434B" w14:textId="467696E0">
      <w:r>
        <w:t>Volkshuisvesting en Ruimtelijke Ordening:</w:t>
      </w:r>
    </w:p>
    <w:p w:rsidR="00452C43" w:rsidP="00452C43" w:rsidRDefault="00452C43" w14:paraId="45B52E40" w14:textId="5FB4B5C7">
      <w:pPr>
        <w:pStyle w:val="Lijstalinea"/>
        <w:numPr>
          <w:ilvl w:val="0"/>
          <w:numId w:val="11"/>
        </w:numPr>
      </w:pPr>
      <w:r>
        <w:lastRenderedPageBreak/>
        <w:t>Periodieke rapportage Energietransitie en gebouwde omgeving</w:t>
      </w:r>
    </w:p>
    <w:p w:rsidR="00452C43" w:rsidP="00452C43" w:rsidRDefault="00452C43" w14:paraId="52BC2C1C" w14:textId="546121D9">
      <w:pPr>
        <w:pStyle w:val="Lijstalinea"/>
        <w:numPr>
          <w:ilvl w:val="0"/>
          <w:numId w:val="11"/>
        </w:numPr>
      </w:pPr>
      <w:r>
        <w:t xml:space="preserve">Overkoepelende evaluatie financieel instrumentarium woningbouw </w:t>
      </w:r>
    </w:p>
    <w:p w:rsidR="00E9455C" w:rsidP="00452C43" w:rsidRDefault="00452C43" w14:paraId="270FC747" w14:textId="5893D337">
      <w:pPr>
        <w:pStyle w:val="Lijstalinea"/>
        <w:numPr>
          <w:ilvl w:val="0"/>
          <w:numId w:val="11"/>
        </w:numPr>
      </w:pPr>
      <w:r>
        <w:t>Invoeringstoets Omgevingswet</w:t>
      </w:r>
    </w:p>
    <w:p w:rsidR="00E9455C" w:rsidP="0039262C" w:rsidRDefault="00E9455C" w14:paraId="366AA47A" w14:textId="77777777"/>
    <w:p w:rsidR="00E9455C" w:rsidP="0039262C" w:rsidRDefault="00E9455C" w14:paraId="482302BD" w14:textId="3B26F04A">
      <w:r>
        <w:t>Volksgezondheid, Welzijn en Sport:</w:t>
      </w:r>
    </w:p>
    <w:p w:rsidR="00E9455C" w:rsidP="00E9455C" w:rsidRDefault="00BB56CA" w14:paraId="41206C2C" w14:textId="50CFF3E3">
      <w:pPr>
        <w:pStyle w:val="Lijstalinea"/>
        <w:numPr>
          <w:ilvl w:val="0"/>
          <w:numId w:val="11"/>
        </w:numPr>
      </w:pPr>
      <w:r w:rsidRPr="00BB56CA">
        <w:t>Evaluatie (van kosten en baten) van het preferentiebeleid (2026)</w:t>
      </w:r>
    </w:p>
    <w:p w:rsidR="00BB56CA" w:rsidP="00E9455C" w:rsidRDefault="00BB56CA" w14:paraId="39243776" w14:textId="78DB2304">
      <w:pPr>
        <w:pStyle w:val="Lijstalinea"/>
        <w:numPr>
          <w:ilvl w:val="0"/>
          <w:numId w:val="11"/>
        </w:numPr>
      </w:pPr>
      <w:r>
        <w:t>Evaluatie</w:t>
      </w:r>
      <w:r w:rsidRPr="00BB56CA">
        <w:t xml:space="preserve"> in hoeverre het zorgstelsel passende zorg daadwerkelijk mogelijk maakt</w:t>
      </w:r>
      <w:r>
        <w:t xml:space="preserve"> (2027)</w:t>
      </w:r>
    </w:p>
    <w:p w:rsidR="00BB56CA" w:rsidP="00E9455C" w:rsidRDefault="00BB56CA" w14:paraId="3E19A10D" w14:textId="50A638BF">
      <w:pPr>
        <w:pStyle w:val="Lijstalinea"/>
        <w:numPr>
          <w:ilvl w:val="0"/>
          <w:numId w:val="11"/>
        </w:numPr>
      </w:pPr>
      <w:r>
        <w:rPr>
          <w:color w:val="auto"/>
        </w:rPr>
        <w:t xml:space="preserve">Periodieke rapportage Passende zorg </w:t>
      </w:r>
      <w:r>
        <w:t>(2027)</w:t>
      </w:r>
    </w:p>
    <w:p w:rsidRPr="00B41112" w:rsidR="00E9455C" w:rsidP="0039262C" w:rsidRDefault="00E9455C" w14:paraId="7A8F452F" w14:textId="77777777"/>
    <w:sectPr w:rsidRPr="00B41112" w:rsidR="00E9455C">
      <w:headerReference w:type="even" r:id="rId17"/>
      <w:headerReference w:type="default" r:id="rId18"/>
      <w:footerReference w:type="even" r:id="rId19"/>
      <w:footerReference w:type="default" r:id="rId20"/>
      <w:headerReference w:type="first" r:id="rId21"/>
      <w:footerReference w:type="first" r:id="rId22"/>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AB410" w14:textId="77777777" w:rsidR="00A85CF0" w:rsidRDefault="00A85CF0">
      <w:pPr>
        <w:spacing w:line="240" w:lineRule="auto"/>
      </w:pPr>
      <w:r>
        <w:separator/>
      </w:r>
    </w:p>
  </w:endnote>
  <w:endnote w:type="continuationSeparator" w:id="0">
    <w:p w14:paraId="345B2A5B" w14:textId="77777777" w:rsidR="00A85CF0" w:rsidRDefault="00A85C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Roboto Bold">
    <w:panose1 w:val="00000000000000000000"/>
    <w:charset w:val="00"/>
    <w:family w:val="roman"/>
    <w:notTrueType/>
    <w:pitch w:val="default"/>
  </w:font>
  <w:font w:name="Roboto Italic">
    <w:panose1 w:val="00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Univers LT Std">
    <w:altName w:val="Calibri"/>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5817B" w14:textId="77777777" w:rsidR="00215046" w:rsidRDefault="0021504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C7E90" w14:textId="77777777" w:rsidR="00A507B1" w:rsidRDefault="00A507B1">
    <w:pPr>
      <w:spacing w:after="1850"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5A618" w14:textId="77777777" w:rsidR="00215046" w:rsidRDefault="0021504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0DF55" w14:textId="77777777" w:rsidR="00A85CF0" w:rsidRDefault="00A85CF0">
      <w:pPr>
        <w:spacing w:line="240" w:lineRule="auto"/>
      </w:pPr>
      <w:r>
        <w:separator/>
      </w:r>
    </w:p>
  </w:footnote>
  <w:footnote w:type="continuationSeparator" w:id="0">
    <w:p w14:paraId="2F83E8E8" w14:textId="77777777" w:rsidR="00A85CF0" w:rsidRDefault="00A85CF0">
      <w:pPr>
        <w:spacing w:line="240" w:lineRule="auto"/>
      </w:pPr>
      <w:r>
        <w:continuationSeparator/>
      </w:r>
    </w:p>
  </w:footnote>
  <w:footnote w:id="1">
    <w:p w14:paraId="6500C1E6" w14:textId="6BE6D829" w:rsidR="00F567A2" w:rsidRDefault="00F567A2">
      <w:pPr>
        <w:pStyle w:val="Voetnoottekst"/>
      </w:pPr>
      <w:r>
        <w:rPr>
          <w:rStyle w:val="Voetnootmarkering"/>
        </w:rPr>
        <w:footnoteRef/>
      </w:r>
      <w:r>
        <w:t xml:space="preserve"> Algemene Rekenkamer (2025) </w:t>
      </w:r>
      <w:r w:rsidRPr="00F567A2">
        <w:rPr>
          <w:i/>
          <w:iCs/>
        </w:rPr>
        <w:t>Verantwoord belasten - Voor een beter belastingbeleid</w:t>
      </w:r>
    </w:p>
  </w:footnote>
  <w:footnote w:id="2">
    <w:p w14:paraId="5ECF3AF8" w14:textId="77777777" w:rsidR="00B95227" w:rsidRDefault="00B95227" w:rsidP="00B95227">
      <w:pPr>
        <w:pStyle w:val="Voetnoottekst"/>
      </w:pPr>
      <w:r>
        <w:rPr>
          <w:rStyle w:val="Voetnootmarkering"/>
        </w:rPr>
        <w:footnoteRef/>
      </w:r>
      <w:r>
        <w:t xml:space="preserve"> </w:t>
      </w:r>
      <w:r w:rsidRPr="003E17AE">
        <w:t>Tweede Kamer, vergaderjaar 2025–2026, 36 800, nr. 93</w:t>
      </w:r>
    </w:p>
  </w:footnote>
  <w:footnote w:id="3">
    <w:p w14:paraId="0DA18DCF" w14:textId="77777777" w:rsidR="00772970" w:rsidRDefault="00772970" w:rsidP="00772970">
      <w:pPr>
        <w:pStyle w:val="Voetnoottekst"/>
      </w:pPr>
      <w:r>
        <w:rPr>
          <w:rStyle w:val="Voetnootmarkering"/>
        </w:rPr>
        <w:footnoteRef/>
      </w:r>
      <w:r>
        <w:t xml:space="preserve"> </w:t>
      </w:r>
      <w:r w:rsidRPr="000218B5">
        <w:t>Tweede Kamer, vergaderjaar 2025–2026, 36 630, nr. 5</w:t>
      </w:r>
    </w:p>
  </w:footnote>
  <w:footnote w:id="4">
    <w:p w14:paraId="4A832D13" w14:textId="357B55E1" w:rsidR="00BB4CED" w:rsidRDefault="00BB4CED">
      <w:pPr>
        <w:pStyle w:val="Voetnoottekst"/>
      </w:pPr>
      <w:r>
        <w:rPr>
          <w:rStyle w:val="Voetnootmarkering"/>
        </w:rPr>
        <w:footnoteRef/>
      </w:r>
      <w:r>
        <w:t xml:space="preserve"> </w:t>
      </w:r>
      <w:r w:rsidR="00F65CF3" w:rsidRPr="00F65CF3">
        <w:t>Tweede Kamer, vergaderjaar 2024–2025, 36 740, nr. 7</w:t>
      </w:r>
    </w:p>
  </w:footnote>
  <w:footnote w:id="5">
    <w:p w14:paraId="214F16FA" w14:textId="7048C904" w:rsidR="00481E6D" w:rsidRDefault="00481E6D">
      <w:pPr>
        <w:pStyle w:val="Voetnoottekst"/>
      </w:pPr>
      <w:r>
        <w:rPr>
          <w:rStyle w:val="Voetnootmarkering"/>
        </w:rPr>
        <w:footnoteRef/>
      </w:r>
      <w:r>
        <w:t xml:space="preserve"> </w:t>
      </w:r>
      <w:r w:rsidRPr="00481E6D">
        <w:t>Tweede Kamer, vergaderjaar 2025–2026, 31 865, nr. 305</w:t>
      </w:r>
    </w:p>
  </w:footnote>
  <w:footnote w:id="6">
    <w:p w14:paraId="791A7822" w14:textId="0959F279" w:rsidR="004E64F4" w:rsidRDefault="004E64F4">
      <w:pPr>
        <w:pStyle w:val="Voetnoottekst"/>
      </w:pPr>
      <w:r>
        <w:rPr>
          <w:rStyle w:val="Voetnootmarkering"/>
        </w:rPr>
        <w:footnoteRef/>
      </w:r>
      <w:r>
        <w:t xml:space="preserve"> Het gaat om </w:t>
      </w:r>
      <w:r w:rsidRPr="004E64F4">
        <w:t>Taskforce Versnelling Woningbouw (TVW), Taskforce Landbouw, Natuur en Stikstof (TLNS), Taskforce Toekomstige Welvaart en Vestigingsklimaat (TTWenV), Taskforce Slagvaardige Overheid (TSOv), Taskforce Asiel en Migratie (TAenM)</w:t>
      </w:r>
      <w:r>
        <w:t xml:space="preserve"> en</w:t>
      </w:r>
      <w:r w:rsidRPr="004E64F4">
        <w:t xml:space="preserve"> Taskforce Ondermijning (TO)</w:t>
      </w:r>
    </w:p>
  </w:footnote>
  <w:footnote w:id="7">
    <w:p w14:paraId="7A182CD5" w14:textId="1058B362" w:rsidR="00812268" w:rsidRDefault="00812268">
      <w:pPr>
        <w:pStyle w:val="Voetnoottekst"/>
      </w:pPr>
      <w:r>
        <w:rPr>
          <w:rStyle w:val="Voetnootmarkering"/>
        </w:rPr>
        <w:footnoteRef/>
      </w:r>
      <w:r>
        <w:t xml:space="preserve"> </w:t>
      </w:r>
      <w:r w:rsidRPr="00812268">
        <w:t>Tweede Kamer, vergaderjaar 2025–2026, 36 945, nr. 7</w:t>
      </w:r>
    </w:p>
  </w:footnote>
  <w:footnote w:id="8">
    <w:p w14:paraId="3A263D57" w14:textId="7C6B69B5" w:rsidR="00110799" w:rsidRDefault="00110799" w:rsidP="00110799">
      <w:pPr>
        <w:pStyle w:val="Voetnoottekst"/>
      </w:pPr>
      <w:r>
        <w:rPr>
          <w:rStyle w:val="Voetnootmarkering"/>
        </w:rPr>
        <w:footnoteRef/>
      </w:r>
      <w:r>
        <w:t xml:space="preserve"> Ministerie van Financiën (2025) </w:t>
      </w:r>
      <w:r w:rsidRPr="00110799">
        <w:rPr>
          <w:i/>
          <w:iCs/>
        </w:rPr>
        <w:t>Ambtelijk rapport Aanpak fiscale regelingen</w:t>
      </w:r>
    </w:p>
  </w:footnote>
  <w:footnote w:id="9">
    <w:p w14:paraId="16119FFB" w14:textId="5F6CDCC6" w:rsidR="00280DC1" w:rsidRDefault="00280DC1" w:rsidP="00280DC1">
      <w:pPr>
        <w:pStyle w:val="Voetnoottekst"/>
      </w:pPr>
      <w:r>
        <w:rPr>
          <w:rStyle w:val="Voetnootmarkering"/>
        </w:rPr>
        <w:footnoteRef/>
      </w:r>
      <w:r>
        <w:t xml:space="preserve"> </w:t>
      </w:r>
      <w:r>
        <w:rPr>
          <w:color w:val="000000" w:themeColor="text1"/>
        </w:rPr>
        <w:t xml:space="preserve">Uit ons </w:t>
      </w:r>
      <w:r w:rsidR="00BE5709">
        <w:rPr>
          <w:color w:val="000000" w:themeColor="text1"/>
        </w:rPr>
        <w:t>v</w:t>
      </w:r>
      <w:r>
        <w:rPr>
          <w:color w:val="000000" w:themeColor="text1"/>
        </w:rPr>
        <w:t xml:space="preserve">erantwoordingsonderzoek voor het ministerie van I&amp;W over 2025 bleek dat het </w:t>
      </w:r>
      <w:r w:rsidRPr="001465C3">
        <w:rPr>
          <w:color w:val="000000" w:themeColor="text1"/>
        </w:rPr>
        <w:t xml:space="preserve">verschil </w:t>
      </w:r>
      <w:r>
        <w:rPr>
          <w:color w:val="000000" w:themeColor="text1"/>
        </w:rPr>
        <w:t>op</w:t>
      </w:r>
      <w:r w:rsidRPr="001465C3">
        <w:rPr>
          <w:color w:val="000000" w:themeColor="text1"/>
        </w:rPr>
        <w:t xml:space="preserve">loopt naar ruim </w:t>
      </w:r>
      <w:r>
        <w:rPr>
          <w:color w:val="000000" w:themeColor="text1"/>
        </w:rPr>
        <w:t xml:space="preserve">€ </w:t>
      </w:r>
      <w:r w:rsidRPr="001465C3">
        <w:rPr>
          <w:color w:val="000000" w:themeColor="text1"/>
        </w:rPr>
        <w:t>37 miljard</w:t>
      </w:r>
      <w:r>
        <w:rPr>
          <w:color w:val="000000" w:themeColor="text1"/>
        </w:rPr>
        <w:t>.</w:t>
      </w:r>
    </w:p>
  </w:footnote>
  <w:footnote w:id="10">
    <w:p w14:paraId="3D332EA2" w14:textId="237751CF" w:rsidR="00280DC1" w:rsidRDefault="00280DC1" w:rsidP="00280DC1">
      <w:pPr>
        <w:pStyle w:val="Voetnoottekst"/>
      </w:pPr>
      <w:r>
        <w:rPr>
          <w:rStyle w:val="Voetnootmarkering"/>
        </w:rPr>
        <w:footnoteRef/>
      </w:r>
      <w:r>
        <w:t xml:space="preserve"> </w:t>
      </w:r>
      <w:r w:rsidRPr="007A06DE">
        <w:rPr>
          <w:color w:val="000000" w:themeColor="text1"/>
        </w:rPr>
        <w:t>B</w:t>
      </w:r>
      <w:r w:rsidR="007A06DE">
        <w:rPr>
          <w:color w:val="000000" w:themeColor="text1"/>
        </w:rPr>
        <w:t xml:space="preserve">edrag o.b.v. </w:t>
      </w:r>
      <w:r w:rsidRPr="007A06DE">
        <w:rPr>
          <w:color w:val="000000" w:themeColor="text1"/>
        </w:rPr>
        <w:t>Miljoenennota 2027</w:t>
      </w:r>
    </w:p>
  </w:footnote>
  <w:footnote w:id="11">
    <w:p w14:paraId="54A6187B" w14:textId="0A569895" w:rsidR="002C5BCD" w:rsidRDefault="002C5BCD">
      <w:pPr>
        <w:pStyle w:val="Voetnoottekst"/>
      </w:pPr>
      <w:r>
        <w:rPr>
          <w:rStyle w:val="Voetnootmarkering"/>
        </w:rPr>
        <w:footnoteRef/>
      </w:r>
      <w:r>
        <w:t xml:space="preserve"> </w:t>
      </w:r>
      <w:r w:rsidRPr="002C5BCD">
        <w:t>Brief van de minister en staatssecretaris van Financiën, 13 september 2026, bijlage 1, uitgaande van scenario 3 waarbij de wet werkelijk rendement box 3 wordt uitgesteld.</w:t>
      </w:r>
    </w:p>
  </w:footnote>
  <w:footnote w:id="12">
    <w:p w14:paraId="1BED6AE3" w14:textId="1A2D7132" w:rsidR="00990BAC" w:rsidRDefault="00990BAC">
      <w:pPr>
        <w:pStyle w:val="Voetnoottekst"/>
      </w:pPr>
      <w:r>
        <w:rPr>
          <w:rStyle w:val="Voetnootmarkering"/>
        </w:rPr>
        <w:footnoteRef/>
      </w:r>
      <w:r>
        <w:t xml:space="preserve"> Figuren o.b.v. informatie uit ontwerpbegrotingen 2027</w:t>
      </w:r>
    </w:p>
  </w:footnote>
  <w:footnote w:id="13">
    <w:p w14:paraId="3B05A751" w14:textId="50689CB4" w:rsidR="007B7306" w:rsidRDefault="007B7306">
      <w:pPr>
        <w:pStyle w:val="Voetnoottekst"/>
      </w:pPr>
      <w:r>
        <w:rPr>
          <w:rStyle w:val="Voetnootmarkering"/>
        </w:rPr>
        <w:footnoteRef/>
      </w:r>
      <w:r w:rsidR="000A500A">
        <w:t xml:space="preserve"> De daadwerkelijke </w:t>
      </w:r>
      <w:r w:rsidR="004C21FB">
        <w:t xml:space="preserve">bezuiniging </w:t>
      </w:r>
      <w:r w:rsidR="00F64B67">
        <w:t>wordt</w:t>
      </w:r>
      <w:r w:rsidR="000A500A">
        <w:t xml:space="preserve"> nog groter omdat </w:t>
      </w:r>
      <w:r w:rsidR="00A95257">
        <w:t xml:space="preserve">in de ramingen </w:t>
      </w:r>
      <w:r w:rsidR="00F64B67">
        <w:t xml:space="preserve">geen </w:t>
      </w:r>
      <w:r w:rsidR="00A95257">
        <w:t xml:space="preserve">rekening is gehouden met inflatie (loon- en prijsbijstelling) waardoor de uitgaven sowieso al groeien. </w:t>
      </w:r>
    </w:p>
  </w:footnote>
  <w:footnote w:id="14">
    <w:p w14:paraId="665960F0" w14:textId="77777777" w:rsidR="00703CEA" w:rsidRDefault="00703CEA" w:rsidP="00703CEA">
      <w:pPr>
        <w:pStyle w:val="Voetnoottekst"/>
      </w:pPr>
      <w:r>
        <w:rPr>
          <w:rStyle w:val="Voetnootmarkering"/>
        </w:rPr>
        <w:footnoteRef/>
      </w:r>
      <w:r>
        <w:t xml:space="preserve"> </w:t>
      </w:r>
      <w:r w:rsidRPr="00703CEA">
        <w:t>Tweede Kamer, vergaderjaar 2025–2026, 36 945, nr. 16</w:t>
      </w:r>
    </w:p>
  </w:footnote>
  <w:footnote w:id="15">
    <w:p w14:paraId="616CEF9C" w14:textId="77777777" w:rsidR="003E5613" w:rsidRDefault="003E5613" w:rsidP="003E5613">
      <w:pPr>
        <w:pStyle w:val="Voetnoottekst"/>
      </w:pPr>
      <w:r>
        <w:rPr>
          <w:rStyle w:val="Voetnootmarkering"/>
        </w:rPr>
        <w:footnoteRef/>
      </w:r>
      <w:r>
        <w:t xml:space="preserve"> Algemene Rekenkamer, Staat van de Rijksverantwoording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E9BBC" w14:textId="77777777" w:rsidR="00215046" w:rsidRDefault="002150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89D30" w14:textId="77777777" w:rsidR="00A507B1" w:rsidRDefault="00A96D34">
    <w:r>
      <w:rPr>
        <w:noProof/>
      </w:rPr>
      <mc:AlternateContent>
        <mc:Choice Requires="wps">
          <w:drawing>
            <wp:anchor distT="0" distB="0" distL="0" distR="0" simplePos="0" relativeHeight="251651072" behindDoc="0" locked="1" layoutInCell="1" allowOverlap="1" wp14:anchorId="5A8AF39F" wp14:editId="1FB1023D">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21C2B046" w14:textId="77777777" w:rsidR="00A507B1" w:rsidRDefault="00A96D34">
                          <w:pPr>
                            <w:spacing w:line="240" w:lineRule="auto"/>
                          </w:pPr>
                          <w:r>
                            <w:rPr>
                              <w:noProof/>
                            </w:rPr>
                            <w:drawing>
                              <wp:inline distT="0" distB="0" distL="0" distR="0" wp14:anchorId="1F14F72B" wp14:editId="025AEC04">
                                <wp:extent cx="2647315" cy="1278896"/>
                                <wp:effectExtent l="0" t="0" r="0" b="0"/>
                                <wp:docPr id="2" name="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278896"/>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A8AF39F"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21C2B046" w14:textId="77777777" w:rsidR="00A507B1" w:rsidRDefault="00A96D34">
                    <w:pPr>
                      <w:spacing w:line="240" w:lineRule="auto"/>
                    </w:pPr>
                    <w:r>
                      <w:rPr>
                        <w:noProof/>
                      </w:rPr>
                      <w:drawing>
                        <wp:inline distT="0" distB="0" distL="0" distR="0" wp14:anchorId="1F14F72B" wp14:editId="025AEC04">
                          <wp:extent cx="2647315" cy="1278896"/>
                          <wp:effectExtent l="0" t="0" r="0" b="0"/>
                          <wp:docPr id="2" name="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278896"/>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64AFB214" wp14:editId="434F93E4">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72208F19" w14:textId="51225FC2" w:rsidR="00A507B1" w:rsidRDefault="00A96D34">
                          <w:pPr>
                            <w:pStyle w:val="Paginanummering"/>
                          </w:pPr>
                          <w:r>
                            <w:fldChar w:fldCharType="begin"/>
                          </w:r>
                          <w:r>
                            <w:instrText>PAGE</w:instrText>
                          </w:r>
                          <w:r>
                            <w:fldChar w:fldCharType="separate"/>
                          </w:r>
                          <w:r w:rsidR="00630218">
                            <w:rPr>
                              <w:noProof/>
                            </w:rPr>
                            <w:t>2</w:t>
                          </w:r>
                          <w:r>
                            <w:fldChar w:fldCharType="end"/>
                          </w:r>
                          <w:r>
                            <w:t>/</w:t>
                          </w:r>
                          <w:r>
                            <w:fldChar w:fldCharType="begin"/>
                          </w:r>
                          <w:r>
                            <w:instrText>NUMPAGES</w:instrText>
                          </w:r>
                          <w:r>
                            <w:fldChar w:fldCharType="separate"/>
                          </w:r>
                          <w:r w:rsidR="0019399A">
                            <w:rPr>
                              <w:noProof/>
                            </w:rPr>
                            <w:t>1</w:t>
                          </w:r>
                          <w:r>
                            <w:fldChar w:fldCharType="end"/>
                          </w:r>
                          <w:r>
                            <w:t xml:space="preserve"> </w:t>
                          </w:r>
                        </w:p>
                      </w:txbxContent>
                    </wps:txbx>
                    <wps:bodyPr vert="horz" wrap="square" lIns="0" tIns="0" rIns="0" bIns="0" anchor="t" anchorCtr="0"/>
                  </wps:wsp>
                </a:graphicData>
              </a:graphic>
            </wp:anchor>
          </w:drawing>
        </mc:Choice>
        <mc:Fallback>
          <w:pict>
            <v:shape w14:anchorId="64AFB214"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72208F19" w14:textId="51225FC2" w:rsidR="00A507B1" w:rsidRDefault="00A96D34">
                    <w:pPr>
                      <w:pStyle w:val="Paginanummering"/>
                    </w:pPr>
                    <w:r>
                      <w:fldChar w:fldCharType="begin"/>
                    </w:r>
                    <w:r>
                      <w:instrText>PAGE</w:instrText>
                    </w:r>
                    <w:r>
                      <w:fldChar w:fldCharType="separate"/>
                    </w:r>
                    <w:r w:rsidR="00630218">
                      <w:rPr>
                        <w:noProof/>
                      </w:rPr>
                      <w:t>2</w:t>
                    </w:r>
                    <w:r>
                      <w:fldChar w:fldCharType="end"/>
                    </w:r>
                    <w:r>
                      <w:t>/</w:t>
                    </w:r>
                    <w:r>
                      <w:fldChar w:fldCharType="begin"/>
                    </w:r>
                    <w:r>
                      <w:instrText>NUMPAGES</w:instrText>
                    </w:r>
                    <w:r>
                      <w:fldChar w:fldCharType="separate"/>
                    </w:r>
                    <w:r w:rsidR="0019399A">
                      <w:rPr>
                        <w:noProof/>
                      </w:rPr>
                      <w:t>1</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5EE95783" wp14:editId="38CF1395">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3E9CBB07" w14:textId="77777777" w:rsidR="00A96D34" w:rsidRDefault="00A96D34"/>
                      </w:txbxContent>
                    </wps:txbx>
                    <wps:bodyPr vert="horz" wrap="square" lIns="0" tIns="0" rIns="0" bIns="0" anchor="t" anchorCtr="0"/>
                  </wps:wsp>
                </a:graphicData>
              </a:graphic>
            </wp:anchor>
          </w:drawing>
        </mc:Choice>
        <mc:Fallback>
          <w:pict>
            <v:shape w14:anchorId="5EE95783"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3E9CBB07" w14:textId="77777777" w:rsidR="00A96D34" w:rsidRDefault="00A96D34"/>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7B2F108B" wp14:editId="579AA765">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42A799B" w14:textId="7712B664" w:rsidR="00A507B1" w:rsidRDefault="00A507B1">
                          <w:pPr>
                            <w:spacing w:line="240" w:lineRule="auto"/>
                          </w:pPr>
                        </w:p>
                      </w:txbxContent>
                    </wps:txbx>
                    <wps:bodyPr vert="horz" wrap="square" lIns="0" tIns="0" rIns="0" bIns="0" anchor="t" anchorCtr="0"/>
                  </wps:wsp>
                </a:graphicData>
              </a:graphic>
            </wp:anchor>
          </w:drawing>
        </mc:Choice>
        <mc:Fallback>
          <w:pict>
            <v:shape w14:anchorId="7B2F108B"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42A799B" w14:textId="7712B664" w:rsidR="00A507B1" w:rsidRDefault="00A507B1">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6314B41E" wp14:editId="2C4EC85A">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1E5FF41A" w14:textId="77777777" w:rsidR="00A96D34" w:rsidRDefault="00A96D34"/>
                      </w:txbxContent>
                    </wps:txbx>
                    <wps:bodyPr vert="horz" wrap="square" lIns="0" tIns="0" rIns="0" bIns="0" anchor="t" anchorCtr="0"/>
                  </wps:wsp>
                </a:graphicData>
              </a:graphic>
            </wp:anchor>
          </w:drawing>
        </mc:Choice>
        <mc:Fallback>
          <w:pict>
            <v:shape w14:anchorId="6314B41E"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1E5FF41A" w14:textId="77777777" w:rsidR="00A96D34" w:rsidRDefault="00A96D34"/>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E5F7D" w14:textId="77777777" w:rsidR="00A507B1" w:rsidRDefault="00A96D34">
    <w:pPr>
      <w:spacing w:after="6960" w:line="14" w:lineRule="exact"/>
    </w:pPr>
    <w:r>
      <w:rPr>
        <w:noProof/>
      </w:rPr>
      <mc:AlternateContent>
        <mc:Choice Requires="wps">
          <w:drawing>
            <wp:anchor distT="0" distB="0" distL="0" distR="0" simplePos="0" relativeHeight="251656192" behindDoc="0" locked="1" layoutInCell="1" allowOverlap="1" wp14:anchorId="6568FC49" wp14:editId="07A36353">
              <wp:simplePos x="0" y="0"/>
              <wp:positionH relativeFrom="page">
                <wp:posOffset>4600575</wp:posOffset>
              </wp:positionH>
              <wp:positionV relativeFrom="page">
                <wp:posOffset>323850</wp:posOffset>
              </wp:positionV>
              <wp:extent cx="2368550" cy="1066800"/>
              <wp:effectExtent l="0" t="0" r="0" b="0"/>
              <wp:wrapNone/>
              <wp:docPr id="8"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2607FB77" w14:textId="77777777" w:rsidR="00A507B1" w:rsidRDefault="00A96D34">
                          <w:pPr>
                            <w:spacing w:line="240" w:lineRule="auto"/>
                          </w:pPr>
                          <w:r>
                            <w:rPr>
                              <w:noProof/>
                            </w:rPr>
                            <w:drawing>
                              <wp:inline distT="0" distB="0" distL="0" distR="0" wp14:anchorId="4E080B68" wp14:editId="25AA6E06">
                                <wp:extent cx="2368550" cy="1144227"/>
                                <wp:effectExtent l="0" t="0" r="0" b="0"/>
                                <wp:docPr id="9" name="Logo"/>
                                <wp:cNvGraphicFramePr/>
                                <a:graphic xmlns:a="http://schemas.openxmlformats.org/drawingml/2006/main">
                                  <a:graphicData uri="http://schemas.openxmlformats.org/drawingml/2006/picture">
                                    <pic:pic xmlns:pic="http://schemas.openxmlformats.org/drawingml/2006/picture">
                                      <pic:nvPicPr>
                                        <pic:cNvPr id="9" name="Logo"/>
                                        <pic:cNvPicPr/>
                                      </pic:nvPicPr>
                                      <pic:blipFill>
                                        <a:blip r:embed="rId1"/>
                                        <a:stretch>
                                          <a:fillRect/>
                                        </a:stretch>
                                      </pic:blipFill>
                                      <pic:spPr bwMode="auto">
                                        <a:xfrm>
                                          <a:off x="0" y="0"/>
                                          <a:ext cx="2368550" cy="1144227"/>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568FC49"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2607FB77" w14:textId="77777777" w:rsidR="00A507B1" w:rsidRDefault="00A96D34">
                    <w:pPr>
                      <w:spacing w:line="240" w:lineRule="auto"/>
                    </w:pPr>
                    <w:r>
                      <w:rPr>
                        <w:noProof/>
                      </w:rPr>
                      <w:drawing>
                        <wp:inline distT="0" distB="0" distL="0" distR="0" wp14:anchorId="4E080B68" wp14:editId="25AA6E06">
                          <wp:extent cx="2368550" cy="1144227"/>
                          <wp:effectExtent l="0" t="0" r="0" b="0"/>
                          <wp:docPr id="9" name="Logo"/>
                          <wp:cNvGraphicFramePr/>
                          <a:graphic xmlns:a="http://schemas.openxmlformats.org/drawingml/2006/main">
                            <a:graphicData uri="http://schemas.openxmlformats.org/drawingml/2006/picture">
                              <pic:pic xmlns:pic="http://schemas.openxmlformats.org/drawingml/2006/picture">
                                <pic:nvPicPr>
                                  <pic:cNvPr id="9" name="Logo"/>
                                  <pic:cNvPicPr/>
                                </pic:nvPicPr>
                                <pic:blipFill>
                                  <a:blip r:embed="rId1"/>
                                  <a:stretch>
                                    <a:fillRect/>
                                  </a:stretch>
                                </pic:blipFill>
                                <pic:spPr bwMode="auto">
                                  <a:xfrm>
                                    <a:off x="0" y="0"/>
                                    <a:ext cx="2368550" cy="1144227"/>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222622B9" wp14:editId="2C0ED632">
              <wp:simplePos x="0" y="0"/>
              <wp:positionH relativeFrom="page">
                <wp:posOffset>5399405</wp:posOffset>
              </wp:positionH>
              <wp:positionV relativeFrom="page">
                <wp:posOffset>1659889</wp:posOffset>
              </wp:positionV>
              <wp:extent cx="1871980" cy="1259840"/>
              <wp:effectExtent l="0" t="0" r="0" b="0"/>
              <wp:wrapNone/>
              <wp:docPr id="10"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05A02E4C" w14:textId="77777777" w:rsidR="00A507B1" w:rsidRDefault="00A96D34">
                          <w:pPr>
                            <w:pStyle w:val="Afzendergegevens"/>
                          </w:pPr>
                          <w:r>
                            <w:t>Postbus 20015</w:t>
                          </w:r>
                        </w:p>
                        <w:p w14:paraId="6D1CCB82" w14:textId="77777777" w:rsidR="00A507B1" w:rsidRDefault="00A96D34">
                          <w:pPr>
                            <w:pStyle w:val="Afzendergegevens"/>
                          </w:pPr>
                          <w:r>
                            <w:t>2500 EA  Den Haag</w:t>
                          </w:r>
                        </w:p>
                        <w:p w14:paraId="04B83962" w14:textId="77777777" w:rsidR="00A507B1" w:rsidRDefault="00A96D34">
                          <w:pPr>
                            <w:pStyle w:val="Afzendergegevens"/>
                          </w:pPr>
                          <w:r>
                            <w:t>070 342 43 44</w:t>
                          </w:r>
                        </w:p>
                        <w:p w14:paraId="2A7E2185" w14:textId="77777777" w:rsidR="00A507B1" w:rsidRDefault="00A96D34">
                          <w:pPr>
                            <w:pStyle w:val="Afzendergegevens"/>
                          </w:pPr>
                          <w:r>
                            <w:t>voorlichting@rekenkamer.nl</w:t>
                          </w:r>
                        </w:p>
                        <w:p w14:paraId="43D8B8A4" w14:textId="77777777" w:rsidR="00A507B1" w:rsidRDefault="00A96D34">
                          <w:pPr>
                            <w:pStyle w:val="Afzendergegevensurl"/>
                          </w:pPr>
                          <w:r>
                            <w:t>www.rekenkamer.nl</w:t>
                          </w:r>
                        </w:p>
                      </w:txbxContent>
                    </wps:txbx>
                    <wps:bodyPr vert="horz" wrap="square" lIns="0" tIns="0" rIns="0" bIns="0" anchor="t" anchorCtr="0"/>
                  </wps:wsp>
                </a:graphicData>
              </a:graphic>
            </wp:anchor>
          </w:drawing>
        </mc:Choice>
        <mc:Fallback>
          <w:pict>
            <v:shape w14:anchorId="222622B9"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05A02E4C" w14:textId="77777777" w:rsidR="00A507B1" w:rsidRDefault="00A96D34">
                    <w:pPr>
                      <w:pStyle w:val="Afzendergegevens"/>
                    </w:pPr>
                    <w:r>
                      <w:t>Postbus 20015</w:t>
                    </w:r>
                  </w:p>
                  <w:p w14:paraId="6D1CCB82" w14:textId="77777777" w:rsidR="00A507B1" w:rsidRDefault="00A96D34">
                    <w:pPr>
                      <w:pStyle w:val="Afzendergegevens"/>
                    </w:pPr>
                    <w:r>
                      <w:t>2500 EA  Den Haag</w:t>
                    </w:r>
                  </w:p>
                  <w:p w14:paraId="04B83962" w14:textId="77777777" w:rsidR="00A507B1" w:rsidRDefault="00A96D34">
                    <w:pPr>
                      <w:pStyle w:val="Afzendergegevens"/>
                    </w:pPr>
                    <w:r>
                      <w:t>070 342 43 44</w:t>
                    </w:r>
                  </w:p>
                  <w:p w14:paraId="2A7E2185" w14:textId="77777777" w:rsidR="00A507B1" w:rsidRDefault="00A96D34">
                    <w:pPr>
                      <w:pStyle w:val="Afzendergegevens"/>
                    </w:pPr>
                    <w:r>
                      <w:t>voorlichting@rekenkamer.nl</w:t>
                    </w:r>
                  </w:p>
                  <w:p w14:paraId="43D8B8A4" w14:textId="77777777" w:rsidR="00A507B1" w:rsidRDefault="00A96D34">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503BFE7A" wp14:editId="289E5EA5">
              <wp:simplePos x="0" y="0"/>
              <wp:positionH relativeFrom="page">
                <wp:posOffset>0</wp:posOffset>
              </wp:positionH>
              <wp:positionV relativeFrom="page">
                <wp:posOffset>3610610</wp:posOffset>
              </wp:positionV>
              <wp:extent cx="6839584" cy="608965"/>
              <wp:effectExtent l="0" t="0" r="0" b="0"/>
              <wp:wrapNone/>
              <wp:docPr id="11"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A507B1" w14:paraId="28DB0971" w14:textId="77777777">
                            <w:tc>
                              <w:tcPr>
                                <w:tcW w:w="2370" w:type="dxa"/>
                              </w:tcPr>
                              <w:p w14:paraId="157ECD8B" w14:textId="77777777" w:rsidR="00A507B1" w:rsidRDefault="00A96D34">
                                <w:pPr>
                                  <w:pStyle w:val="Subjects"/>
                                </w:pPr>
                                <w:r>
                                  <w:t>datum</w:t>
                                </w:r>
                              </w:p>
                            </w:tc>
                            <w:tc>
                              <w:tcPr>
                                <w:tcW w:w="431" w:type="dxa"/>
                              </w:tcPr>
                              <w:p w14:paraId="3CA003AB" w14:textId="77777777" w:rsidR="00A507B1" w:rsidRDefault="00A507B1"/>
                            </w:tc>
                            <w:tc>
                              <w:tcPr>
                                <w:tcW w:w="7971" w:type="dxa"/>
                              </w:tcPr>
                              <w:p w14:paraId="61B99D79" w14:textId="77777777" w:rsidR="00A507B1" w:rsidRDefault="00A507B1"/>
                            </w:tc>
                          </w:tr>
                          <w:tr w:rsidR="00A507B1" w14:paraId="548855FE" w14:textId="77777777">
                            <w:tc>
                              <w:tcPr>
                                <w:tcW w:w="2370" w:type="dxa"/>
                              </w:tcPr>
                              <w:p w14:paraId="76060FC3" w14:textId="77777777" w:rsidR="00A507B1" w:rsidRDefault="00A96D34">
                                <w:pPr>
                                  <w:pStyle w:val="Subjects"/>
                                </w:pPr>
                                <w:r>
                                  <w:t>betreft</w:t>
                                </w:r>
                              </w:p>
                            </w:tc>
                            <w:tc>
                              <w:tcPr>
                                <w:tcW w:w="431" w:type="dxa"/>
                              </w:tcPr>
                              <w:p w14:paraId="61979244" w14:textId="77777777" w:rsidR="00A507B1" w:rsidRDefault="00A507B1"/>
                            </w:tc>
                            <w:tc>
                              <w:tcPr>
                                <w:tcW w:w="7971" w:type="dxa"/>
                              </w:tcPr>
                              <w:p w14:paraId="0ED3203C" w14:textId="30846A91" w:rsidR="00A507B1" w:rsidRDefault="00A96D34">
                                <w:r>
                                  <w:t xml:space="preserve">Aandachtspunten bij de </w:t>
                                </w:r>
                                <w:r w:rsidR="0019399A">
                                  <w:t>ontwerp</w:t>
                                </w:r>
                                <w:r>
                                  <w:t>begroting</w:t>
                                </w:r>
                                <w:r w:rsidR="0019399A">
                                  <w:t>en</w:t>
                                </w:r>
                                <w:r>
                                  <w:t xml:space="preserve"> voor 2027</w:t>
                                </w:r>
                              </w:p>
                            </w:tc>
                          </w:tr>
                        </w:tbl>
                        <w:p w14:paraId="0D57D3F5" w14:textId="77777777" w:rsidR="00A507B1" w:rsidRDefault="00A507B1"/>
                      </w:txbxContent>
                    </wps:txbx>
                    <wps:bodyPr vert="horz" wrap="square" lIns="0" tIns="0" rIns="0" bIns="0" anchor="t" anchorCtr="0"/>
                  </wps:wsp>
                </a:graphicData>
              </a:graphic>
            </wp:anchor>
          </w:drawing>
        </mc:Choice>
        <mc:Fallback>
          <w:pict>
            <v:shape w14:anchorId="503BFE7A"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A507B1" w14:paraId="28DB0971" w14:textId="77777777">
                      <w:tc>
                        <w:tcPr>
                          <w:tcW w:w="2370" w:type="dxa"/>
                        </w:tcPr>
                        <w:p w14:paraId="157ECD8B" w14:textId="77777777" w:rsidR="00A507B1" w:rsidRDefault="00A96D34">
                          <w:pPr>
                            <w:pStyle w:val="Subjects"/>
                          </w:pPr>
                          <w:r>
                            <w:t>datum</w:t>
                          </w:r>
                        </w:p>
                      </w:tc>
                      <w:tc>
                        <w:tcPr>
                          <w:tcW w:w="431" w:type="dxa"/>
                        </w:tcPr>
                        <w:p w14:paraId="3CA003AB" w14:textId="77777777" w:rsidR="00A507B1" w:rsidRDefault="00A507B1"/>
                      </w:tc>
                      <w:tc>
                        <w:tcPr>
                          <w:tcW w:w="7971" w:type="dxa"/>
                        </w:tcPr>
                        <w:p w14:paraId="61B99D79" w14:textId="77777777" w:rsidR="00A507B1" w:rsidRDefault="00A507B1"/>
                      </w:tc>
                    </w:tr>
                    <w:tr w:rsidR="00A507B1" w14:paraId="548855FE" w14:textId="77777777">
                      <w:tc>
                        <w:tcPr>
                          <w:tcW w:w="2370" w:type="dxa"/>
                        </w:tcPr>
                        <w:p w14:paraId="76060FC3" w14:textId="77777777" w:rsidR="00A507B1" w:rsidRDefault="00A96D34">
                          <w:pPr>
                            <w:pStyle w:val="Subjects"/>
                          </w:pPr>
                          <w:r>
                            <w:t>betreft</w:t>
                          </w:r>
                        </w:p>
                      </w:tc>
                      <w:tc>
                        <w:tcPr>
                          <w:tcW w:w="431" w:type="dxa"/>
                        </w:tcPr>
                        <w:p w14:paraId="61979244" w14:textId="77777777" w:rsidR="00A507B1" w:rsidRDefault="00A507B1"/>
                      </w:tc>
                      <w:tc>
                        <w:tcPr>
                          <w:tcW w:w="7971" w:type="dxa"/>
                        </w:tcPr>
                        <w:p w14:paraId="0ED3203C" w14:textId="30846A91" w:rsidR="00A507B1" w:rsidRDefault="00A96D34">
                          <w:r>
                            <w:t xml:space="preserve">Aandachtspunten bij de </w:t>
                          </w:r>
                          <w:r w:rsidR="0019399A">
                            <w:t>ontwerp</w:t>
                          </w:r>
                          <w:r>
                            <w:t>begroting</w:t>
                          </w:r>
                          <w:r w:rsidR="0019399A">
                            <w:t>en</w:t>
                          </w:r>
                          <w:r>
                            <w:t xml:space="preserve"> voor 2027</w:t>
                          </w:r>
                        </w:p>
                      </w:tc>
                    </w:tr>
                  </w:tbl>
                  <w:p w14:paraId="0D57D3F5" w14:textId="77777777" w:rsidR="00A507B1" w:rsidRDefault="00A507B1"/>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5EA1AEFD" wp14:editId="7BC311F3">
              <wp:simplePos x="0" y="0"/>
              <wp:positionH relativeFrom="page">
                <wp:posOffset>6567805</wp:posOffset>
              </wp:positionH>
              <wp:positionV relativeFrom="page">
                <wp:posOffset>10185400</wp:posOffset>
              </wp:positionV>
              <wp:extent cx="631825" cy="323850"/>
              <wp:effectExtent l="0" t="0" r="0" b="0"/>
              <wp:wrapNone/>
              <wp:docPr id="12"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10CF3EBF" w14:textId="77777777" w:rsidR="00A507B1" w:rsidRDefault="00A96D34">
                          <w:pPr>
                            <w:pStyle w:val="Paginanummering"/>
                          </w:pPr>
                          <w:r>
                            <w:fldChar w:fldCharType="begin"/>
                          </w:r>
                          <w:r>
                            <w:instrText>PAGE</w:instrText>
                          </w:r>
                          <w:r>
                            <w:fldChar w:fldCharType="separate"/>
                          </w:r>
                          <w:r w:rsidR="0019399A">
                            <w:rPr>
                              <w:noProof/>
                            </w:rPr>
                            <w:t>1</w:t>
                          </w:r>
                          <w:r>
                            <w:fldChar w:fldCharType="end"/>
                          </w:r>
                          <w:r>
                            <w:t>/</w:t>
                          </w:r>
                          <w:r>
                            <w:fldChar w:fldCharType="begin"/>
                          </w:r>
                          <w:r>
                            <w:instrText>NUMPAGES</w:instrText>
                          </w:r>
                          <w:r>
                            <w:fldChar w:fldCharType="separate"/>
                          </w:r>
                          <w:r w:rsidR="0019399A">
                            <w:rPr>
                              <w:noProof/>
                            </w:rPr>
                            <w:t>1</w:t>
                          </w:r>
                          <w:r>
                            <w:fldChar w:fldCharType="end"/>
                          </w:r>
                          <w:r>
                            <w:t xml:space="preserve"> </w:t>
                          </w:r>
                        </w:p>
                      </w:txbxContent>
                    </wps:txbx>
                    <wps:bodyPr vert="horz" wrap="square" lIns="0" tIns="0" rIns="0" bIns="0" anchor="t" anchorCtr="0"/>
                  </wps:wsp>
                </a:graphicData>
              </a:graphic>
            </wp:anchor>
          </w:drawing>
        </mc:Choice>
        <mc:Fallback>
          <w:pict>
            <v:shape w14:anchorId="5EA1AEFD"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10CF3EBF" w14:textId="77777777" w:rsidR="00A507B1" w:rsidRDefault="00A96D34">
                    <w:pPr>
                      <w:pStyle w:val="Paginanummering"/>
                    </w:pPr>
                    <w:r>
                      <w:fldChar w:fldCharType="begin"/>
                    </w:r>
                    <w:r>
                      <w:instrText>PAGE</w:instrText>
                    </w:r>
                    <w:r>
                      <w:fldChar w:fldCharType="separate"/>
                    </w:r>
                    <w:r w:rsidR="0019399A">
                      <w:rPr>
                        <w:noProof/>
                      </w:rPr>
                      <w:t>1</w:t>
                    </w:r>
                    <w:r>
                      <w:fldChar w:fldCharType="end"/>
                    </w:r>
                    <w:r>
                      <w:t>/</w:t>
                    </w:r>
                    <w:r>
                      <w:fldChar w:fldCharType="begin"/>
                    </w:r>
                    <w:r>
                      <w:instrText>NUMPAGES</w:instrText>
                    </w:r>
                    <w:r>
                      <w:fldChar w:fldCharType="separate"/>
                    </w:r>
                    <w:r w:rsidR="0019399A">
                      <w:rPr>
                        <w:noProof/>
                      </w:rPr>
                      <w:t>1</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059482A7" wp14:editId="2D64FF62">
              <wp:simplePos x="0" y="0"/>
              <wp:positionH relativeFrom="page">
                <wp:posOffset>899794</wp:posOffset>
              </wp:positionH>
              <wp:positionV relativeFrom="page">
                <wp:posOffset>562610</wp:posOffset>
              </wp:positionV>
              <wp:extent cx="3779520" cy="201295"/>
              <wp:effectExtent l="0" t="0" r="0" b="0"/>
              <wp:wrapNone/>
              <wp:docPr id="13"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0FFFF1CA" w14:textId="77777777" w:rsidR="00A96D34" w:rsidRDefault="00A96D34"/>
                      </w:txbxContent>
                    </wps:txbx>
                    <wps:bodyPr vert="horz" wrap="square" lIns="0" tIns="0" rIns="0" bIns="0" anchor="t" anchorCtr="0"/>
                  </wps:wsp>
                </a:graphicData>
              </a:graphic>
            </wp:anchor>
          </w:drawing>
        </mc:Choice>
        <mc:Fallback>
          <w:pict>
            <v:shape w14:anchorId="059482A7"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0FFFF1CA" w14:textId="77777777" w:rsidR="00A96D34" w:rsidRDefault="00A96D34"/>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16A62DB8" wp14:editId="00349A87">
              <wp:simplePos x="0" y="0"/>
              <wp:positionH relativeFrom="page">
                <wp:posOffset>0</wp:posOffset>
              </wp:positionH>
              <wp:positionV relativeFrom="page">
                <wp:posOffset>9719945</wp:posOffset>
              </wp:positionV>
              <wp:extent cx="4495165" cy="611505"/>
              <wp:effectExtent l="0" t="0" r="0" b="0"/>
              <wp:wrapNone/>
              <wp:docPr id="14"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A507B1" w14:paraId="673B68D3" w14:textId="77777777">
                            <w:tc>
                              <w:tcPr>
                                <w:tcW w:w="2407" w:type="dxa"/>
                              </w:tcPr>
                              <w:p w14:paraId="2F611040" w14:textId="77777777" w:rsidR="00A507B1" w:rsidRDefault="00A507B1">
                                <w:pPr>
                                  <w:pStyle w:val="Subjects"/>
                                </w:pPr>
                              </w:p>
                            </w:tc>
                            <w:tc>
                              <w:tcPr>
                                <w:tcW w:w="425" w:type="dxa"/>
                              </w:tcPr>
                              <w:p w14:paraId="39B929DD" w14:textId="77777777" w:rsidR="00A507B1" w:rsidRDefault="00A507B1"/>
                            </w:tc>
                            <w:tc>
                              <w:tcPr>
                                <w:tcW w:w="4247" w:type="dxa"/>
                              </w:tcPr>
                              <w:p w14:paraId="0F87C91F" w14:textId="77777777" w:rsidR="00A507B1" w:rsidRDefault="00A507B1"/>
                            </w:tc>
                          </w:tr>
                          <w:tr w:rsidR="00A507B1" w14:paraId="6DA2437A" w14:textId="77777777">
                            <w:tc>
                              <w:tcPr>
                                <w:tcW w:w="2407" w:type="dxa"/>
                              </w:tcPr>
                              <w:p w14:paraId="6D315A30" w14:textId="77777777" w:rsidR="00A507B1" w:rsidRDefault="00A96D34">
                                <w:pPr>
                                  <w:pStyle w:val="Subjects"/>
                                </w:pPr>
                                <w:r>
                                  <w:t>ons kenmerk</w:t>
                                </w:r>
                              </w:p>
                            </w:tc>
                            <w:tc>
                              <w:tcPr>
                                <w:tcW w:w="425" w:type="dxa"/>
                              </w:tcPr>
                              <w:p w14:paraId="195DE717" w14:textId="77777777" w:rsidR="00A507B1" w:rsidRDefault="00A507B1"/>
                            </w:tc>
                            <w:tc>
                              <w:tcPr>
                                <w:tcW w:w="4247" w:type="dxa"/>
                              </w:tcPr>
                              <w:p w14:paraId="42771660" w14:textId="75A571A7" w:rsidR="00A507B1" w:rsidRDefault="0033338F">
                                <w:r>
                                  <w:t>168358</w:t>
                                </w:r>
                              </w:p>
                            </w:tc>
                          </w:tr>
                          <w:tr w:rsidR="00A507B1" w14:paraId="378EB750" w14:textId="77777777">
                            <w:tc>
                              <w:tcPr>
                                <w:tcW w:w="2407" w:type="dxa"/>
                              </w:tcPr>
                              <w:p w14:paraId="0503A106" w14:textId="77777777" w:rsidR="00A507B1" w:rsidRDefault="00A96D34">
                                <w:pPr>
                                  <w:pStyle w:val="Subjects"/>
                                </w:pPr>
                                <w:r>
                                  <w:t>bijlage(n)</w:t>
                                </w:r>
                              </w:p>
                            </w:tc>
                            <w:tc>
                              <w:tcPr>
                                <w:tcW w:w="425" w:type="dxa"/>
                              </w:tcPr>
                              <w:p w14:paraId="774526D6" w14:textId="77777777" w:rsidR="00A507B1" w:rsidRDefault="00A507B1"/>
                            </w:tc>
                            <w:tc>
                              <w:tcPr>
                                <w:tcW w:w="4247" w:type="dxa"/>
                              </w:tcPr>
                              <w:p w14:paraId="32EFE0C5" w14:textId="2CF79A63" w:rsidR="00A507B1" w:rsidRDefault="0033338F">
                                <w:r>
                                  <w:t>2</w:t>
                                </w:r>
                              </w:p>
                            </w:tc>
                          </w:tr>
                        </w:tbl>
                        <w:p w14:paraId="791B586B" w14:textId="77777777" w:rsidR="00A507B1" w:rsidRDefault="00A507B1"/>
                      </w:txbxContent>
                    </wps:txbx>
                    <wps:bodyPr vert="horz" wrap="square" lIns="0" tIns="0" rIns="0" bIns="0" anchor="t" anchorCtr="0"/>
                  </wps:wsp>
                </a:graphicData>
              </a:graphic>
            </wp:anchor>
          </w:drawing>
        </mc:Choice>
        <mc:Fallback>
          <w:pict>
            <v:shape w14:anchorId="16A62DB8"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A507B1" w14:paraId="673B68D3" w14:textId="77777777">
                      <w:tc>
                        <w:tcPr>
                          <w:tcW w:w="2407" w:type="dxa"/>
                        </w:tcPr>
                        <w:p w14:paraId="2F611040" w14:textId="77777777" w:rsidR="00A507B1" w:rsidRDefault="00A507B1">
                          <w:pPr>
                            <w:pStyle w:val="Subjects"/>
                          </w:pPr>
                        </w:p>
                      </w:tc>
                      <w:tc>
                        <w:tcPr>
                          <w:tcW w:w="425" w:type="dxa"/>
                        </w:tcPr>
                        <w:p w14:paraId="39B929DD" w14:textId="77777777" w:rsidR="00A507B1" w:rsidRDefault="00A507B1"/>
                      </w:tc>
                      <w:tc>
                        <w:tcPr>
                          <w:tcW w:w="4247" w:type="dxa"/>
                        </w:tcPr>
                        <w:p w14:paraId="0F87C91F" w14:textId="77777777" w:rsidR="00A507B1" w:rsidRDefault="00A507B1"/>
                      </w:tc>
                    </w:tr>
                    <w:tr w:rsidR="00A507B1" w14:paraId="6DA2437A" w14:textId="77777777">
                      <w:tc>
                        <w:tcPr>
                          <w:tcW w:w="2407" w:type="dxa"/>
                        </w:tcPr>
                        <w:p w14:paraId="6D315A30" w14:textId="77777777" w:rsidR="00A507B1" w:rsidRDefault="00A96D34">
                          <w:pPr>
                            <w:pStyle w:val="Subjects"/>
                          </w:pPr>
                          <w:r>
                            <w:t>ons kenmerk</w:t>
                          </w:r>
                        </w:p>
                      </w:tc>
                      <w:tc>
                        <w:tcPr>
                          <w:tcW w:w="425" w:type="dxa"/>
                        </w:tcPr>
                        <w:p w14:paraId="195DE717" w14:textId="77777777" w:rsidR="00A507B1" w:rsidRDefault="00A507B1"/>
                      </w:tc>
                      <w:tc>
                        <w:tcPr>
                          <w:tcW w:w="4247" w:type="dxa"/>
                        </w:tcPr>
                        <w:p w14:paraId="42771660" w14:textId="75A571A7" w:rsidR="00A507B1" w:rsidRDefault="0033338F">
                          <w:r>
                            <w:t>168358</w:t>
                          </w:r>
                        </w:p>
                      </w:tc>
                    </w:tr>
                    <w:tr w:rsidR="00A507B1" w14:paraId="378EB750" w14:textId="77777777">
                      <w:tc>
                        <w:tcPr>
                          <w:tcW w:w="2407" w:type="dxa"/>
                        </w:tcPr>
                        <w:p w14:paraId="0503A106" w14:textId="77777777" w:rsidR="00A507B1" w:rsidRDefault="00A96D34">
                          <w:pPr>
                            <w:pStyle w:val="Subjects"/>
                          </w:pPr>
                          <w:r>
                            <w:t>bijlage(n)</w:t>
                          </w:r>
                        </w:p>
                      </w:tc>
                      <w:tc>
                        <w:tcPr>
                          <w:tcW w:w="425" w:type="dxa"/>
                        </w:tcPr>
                        <w:p w14:paraId="774526D6" w14:textId="77777777" w:rsidR="00A507B1" w:rsidRDefault="00A507B1"/>
                      </w:tc>
                      <w:tc>
                        <w:tcPr>
                          <w:tcW w:w="4247" w:type="dxa"/>
                        </w:tcPr>
                        <w:p w14:paraId="32EFE0C5" w14:textId="2CF79A63" w:rsidR="00A507B1" w:rsidRDefault="0033338F">
                          <w:r>
                            <w:t>2</w:t>
                          </w:r>
                        </w:p>
                      </w:tc>
                    </w:tr>
                  </w:tbl>
                  <w:p w14:paraId="791B586B" w14:textId="77777777" w:rsidR="00A507B1" w:rsidRDefault="00A507B1"/>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7D18E6BC" wp14:editId="3F58B542">
              <wp:simplePos x="0" y="0"/>
              <wp:positionH relativeFrom="page">
                <wp:posOffset>1767839</wp:posOffset>
              </wp:positionH>
              <wp:positionV relativeFrom="page">
                <wp:posOffset>1396365</wp:posOffset>
              </wp:positionV>
              <wp:extent cx="2800350" cy="1205865"/>
              <wp:effectExtent l="0" t="0" r="0" b="0"/>
              <wp:wrapNone/>
              <wp:docPr id="15"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300662CF" w14:textId="77777777" w:rsidR="00A507B1" w:rsidRDefault="00A96D34">
                          <w:pPr>
                            <w:pStyle w:val="Adressering"/>
                          </w:pPr>
                          <w:r>
                            <w:t>Tweede Kamer der Staten Generaal</w:t>
                          </w:r>
                        </w:p>
                      </w:txbxContent>
                    </wps:txbx>
                    <wps:bodyPr vert="horz" wrap="square" lIns="0" tIns="0" rIns="0" bIns="0" anchor="t" anchorCtr="0"/>
                  </wps:wsp>
                </a:graphicData>
              </a:graphic>
            </wp:anchor>
          </w:drawing>
        </mc:Choice>
        <mc:Fallback>
          <w:pict>
            <v:shape w14:anchorId="7D18E6BC"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300662CF" w14:textId="77777777" w:rsidR="00A507B1" w:rsidRDefault="00A96D34">
                    <w:pPr>
                      <w:pStyle w:val="Adressering"/>
                    </w:pPr>
                    <w:r>
                      <w:t>Tweede Kamer der Staten Generaal</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492E69B0" wp14:editId="14994E12">
              <wp:simplePos x="0" y="0"/>
              <wp:positionH relativeFrom="page">
                <wp:posOffset>6839584</wp:posOffset>
              </wp:positionH>
              <wp:positionV relativeFrom="page">
                <wp:posOffset>8603615</wp:posOffset>
              </wp:positionV>
              <wp:extent cx="359410" cy="1115695"/>
              <wp:effectExtent l="0" t="0" r="0" b="0"/>
              <wp:wrapNone/>
              <wp:docPr id="16"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04E5B849" w14:textId="77777777" w:rsidR="00A96D34" w:rsidRDefault="00A96D34"/>
                      </w:txbxContent>
                    </wps:txbx>
                    <wps:bodyPr vert="horz" wrap="square" lIns="0" tIns="0" rIns="0" bIns="0" anchor="t" anchorCtr="0"/>
                  </wps:wsp>
                </a:graphicData>
              </a:graphic>
            </wp:anchor>
          </w:drawing>
        </mc:Choice>
        <mc:Fallback>
          <w:pict>
            <v:shape w14:anchorId="492E69B0"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04E5B849" w14:textId="77777777" w:rsidR="00A96D34" w:rsidRDefault="00A96D34"/>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854C6CE" wp14:editId="475BA480">
              <wp:simplePos x="0" y="0"/>
              <wp:positionH relativeFrom="page">
                <wp:posOffset>6839584</wp:posOffset>
              </wp:positionH>
              <wp:positionV relativeFrom="page">
                <wp:posOffset>7163434</wp:posOffset>
              </wp:positionV>
              <wp:extent cx="359410" cy="1439545"/>
              <wp:effectExtent l="0" t="0" r="0" b="0"/>
              <wp:wrapNone/>
              <wp:docPr id="17"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2DBAEA45" w14:textId="77777777" w:rsidR="00A96D34" w:rsidRDefault="00A96D34"/>
                      </w:txbxContent>
                    </wps:txbx>
                    <wps:bodyPr vert="horz" wrap="square" lIns="0" tIns="0" rIns="0" bIns="0" anchor="t" anchorCtr="0"/>
                  </wps:wsp>
                </a:graphicData>
              </a:graphic>
            </wp:anchor>
          </w:drawing>
        </mc:Choice>
        <mc:Fallback>
          <w:pict>
            <v:shape w14:anchorId="5854C6CE"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2DBAEA45" w14:textId="77777777" w:rsidR="00A96D34" w:rsidRDefault="00A96D34"/>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06F6EF"/>
    <w:multiLevelType w:val="multilevel"/>
    <w:tmpl w:val="B9148FFB"/>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C0416FF"/>
    <w:multiLevelType w:val="multilevel"/>
    <w:tmpl w:val="CA7EFC37"/>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3663FC3"/>
    <w:multiLevelType w:val="multilevel"/>
    <w:tmpl w:val="AC935F5A"/>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CC3DC6"/>
    <w:multiLevelType w:val="hybridMultilevel"/>
    <w:tmpl w:val="B5A2BB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674534A"/>
    <w:multiLevelType w:val="hybridMultilevel"/>
    <w:tmpl w:val="2ADCC080"/>
    <w:lvl w:ilvl="0" w:tplc="92EA966C">
      <w:start w:val="1"/>
      <w:numFmt w:val="bullet"/>
      <w:lvlText w:val=""/>
      <w:lvlJc w:val="left"/>
      <w:pPr>
        <w:ind w:left="1020" w:hanging="360"/>
      </w:pPr>
      <w:rPr>
        <w:rFonts w:ascii="Symbol" w:hAnsi="Symbol"/>
      </w:rPr>
    </w:lvl>
    <w:lvl w:ilvl="1" w:tplc="26701F18">
      <w:start w:val="1"/>
      <w:numFmt w:val="bullet"/>
      <w:lvlText w:val=""/>
      <w:lvlJc w:val="left"/>
      <w:pPr>
        <w:ind w:left="1020" w:hanging="360"/>
      </w:pPr>
      <w:rPr>
        <w:rFonts w:ascii="Symbol" w:hAnsi="Symbol"/>
      </w:rPr>
    </w:lvl>
    <w:lvl w:ilvl="2" w:tplc="502872A6">
      <w:start w:val="1"/>
      <w:numFmt w:val="bullet"/>
      <w:lvlText w:val=""/>
      <w:lvlJc w:val="left"/>
      <w:pPr>
        <w:ind w:left="1020" w:hanging="360"/>
      </w:pPr>
      <w:rPr>
        <w:rFonts w:ascii="Symbol" w:hAnsi="Symbol"/>
      </w:rPr>
    </w:lvl>
    <w:lvl w:ilvl="3" w:tplc="DF382CB6">
      <w:start w:val="1"/>
      <w:numFmt w:val="bullet"/>
      <w:lvlText w:val=""/>
      <w:lvlJc w:val="left"/>
      <w:pPr>
        <w:ind w:left="1020" w:hanging="360"/>
      </w:pPr>
      <w:rPr>
        <w:rFonts w:ascii="Symbol" w:hAnsi="Symbol"/>
      </w:rPr>
    </w:lvl>
    <w:lvl w:ilvl="4" w:tplc="B8564728">
      <w:start w:val="1"/>
      <w:numFmt w:val="bullet"/>
      <w:lvlText w:val=""/>
      <w:lvlJc w:val="left"/>
      <w:pPr>
        <w:ind w:left="1020" w:hanging="360"/>
      </w:pPr>
      <w:rPr>
        <w:rFonts w:ascii="Symbol" w:hAnsi="Symbol"/>
      </w:rPr>
    </w:lvl>
    <w:lvl w:ilvl="5" w:tplc="5AD62826">
      <w:start w:val="1"/>
      <w:numFmt w:val="bullet"/>
      <w:lvlText w:val=""/>
      <w:lvlJc w:val="left"/>
      <w:pPr>
        <w:ind w:left="1020" w:hanging="360"/>
      </w:pPr>
      <w:rPr>
        <w:rFonts w:ascii="Symbol" w:hAnsi="Symbol"/>
      </w:rPr>
    </w:lvl>
    <w:lvl w:ilvl="6" w:tplc="AD6A5B78">
      <w:start w:val="1"/>
      <w:numFmt w:val="bullet"/>
      <w:lvlText w:val=""/>
      <w:lvlJc w:val="left"/>
      <w:pPr>
        <w:ind w:left="1020" w:hanging="360"/>
      </w:pPr>
      <w:rPr>
        <w:rFonts w:ascii="Symbol" w:hAnsi="Symbol"/>
      </w:rPr>
    </w:lvl>
    <w:lvl w:ilvl="7" w:tplc="77F44F16">
      <w:start w:val="1"/>
      <w:numFmt w:val="bullet"/>
      <w:lvlText w:val=""/>
      <w:lvlJc w:val="left"/>
      <w:pPr>
        <w:ind w:left="1020" w:hanging="360"/>
      </w:pPr>
      <w:rPr>
        <w:rFonts w:ascii="Symbol" w:hAnsi="Symbol"/>
      </w:rPr>
    </w:lvl>
    <w:lvl w:ilvl="8" w:tplc="7AC0B2E6">
      <w:start w:val="1"/>
      <w:numFmt w:val="bullet"/>
      <w:lvlText w:val=""/>
      <w:lvlJc w:val="left"/>
      <w:pPr>
        <w:ind w:left="1020" w:hanging="360"/>
      </w:pPr>
      <w:rPr>
        <w:rFonts w:ascii="Symbol" w:hAnsi="Symbol"/>
      </w:rPr>
    </w:lvl>
  </w:abstractNum>
  <w:abstractNum w:abstractNumId="5" w15:restartNumberingAfterBreak="0">
    <w:nsid w:val="0F6E1997"/>
    <w:multiLevelType w:val="hybridMultilevel"/>
    <w:tmpl w:val="F6522FC8"/>
    <w:lvl w:ilvl="0" w:tplc="62B098B0">
      <w:start w:val="1"/>
      <w:numFmt w:val="bullet"/>
      <w:lvlText w:val=""/>
      <w:lvlJc w:val="left"/>
      <w:pPr>
        <w:ind w:left="1440" w:hanging="360"/>
      </w:pPr>
      <w:rPr>
        <w:rFonts w:ascii="Symbol" w:hAnsi="Symbol"/>
      </w:rPr>
    </w:lvl>
    <w:lvl w:ilvl="1" w:tplc="02DADBEC">
      <w:start w:val="1"/>
      <w:numFmt w:val="bullet"/>
      <w:lvlText w:val=""/>
      <w:lvlJc w:val="left"/>
      <w:pPr>
        <w:ind w:left="1440" w:hanging="360"/>
      </w:pPr>
      <w:rPr>
        <w:rFonts w:ascii="Symbol" w:hAnsi="Symbol"/>
      </w:rPr>
    </w:lvl>
    <w:lvl w:ilvl="2" w:tplc="A3C424DA">
      <w:start w:val="1"/>
      <w:numFmt w:val="bullet"/>
      <w:lvlText w:val=""/>
      <w:lvlJc w:val="left"/>
      <w:pPr>
        <w:ind w:left="1440" w:hanging="360"/>
      </w:pPr>
      <w:rPr>
        <w:rFonts w:ascii="Symbol" w:hAnsi="Symbol"/>
      </w:rPr>
    </w:lvl>
    <w:lvl w:ilvl="3" w:tplc="20B05902">
      <w:start w:val="1"/>
      <w:numFmt w:val="bullet"/>
      <w:lvlText w:val=""/>
      <w:lvlJc w:val="left"/>
      <w:pPr>
        <w:ind w:left="1440" w:hanging="360"/>
      </w:pPr>
      <w:rPr>
        <w:rFonts w:ascii="Symbol" w:hAnsi="Symbol"/>
      </w:rPr>
    </w:lvl>
    <w:lvl w:ilvl="4" w:tplc="FFF60F12">
      <w:start w:val="1"/>
      <w:numFmt w:val="bullet"/>
      <w:lvlText w:val=""/>
      <w:lvlJc w:val="left"/>
      <w:pPr>
        <w:ind w:left="1440" w:hanging="360"/>
      </w:pPr>
      <w:rPr>
        <w:rFonts w:ascii="Symbol" w:hAnsi="Symbol"/>
      </w:rPr>
    </w:lvl>
    <w:lvl w:ilvl="5" w:tplc="99864FA4">
      <w:start w:val="1"/>
      <w:numFmt w:val="bullet"/>
      <w:lvlText w:val=""/>
      <w:lvlJc w:val="left"/>
      <w:pPr>
        <w:ind w:left="1440" w:hanging="360"/>
      </w:pPr>
      <w:rPr>
        <w:rFonts w:ascii="Symbol" w:hAnsi="Symbol"/>
      </w:rPr>
    </w:lvl>
    <w:lvl w:ilvl="6" w:tplc="B5424790">
      <w:start w:val="1"/>
      <w:numFmt w:val="bullet"/>
      <w:lvlText w:val=""/>
      <w:lvlJc w:val="left"/>
      <w:pPr>
        <w:ind w:left="1440" w:hanging="360"/>
      </w:pPr>
      <w:rPr>
        <w:rFonts w:ascii="Symbol" w:hAnsi="Symbol"/>
      </w:rPr>
    </w:lvl>
    <w:lvl w:ilvl="7" w:tplc="BCDE2138">
      <w:start w:val="1"/>
      <w:numFmt w:val="bullet"/>
      <w:lvlText w:val=""/>
      <w:lvlJc w:val="left"/>
      <w:pPr>
        <w:ind w:left="1440" w:hanging="360"/>
      </w:pPr>
      <w:rPr>
        <w:rFonts w:ascii="Symbol" w:hAnsi="Symbol"/>
      </w:rPr>
    </w:lvl>
    <w:lvl w:ilvl="8" w:tplc="E8186EE0">
      <w:start w:val="1"/>
      <w:numFmt w:val="bullet"/>
      <w:lvlText w:val=""/>
      <w:lvlJc w:val="left"/>
      <w:pPr>
        <w:ind w:left="1440" w:hanging="360"/>
      </w:pPr>
      <w:rPr>
        <w:rFonts w:ascii="Symbol" w:hAnsi="Symbol"/>
      </w:rPr>
    </w:lvl>
  </w:abstractNum>
  <w:abstractNum w:abstractNumId="6" w15:restartNumberingAfterBreak="0">
    <w:nsid w:val="18F34609"/>
    <w:multiLevelType w:val="hybridMultilevel"/>
    <w:tmpl w:val="1C1250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9A913E1"/>
    <w:multiLevelType w:val="hybridMultilevel"/>
    <w:tmpl w:val="B48A8C72"/>
    <w:lvl w:ilvl="0" w:tplc="6F78D9C8">
      <w:start w:val="1"/>
      <w:numFmt w:val="bullet"/>
      <w:lvlText w:val="-"/>
      <w:lvlJc w:val="left"/>
      <w:pPr>
        <w:ind w:left="720" w:hanging="360"/>
      </w:pPr>
      <w:rPr>
        <w:rFonts w:ascii="Roboto" w:eastAsia="DejaVu Sans" w:hAnsi="Roboto"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BA1127"/>
    <w:multiLevelType w:val="hybridMultilevel"/>
    <w:tmpl w:val="D618D82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AC52280"/>
    <w:multiLevelType w:val="hybridMultilevel"/>
    <w:tmpl w:val="906609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FB05679"/>
    <w:multiLevelType w:val="hybridMultilevel"/>
    <w:tmpl w:val="DE66A4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23B65EF"/>
    <w:multiLevelType w:val="hybridMultilevel"/>
    <w:tmpl w:val="DD92CC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2EA351C"/>
    <w:multiLevelType w:val="hybridMultilevel"/>
    <w:tmpl w:val="80465A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46E5A8B"/>
    <w:multiLevelType w:val="hybridMultilevel"/>
    <w:tmpl w:val="74848598"/>
    <w:lvl w:ilvl="0" w:tplc="6F78D9C8">
      <w:start w:val="10"/>
      <w:numFmt w:val="bullet"/>
      <w:lvlText w:val="-"/>
      <w:lvlJc w:val="left"/>
      <w:pPr>
        <w:ind w:left="360" w:hanging="360"/>
      </w:pPr>
      <w:rPr>
        <w:rFonts w:ascii="Roboto" w:eastAsia="DejaVu Sans" w:hAnsi="Roboto"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5740AD9"/>
    <w:multiLevelType w:val="hybridMultilevel"/>
    <w:tmpl w:val="AB9617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6C05C1B"/>
    <w:multiLevelType w:val="hybridMultilevel"/>
    <w:tmpl w:val="A490D49A"/>
    <w:lvl w:ilvl="0" w:tplc="D002829C">
      <w:start w:val="1"/>
      <w:numFmt w:val="bullet"/>
      <w:lvlText w:val=""/>
      <w:lvlJc w:val="left"/>
      <w:pPr>
        <w:ind w:left="1020" w:hanging="360"/>
      </w:pPr>
      <w:rPr>
        <w:rFonts w:ascii="Symbol" w:hAnsi="Symbol"/>
      </w:rPr>
    </w:lvl>
    <w:lvl w:ilvl="1" w:tplc="170EEC9A">
      <w:start w:val="1"/>
      <w:numFmt w:val="bullet"/>
      <w:lvlText w:val=""/>
      <w:lvlJc w:val="left"/>
      <w:pPr>
        <w:ind w:left="1020" w:hanging="360"/>
      </w:pPr>
      <w:rPr>
        <w:rFonts w:ascii="Symbol" w:hAnsi="Symbol"/>
      </w:rPr>
    </w:lvl>
    <w:lvl w:ilvl="2" w:tplc="7E18FC76">
      <w:start w:val="1"/>
      <w:numFmt w:val="bullet"/>
      <w:lvlText w:val=""/>
      <w:lvlJc w:val="left"/>
      <w:pPr>
        <w:ind w:left="1020" w:hanging="360"/>
      </w:pPr>
      <w:rPr>
        <w:rFonts w:ascii="Symbol" w:hAnsi="Symbol"/>
      </w:rPr>
    </w:lvl>
    <w:lvl w:ilvl="3" w:tplc="01C88FB2">
      <w:start w:val="1"/>
      <w:numFmt w:val="bullet"/>
      <w:lvlText w:val=""/>
      <w:lvlJc w:val="left"/>
      <w:pPr>
        <w:ind w:left="1020" w:hanging="360"/>
      </w:pPr>
      <w:rPr>
        <w:rFonts w:ascii="Symbol" w:hAnsi="Symbol"/>
      </w:rPr>
    </w:lvl>
    <w:lvl w:ilvl="4" w:tplc="16FAE402">
      <w:start w:val="1"/>
      <w:numFmt w:val="bullet"/>
      <w:lvlText w:val=""/>
      <w:lvlJc w:val="left"/>
      <w:pPr>
        <w:ind w:left="1020" w:hanging="360"/>
      </w:pPr>
      <w:rPr>
        <w:rFonts w:ascii="Symbol" w:hAnsi="Symbol"/>
      </w:rPr>
    </w:lvl>
    <w:lvl w:ilvl="5" w:tplc="D2C2E720">
      <w:start w:val="1"/>
      <w:numFmt w:val="bullet"/>
      <w:lvlText w:val=""/>
      <w:lvlJc w:val="left"/>
      <w:pPr>
        <w:ind w:left="1020" w:hanging="360"/>
      </w:pPr>
      <w:rPr>
        <w:rFonts w:ascii="Symbol" w:hAnsi="Symbol"/>
      </w:rPr>
    </w:lvl>
    <w:lvl w:ilvl="6" w:tplc="5F9A1E2A">
      <w:start w:val="1"/>
      <w:numFmt w:val="bullet"/>
      <w:lvlText w:val=""/>
      <w:lvlJc w:val="left"/>
      <w:pPr>
        <w:ind w:left="1020" w:hanging="360"/>
      </w:pPr>
      <w:rPr>
        <w:rFonts w:ascii="Symbol" w:hAnsi="Symbol"/>
      </w:rPr>
    </w:lvl>
    <w:lvl w:ilvl="7" w:tplc="712C1ECE">
      <w:start w:val="1"/>
      <w:numFmt w:val="bullet"/>
      <w:lvlText w:val=""/>
      <w:lvlJc w:val="left"/>
      <w:pPr>
        <w:ind w:left="1020" w:hanging="360"/>
      </w:pPr>
      <w:rPr>
        <w:rFonts w:ascii="Symbol" w:hAnsi="Symbol"/>
      </w:rPr>
    </w:lvl>
    <w:lvl w:ilvl="8" w:tplc="16E47672">
      <w:start w:val="1"/>
      <w:numFmt w:val="bullet"/>
      <w:lvlText w:val=""/>
      <w:lvlJc w:val="left"/>
      <w:pPr>
        <w:ind w:left="1020" w:hanging="360"/>
      </w:pPr>
      <w:rPr>
        <w:rFonts w:ascii="Symbol" w:hAnsi="Symbol"/>
      </w:rPr>
    </w:lvl>
  </w:abstractNum>
  <w:abstractNum w:abstractNumId="16" w15:restartNumberingAfterBreak="0">
    <w:nsid w:val="2961399E"/>
    <w:multiLevelType w:val="hybridMultilevel"/>
    <w:tmpl w:val="1E66B5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E315752"/>
    <w:multiLevelType w:val="hybridMultilevel"/>
    <w:tmpl w:val="3F0638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9F47DE"/>
    <w:multiLevelType w:val="hybridMultilevel"/>
    <w:tmpl w:val="EF4846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09801C9"/>
    <w:multiLevelType w:val="hybridMultilevel"/>
    <w:tmpl w:val="61402D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3A172C9"/>
    <w:multiLevelType w:val="hybridMultilevel"/>
    <w:tmpl w:val="B150F19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4B42B3F"/>
    <w:multiLevelType w:val="hybridMultilevel"/>
    <w:tmpl w:val="8DFEE8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6175FCB"/>
    <w:multiLevelType w:val="hybridMultilevel"/>
    <w:tmpl w:val="99BA1F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2015B06"/>
    <w:multiLevelType w:val="hybridMultilevel"/>
    <w:tmpl w:val="9B1E59C4"/>
    <w:lvl w:ilvl="0" w:tplc="C3AC42A8">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556B8E4"/>
    <w:multiLevelType w:val="multilevel"/>
    <w:tmpl w:val="FA01B756"/>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5" w15:restartNumberingAfterBreak="0">
    <w:nsid w:val="4C1E5AFD"/>
    <w:multiLevelType w:val="hybridMultilevel"/>
    <w:tmpl w:val="B2BA06D2"/>
    <w:lvl w:ilvl="0" w:tplc="04130001">
      <w:start w:val="1"/>
      <w:numFmt w:val="bullet"/>
      <w:lvlText w:val=""/>
      <w:lvlJc w:val="left"/>
      <w:pPr>
        <w:ind w:left="768" w:hanging="360"/>
      </w:pPr>
      <w:rPr>
        <w:rFonts w:ascii="Symbol" w:hAnsi="Symbol" w:hint="default"/>
      </w:rPr>
    </w:lvl>
    <w:lvl w:ilvl="1" w:tplc="04130003" w:tentative="1">
      <w:start w:val="1"/>
      <w:numFmt w:val="bullet"/>
      <w:lvlText w:val="o"/>
      <w:lvlJc w:val="left"/>
      <w:pPr>
        <w:ind w:left="1488" w:hanging="360"/>
      </w:pPr>
      <w:rPr>
        <w:rFonts w:ascii="Courier New" w:hAnsi="Courier New" w:cs="Courier New" w:hint="default"/>
      </w:rPr>
    </w:lvl>
    <w:lvl w:ilvl="2" w:tplc="04130005" w:tentative="1">
      <w:start w:val="1"/>
      <w:numFmt w:val="bullet"/>
      <w:lvlText w:val=""/>
      <w:lvlJc w:val="left"/>
      <w:pPr>
        <w:ind w:left="2208" w:hanging="360"/>
      </w:pPr>
      <w:rPr>
        <w:rFonts w:ascii="Wingdings" w:hAnsi="Wingdings" w:hint="default"/>
      </w:rPr>
    </w:lvl>
    <w:lvl w:ilvl="3" w:tplc="04130001" w:tentative="1">
      <w:start w:val="1"/>
      <w:numFmt w:val="bullet"/>
      <w:lvlText w:val=""/>
      <w:lvlJc w:val="left"/>
      <w:pPr>
        <w:ind w:left="2928" w:hanging="360"/>
      </w:pPr>
      <w:rPr>
        <w:rFonts w:ascii="Symbol" w:hAnsi="Symbol" w:hint="default"/>
      </w:rPr>
    </w:lvl>
    <w:lvl w:ilvl="4" w:tplc="04130003" w:tentative="1">
      <w:start w:val="1"/>
      <w:numFmt w:val="bullet"/>
      <w:lvlText w:val="o"/>
      <w:lvlJc w:val="left"/>
      <w:pPr>
        <w:ind w:left="3648" w:hanging="360"/>
      </w:pPr>
      <w:rPr>
        <w:rFonts w:ascii="Courier New" w:hAnsi="Courier New" w:cs="Courier New" w:hint="default"/>
      </w:rPr>
    </w:lvl>
    <w:lvl w:ilvl="5" w:tplc="04130005" w:tentative="1">
      <w:start w:val="1"/>
      <w:numFmt w:val="bullet"/>
      <w:lvlText w:val=""/>
      <w:lvlJc w:val="left"/>
      <w:pPr>
        <w:ind w:left="4368" w:hanging="360"/>
      </w:pPr>
      <w:rPr>
        <w:rFonts w:ascii="Wingdings" w:hAnsi="Wingdings" w:hint="default"/>
      </w:rPr>
    </w:lvl>
    <w:lvl w:ilvl="6" w:tplc="04130001" w:tentative="1">
      <w:start w:val="1"/>
      <w:numFmt w:val="bullet"/>
      <w:lvlText w:val=""/>
      <w:lvlJc w:val="left"/>
      <w:pPr>
        <w:ind w:left="5088" w:hanging="360"/>
      </w:pPr>
      <w:rPr>
        <w:rFonts w:ascii="Symbol" w:hAnsi="Symbol" w:hint="default"/>
      </w:rPr>
    </w:lvl>
    <w:lvl w:ilvl="7" w:tplc="04130003" w:tentative="1">
      <w:start w:val="1"/>
      <w:numFmt w:val="bullet"/>
      <w:lvlText w:val="o"/>
      <w:lvlJc w:val="left"/>
      <w:pPr>
        <w:ind w:left="5808" w:hanging="360"/>
      </w:pPr>
      <w:rPr>
        <w:rFonts w:ascii="Courier New" w:hAnsi="Courier New" w:cs="Courier New" w:hint="default"/>
      </w:rPr>
    </w:lvl>
    <w:lvl w:ilvl="8" w:tplc="04130005" w:tentative="1">
      <w:start w:val="1"/>
      <w:numFmt w:val="bullet"/>
      <w:lvlText w:val=""/>
      <w:lvlJc w:val="left"/>
      <w:pPr>
        <w:ind w:left="6528" w:hanging="360"/>
      </w:pPr>
      <w:rPr>
        <w:rFonts w:ascii="Wingdings" w:hAnsi="Wingdings" w:hint="default"/>
      </w:rPr>
    </w:lvl>
  </w:abstractNum>
  <w:abstractNum w:abstractNumId="26" w15:restartNumberingAfterBreak="0">
    <w:nsid w:val="505B7D70"/>
    <w:multiLevelType w:val="hybridMultilevel"/>
    <w:tmpl w:val="807C8412"/>
    <w:lvl w:ilvl="0" w:tplc="6F78D9C8">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B144F7F"/>
    <w:multiLevelType w:val="hybridMultilevel"/>
    <w:tmpl w:val="1CE03310"/>
    <w:lvl w:ilvl="0" w:tplc="50EE432A">
      <w:start w:val="1"/>
      <w:numFmt w:val="bullet"/>
      <w:lvlText w:val=""/>
      <w:lvlJc w:val="left"/>
      <w:pPr>
        <w:ind w:left="1440" w:hanging="360"/>
      </w:pPr>
      <w:rPr>
        <w:rFonts w:ascii="Symbol" w:hAnsi="Symbol"/>
      </w:rPr>
    </w:lvl>
    <w:lvl w:ilvl="1" w:tplc="2FFC4B6A">
      <w:start w:val="1"/>
      <w:numFmt w:val="bullet"/>
      <w:lvlText w:val=""/>
      <w:lvlJc w:val="left"/>
      <w:pPr>
        <w:ind w:left="1440" w:hanging="360"/>
      </w:pPr>
      <w:rPr>
        <w:rFonts w:ascii="Symbol" w:hAnsi="Symbol"/>
      </w:rPr>
    </w:lvl>
    <w:lvl w:ilvl="2" w:tplc="8C587454">
      <w:start w:val="1"/>
      <w:numFmt w:val="bullet"/>
      <w:lvlText w:val=""/>
      <w:lvlJc w:val="left"/>
      <w:pPr>
        <w:ind w:left="1440" w:hanging="360"/>
      </w:pPr>
      <w:rPr>
        <w:rFonts w:ascii="Symbol" w:hAnsi="Symbol"/>
      </w:rPr>
    </w:lvl>
    <w:lvl w:ilvl="3" w:tplc="3E641174">
      <w:start w:val="1"/>
      <w:numFmt w:val="bullet"/>
      <w:lvlText w:val=""/>
      <w:lvlJc w:val="left"/>
      <w:pPr>
        <w:ind w:left="1440" w:hanging="360"/>
      </w:pPr>
      <w:rPr>
        <w:rFonts w:ascii="Symbol" w:hAnsi="Symbol"/>
      </w:rPr>
    </w:lvl>
    <w:lvl w:ilvl="4" w:tplc="CB2264CE">
      <w:start w:val="1"/>
      <w:numFmt w:val="bullet"/>
      <w:lvlText w:val=""/>
      <w:lvlJc w:val="left"/>
      <w:pPr>
        <w:ind w:left="1440" w:hanging="360"/>
      </w:pPr>
      <w:rPr>
        <w:rFonts w:ascii="Symbol" w:hAnsi="Symbol"/>
      </w:rPr>
    </w:lvl>
    <w:lvl w:ilvl="5" w:tplc="A24494C6">
      <w:start w:val="1"/>
      <w:numFmt w:val="bullet"/>
      <w:lvlText w:val=""/>
      <w:lvlJc w:val="left"/>
      <w:pPr>
        <w:ind w:left="1440" w:hanging="360"/>
      </w:pPr>
      <w:rPr>
        <w:rFonts w:ascii="Symbol" w:hAnsi="Symbol"/>
      </w:rPr>
    </w:lvl>
    <w:lvl w:ilvl="6" w:tplc="D59C64B2">
      <w:start w:val="1"/>
      <w:numFmt w:val="bullet"/>
      <w:lvlText w:val=""/>
      <w:lvlJc w:val="left"/>
      <w:pPr>
        <w:ind w:left="1440" w:hanging="360"/>
      </w:pPr>
      <w:rPr>
        <w:rFonts w:ascii="Symbol" w:hAnsi="Symbol"/>
      </w:rPr>
    </w:lvl>
    <w:lvl w:ilvl="7" w:tplc="780E2F88">
      <w:start w:val="1"/>
      <w:numFmt w:val="bullet"/>
      <w:lvlText w:val=""/>
      <w:lvlJc w:val="left"/>
      <w:pPr>
        <w:ind w:left="1440" w:hanging="360"/>
      </w:pPr>
      <w:rPr>
        <w:rFonts w:ascii="Symbol" w:hAnsi="Symbol"/>
      </w:rPr>
    </w:lvl>
    <w:lvl w:ilvl="8" w:tplc="C4C8D078">
      <w:start w:val="1"/>
      <w:numFmt w:val="bullet"/>
      <w:lvlText w:val=""/>
      <w:lvlJc w:val="left"/>
      <w:pPr>
        <w:ind w:left="1440" w:hanging="360"/>
      </w:pPr>
      <w:rPr>
        <w:rFonts w:ascii="Symbol" w:hAnsi="Symbol"/>
      </w:rPr>
    </w:lvl>
  </w:abstractNum>
  <w:abstractNum w:abstractNumId="28" w15:restartNumberingAfterBreak="0">
    <w:nsid w:val="5F074E8A"/>
    <w:multiLevelType w:val="hybridMultilevel"/>
    <w:tmpl w:val="A412E3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F0C1A0D"/>
    <w:multiLevelType w:val="hybridMultilevel"/>
    <w:tmpl w:val="436257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3947992"/>
    <w:multiLevelType w:val="hybridMultilevel"/>
    <w:tmpl w:val="9DEC125E"/>
    <w:lvl w:ilvl="0" w:tplc="04130001">
      <w:start w:val="1"/>
      <w:numFmt w:val="bullet"/>
      <w:lvlText w:val=""/>
      <w:lvlJc w:val="left"/>
      <w:pPr>
        <w:ind w:left="708" w:hanging="360"/>
      </w:pPr>
      <w:rPr>
        <w:rFonts w:ascii="Symbol" w:hAnsi="Symbol"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31" w15:restartNumberingAfterBreak="0">
    <w:nsid w:val="66FD4153"/>
    <w:multiLevelType w:val="hybridMultilevel"/>
    <w:tmpl w:val="BBB456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6AE937D3"/>
    <w:multiLevelType w:val="hybridMultilevel"/>
    <w:tmpl w:val="677EC2C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FA01973"/>
    <w:multiLevelType w:val="multilevel"/>
    <w:tmpl w:val="7C6E265A"/>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1D71712"/>
    <w:multiLevelType w:val="hybridMultilevel"/>
    <w:tmpl w:val="ABB261A6"/>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72BD1E2B"/>
    <w:multiLevelType w:val="hybridMultilevel"/>
    <w:tmpl w:val="1C8687A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34524206">
    <w:abstractNumId w:val="24"/>
  </w:num>
  <w:num w:numId="2" w16cid:durableId="1733775411">
    <w:abstractNumId w:val="1"/>
  </w:num>
  <w:num w:numId="3" w16cid:durableId="340744698">
    <w:abstractNumId w:val="33"/>
  </w:num>
  <w:num w:numId="4" w16cid:durableId="1653753572">
    <w:abstractNumId w:val="0"/>
  </w:num>
  <w:num w:numId="5" w16cid:durableId="627856435">
    <w:abstractNumId w:val="2"/>
  </w:num>
  <w:num w:numId="6" w16cid:durableId="1833984277">
    <w:abstractNumId w:val="32"/>
  </w:num>
  <w:num w:numId="7" w16cid:durableId="1134300152">
    <w:abstractNumId w:val="31"/>
  </w:num>
  <w:num w:numId="8" w16cid:durableId="1670673308">
    <w:abstractNumId w:val="11"/>
  </w:num>
  <w:num w:numId="9" w16cid:durableId="393940967">
    <w:abstractNumId w:val="26"/>
  </w:num>
  <w:num w:numId="10" w16cid:durableId="2077390592">
    <w:abstractNumId w:val="7"/>
  </w:num>
  <w:num w:numId="11" w16cid:durableId="591544918">
    <w:abstractNumId w:val="8"/>
  </w:num>
  <w:num w:numId="12" w16cid:durableId="1190681440">
    <w:abstractNumId w:val="13"/>
  </w:num>
  <w:num w:numId="13" w16cid:durableId="780565715">
    <w:abstractNumId w:val="1"/>
  </w:num>
  <w:num w:numId="14" w16cid:durableId="1171261388">
    <w:abstractNumId w:val="34"/>
  </w:num>
  <w:num w:numId="15" w16cid:durableId="371270459">
    <w:abstractNumId w:val="25"/>
  </w:num>
  <w:num w:numId="16" w16cid:durableId="1215430762">
    <w:abstractNumId w:val="15"/>
  </w:num>
  <w:num w:numId="17" w16cid:durableId="1453131765">
    <w:abstractNumId w:val="4"/>
  </w:num>
  <w:num w:numId="18" w16cid:durableId="1056005718">
    <w:abstractNumId w:val="23"/>
  </w:num>
  <w:num w:numId="19" w16cid:durableId="454759187">
    <w:abstractNumId w:val="30"/>
  </w:num>
  <w:num w:numId="20" w16cid:durableId="1509324995">
    <w:abstractNumId w:val="10"/>
  </w:num>
  <w:num w:numId="21" w16cid:durableId="497114409">
    <w:abstractNumId w:val="21"/>
  </w:num>
  <w:num w:numId="22" w16cid:durableId="1246722113">
    <w:abstractNumId w:val="16"/>
  </w:num>
  <w:num w:numId="23" w16cid:durableId="1694914136">
    <w:abstractNumId w:val="17"/>
  </w:num>
  <w:num w:numId="24" w16cid:durableId="441190770">
    <w:abstractNumId w:val="9"/>
  </w:num>
  <w:num w:numId="25" w16cid:durableId="950093716">
    <w:abstractNumId w:val="1"/>
  </w:num>
  <w:num w:numId="26" w16cid:durableId="539171698">
    <w:abstractNumId w:val="14"/>
  </w:num>
  <w:num w:numId="27" w16cid:durableId="1001078206">
    <w:abstractNumId w:val="35"/>
  </w:num>
  <w:num w:numId="28" w16cid:durableId="1623420576">
    <w:abstractNumId w:val="19"/>
  </w:num>
  <w:num w:numId="29" w16cid:durableId="1729185133">
    <w:abstractNumId w:val="1"/>
  </w:num>
  <w:num w:numId="30" w16cid:durableId="1896350284">
    <w:abstractNumId w:val="1"/>
  </w:num>
  <w:num w:numId="31" w16cid:durableId="2021420461">
    <w:abstractNumId w:val="29"/>
  </w:num>
  <w:num w:numId="32" w16cid:durableId="1206525530">
    <w:abstractNumId w:val="6"/>
  </w:num>
  <w:num w:numId="33" w16cid:durableId="1072578558">
    <w:abstractNumId w:val="22"/>
  </w:num>
  <w:num w:numId="34" w16cid:durableId="557281334">
    <w:abstractNumId w:val="12"/>
  </w:num>
  <w:num w:numId="35" w16cid:durableId="1026760503">
    <w:abstractNumId w:val="18"/>
  </w:num>
  <w:num w:numId="36" w16cid:durableId="1068189774">
    <w:abstractNumId w:val="20"/>
  </w:num>
  <w:num w:numId="37" w16cid:durableId="747112184">
    <w:abstractNumId w:val="3"/>
  </w:num>
  <w:num w:numId="38" w16cid:durableId="1900554778">
    <w:abstractNumId w:val="28"/>
  </w:num>
  <w:num w:numId="39" w16cid:durableId="1796871486">
    <w:abstractNumId w:val="1"/>
  </w:num>
  <w:num w:numId="40" w16cid:durableId="362094331">
    <w:abstractNumId w:val="1"/>
  </w:num>
  <w:num w:numId="41" w16cid:durableId="38869070">
    <w:abstractNumId w:val="27"/>
  </w:num>
  <w:num w:numId="42" w16cid:durableId="20284863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99A"/>
    <w:rsid w:val="0000361E"/>
    <w:rsid w:val="000103C3"/>
    <w:rsid w:val="00010963"/>
    <w:rsid w:val="000154DE"/>
    <w:rsid w:val="000172C3"/>
    <w:rsid w:val="000175FC"/>
    <w:rsid w:val="00020D9A"/>
    <w:rsid w:val="000218B5"/>
    <w:rsid w:val="00022714"/>
    <w:rsid w:val="00022BA3"/>
    <w:rsid w:val="0003266E"/>
    <w:rsid w:val="00033398"/>
    <w:rsid w:val="00034690"/>
    <w:rsid w:val="000363F0"/>
    <w:rsid w:val="00036D8A"/>
    <w:rsid w:val="00042E5A"/>
    <w:rsid w:val="00045B1B"/>
    <w:rsid w:val="00045FE1"/>
    <w:rsid w:val="0005086F"/>
    <w:rsid w:val="000525BB"/>
    <w:rsid w:val="000665ED"/>
    <w:rsid w:val="000665FA"/>
    <w:rsid w:val="00067721"/>
    <w:rsid w:val="00070D42"/>
    <w:rsid w:val="00074832"/>
    <w:rsid w:val="00074FAA"/>
    <w:rsid w:val="00085334"/>
    <w:rsid w:val="00086F9E"/>
    <w:rsid w:val="000879F2"/>
    <w:rsid w:val="00091472"/>
    <w:rsid w:val="00092103"/>
    <w:rsid w:val="0009268C"/>
    <w:rsid w:val="000936DD"/>
    <w:rsid w:val="000943ED"/>
    <w:rsid w:val="000A1F24"/>
    <w:rsid w:val="000A2345"/>
    <w:rsid w:val="000A424E"/>
    <w:rsid w:val="000A500A"/>
    <w:rsid w:val="000A5A13"/>
    <w:rsid w:val="000A5C47"/>
    <w:rsid w:val="000B097D"/>
    <w:rsid w:val="000B36FA"/>
    <w:rsid w:val="000B5188"/>
    <w:rsid w:val="000C390A"/>
    <w:rsid w:val="000C3ACC"/>
    <w:rsid w:val="000C3D78"/>
    <w:rsid w:val="000C492F"/>
    <w:rsid w:val="000D13A8"/>
    <w:rsid w:val="000D39C1"/>
    <w:rsid w:val="000D7CDF"/>
    <w:rsid w:val="000E016F"/>
    <w:rsid w:val="000E0197"/>
    <w:rsid w:val="000E20AC"/>
    <w:rsid w:val="000E5A0F"/>
    <w:rsid w:val="000F0BF8"/>
    <w:rsid w:val="000F6FC7"/>
    <w:rsid w:val="00105BD8"/>
    <w:rsid w:val="00107633"/>
    <w:rsid w:val="00110799"/>
    <w:rsid w:val="001111BE"/>
    <w:rsid w:val="00111F80"/>
    <w:rsid w:val="00112AF0"/>
    <w:rsid w:val="00112E51"/>
    <w:rsid w:val="00114861"/>
    <w:rsid w:val="00115867"/>
    <w:rsid w:val="0011695E"/>
    <w:rsid w:val="00123933"/>
    <w:rsid w:val="00130ACC"/>
    <w:rsid w:val="00130AFE"/>
    <w:rsid w:val="00132886"/>
    <w:rsid w:val="0013541D"/>
    <w:rsid w:val="00136DBC"/>
    <w:rsid w:val="00137834"/>
    <w:rsid w:val="00140CAA"/>
    <w:rsid w:val="00141DE2"/>
    <w:rsid w:val="001445C8"/>
    <w:rsid w:val="00146CC4"/>
    <w:rsid w:val="0015352E"/>
    <w:rsid w:val="00153736"/>
    <w:rsid w:val="001539AD"/>
    <w:rsid w:val="00156904"/>
    <w:rsid w:val="00157610"/>
    <w:rsid w:val="0016301B"/>
    <w:rsid w:val="001649B7"/>
    <w:rsid w:val="001663D8"/>
    <w:rsid w:val="00166884"/>
    <w:rsid w:val="00166A70"/>
    <w:rsid w:val="00174CCB"/>
    <w:rsid w:val="001809EB"/>
    <w:rsid w:val="001853C6"/>
    <w:rsid w:val="00185A16"/>
    <w:rsid w:val="00187D29"/>
    <w:rsid w:val="001906B2"/>
    <w:rsid w:val="0019234B"/>
    <w:rsid w:val="0019399A"/>
    <w:rsid w:val="0019524C"/>
    <w:rsid w:val="00196B5A"/>
    <w:rsid w:val="00196DA3"/>
    <w:rsid w:val="001A07A9"/>
    <w:rsid w:val="001A14E5"/>
    <w:rsid w:val="001A19AB"/>
    <w:rsid w:val="001A4E09"/>
    <w:rsid w:val="001A61BC"/>
    <w:rsid w:val="001A6B7C"/>
    <w:rsid w:val="001B6A31"/>
    <w:rsid w:val="001B752D"/>
    <w:rsid w:val="001C50EF"/>
    <w:rsid w:val="001C5DC0"/>
    <w:rsid w:val="001D08F3"/>
    <w:rsid w:val="001D0D44"/>
    <w:rsid w:val="001D1032"/>
    <w:rsid w:val="001D225D"/>
    <w:rsid w:val="001D2E93"/>
    <w:rsid w:val="001D751D"/>
    <w:rsid w:val="001E0690"/>
    <w:rsid w:val="001E2C5F"/>
    <w:rsid w:val="001E4FB5"/>
    <w:rsid w:val="001E5924"/>
    <w:rsid w:val="001E75F1"/>
    <w:rsid w:val="001F252A"/>
    <w:rsid w:val="001F3538"/>
    <w:rsid w:val="001F3A38"/>
    <w:rsid w:val="001F4390"/>
    <w:rsid w:val="001F79AB"/>
    <w:rsid w:val="00200D30"/>
    <w:rsid w:val="00201E10"/>
    <w:rsid w:val="00203A53"/>
    <w:rsid w:val="002052D6"/>
    <w:rsid w:val="00205B1B"/>
    <w:rsid w:val="00205F17"/>
    <w:rsid w:val="00207554"/>
    <w:rsid w:val="0021314D"/>
    <w:rsid w:val="00215046"/>
    <w:rsid w:val="00217FF6"/>
    <w:rsid w:val="0022278C"/>
    <w:rsid w:val="002246E7"/>
    <w:rsid w:val="00225CA4"/>
    <w:rsid w:val="00230B57"/>
    <w:rsid w:val="0023389E"/>
    <w:rsid w:val="00234556"/>
    <w:rsid w:val="002372DB"/>
    <w:rsid w:val="002472FE"/>
    <w:rsid w:val="0025082D"/>
    <w:rsid w:val="0025099A"/>
    <w:rsid w:val="00252FBA"/>
    <w:rsid w:val="00253032"/>
    <w:rsid w:val="00254D08"/>
    <w:rsid w:val="00254E62"/>
    <w:rsid w:val="002575EA"/>
    <w:rsid w:val="00262962"/>
    <w:rsid w:val="00264E0C"/>
    <w:rsid w:val="00264F64"/>
    <w:rsid w:val="00265C7C"/>
    <w:rsid w:val="00266443"/>
    <w:rsid w:val="00271CE3"/>
    <w:rsid w:val="00274BD8"/>
    <w:rsid w:val="00280DC1"/>
    <w:rsid w:val="00282EF2"/>
    <w:rsid w:val="00284B26"/>
    <w:rsid w:val="00284BDC"/>
    <w:rsid w:val="002939FB"/>
    <w:rsid w:val="00293A28"/>
    <w:rsid w:val="002A2435"/>
    <w:rsid w:val="002A2BED"/>
    <w:rsid w:val="002A5456"/>
    <w:rsid w:val="002A5859"/>
    <w:rsid w:val="002A6AE3"/>
    <w:rsid w:val="002B0D04"/>
    <w:rsid w:val="002B1F3E"/>
    <w:rsid w:val="002B2F4E"/>
    <w:rsid w:val="002B3BAB"/>
    <w:rsid w:val="002B47E4"/>
    <w:rsid w:val="002B747C"/>
    <w:rsid w:val="002B7B84"/>
    <w:rsid w:val="002C2F16"/>
    <w:rsid w:val="002C5BCD"/>
    <w:rsid w:val="002C7FED"/>
    <w:rsid w:val="002D0ABE"/>
    <w:rsid w:val="002D5E70"/>
    <w:rsid w:val="002F00AF"/>
    <w:rsid w:val="002F0345"/>
    <w:rsid w:val="002F15A8"/>
    <w:rsid w:val="002F2F02"/>
    <w:rsid w:val="002F4D82"/>
    <w:rsid w:val="003008DF"/>
    <w:rsid w:val="0030259A"/>
    <w:rsid w:val="003029F8"/>
    <w:rsid w:val="00302C8C"/>
    <w:rsid w:val="00303710"/>
    <w:rsid w:val="00305702"/>
    <w:rsid w:val="003065C4"/>
    <w:rsid w:val="00310309"/>
    <w:rsid w:val="00310BE3"/>
    <w:rsid w:val="00314F16"/>
    <w:rsid w:val="0031695D"/>
    <w:rsid w:val="0031756D"/>
    <w:rsid w:val="00323E8C"/>
    <w:rsid w:val="003310D1"/>
    <w:rsid w:val="003311CC"/>
    <w:rsid w:val="0033338F"/>
    <w:rsid w:val="00336042"/>
    <w:rsid w:val="0033614E"/>
    <w:rsid w:val="003362E7"/>
    <w:rsid w:val="00347B71"/>
    <w:rsid w:val="00350787"/>
    <w:rsid w:val="003509EA"/>
    <w:rsid w:val="0035119B"/>
    <w:rsid w:val="00351CC3"/>
    <w:rsid w:val="00351DD0"/>
    <w:rsid w:val="0035308C"/>
    <w:rsid w:val="00353FDB"/>
    <w:rsid w:val="00355CD8"/>
    <w:rsid w:val="00356FFD"/>
    <w:rsid w:val="00361827"/>
    <w:rsid w:val="00364A4D"/>
    <w:rsid w:val="0036569C"/>
    <w:rsid w:val="003711F9"/>
    <w:rsid w:val="0037156A"/>
    <w:rsid w:val="00374BBD"/>
    <w:rsid w:val="00375136"/>
    <w:rsid w:val="003854BB"/>
    <w:rsid w:val="00386083"/>
    <w:rsid w:val="00391C41"/>
    <w:rsid w:val="0039262C"/>
    <w:rsid w:val="00393EA4"/>
    <w:rsid w:val="00395448"/>
    <w:rsid w:val="003A0B6E"/>
    <w:rsid w:val="003A215E"/>
    <w:rsid w:val="003A716D"/>
    <w:rsid w:val="003A7687"/>
    <w:rsid w:val="003B049F"/>
    <w:rsid w:val="003B18A3"/>
    <w:rsid w:val="003B47F8"/>
    <w:rsid w:val="003B49F8"/>
    <w:rsid w:val="003B4BDF"/>
    <w:rsid w:val="003B553E"/>
    <w:rsid w:val="003C0666"/>
    <w:rsid w:val="003C156F"/>
    <w:rsid w:val="003C26F9"/>
    <w:rsid w:val="003C312D"/>
    <w:rsid w:val="003C3C6B"/>
    <w:rsid w:val="003D16F3"/>
    <w:rsid w:val="003D1813"/>
    <w:rsid w:val="003D5D35"/>
    <w:rsid w:val="003D66D9"/>
    <w:rsid w:val="003D79F2"/>
    <w:rsid w:val="003E13A7"/>
    <w:rsid w:val="003E17AE"/>
    <w:rsid w:val="003E2CFD"/>
    <w:rsid w:val="003E5199"/>
    <w:rsid w:val="003E5613"/>
    <w:rsid w:val="003E5D18"/>
    <w:rsid w:val="003E79EF"/>
    <w:rsid w:val="003F101F"/>
    <w:rsid w:val="003F1C2E"/>
    <w:rsid w:val="00401427"/>
    <w:rsid w:val="00403315"/>
    <w:rsid w:val="00403548"/>
    <w:rsid w:val="00403B6F"/>
    <w:rsid w:val="0040561F"/>
    <w:rsid w:val="004078FA"/>
    <w:rsid w:val="00412456"/>
    <w:rsid w:val="00417FD9"/>
    <w:rsid w:val="0042025C"/>
    <w:rsid w:val="0042243A"/>
    <w:rsid w:val="00423D12"/>
    <w:rsid w:val="00424282"/>
    <w:rsid w:val="00425A92"/>
    <w:rsid w:val="00426CA7"/>
    <w:rsid w:val="004274A3"/>
    <w:rsid w:val="004300D7"/>
    <w:rsid w:val="004317CF"/>
    <w:rsid w:val="00432FD8"/>
    <w:rsid w:val="00440949"/>
    <w:rsid w:val="004426CF"/>
    <w:rsid w:val="0044551A"/>
    <w:rsid w:val="00450367"/>
    <w:rsid w:val="00452C43"/>
    <w:rsid w:val="00455579"/>
    <w:rsid w:val="004605BD"/>
    <w:rsid w:val="0046359F"/>
    <w:rsid w:val="00463615"/>
    <w:rsid w:val="00463B23"/>
    <w:rsid w:val="00467619"/>
    <w:rsid w:val="004714A4"/>
    <w:rsid w:val="00473B66"/>
    <w:rsid w:val="004800C8"/>
    <w:rsid w:val="004804DF"/>
    <w:rsid w:val="004809EF"/>
    <w:rsid w:val="004818AB"/>
    <w:rsid w:val="00481E6D"/>
    <w:rsid w:val="00482884"/>
    <w:rsid w:val="004847B4"/>
    <w:rsid w:val="00485613"/>
    <w:rsid w:val="00485C9E"/>
    <w:rsid w:val="00485FDF"/>
    <w:rsid w:val="0049284D"/>
    <w:rsid w:val="00494420"/>
    <w:rsid w:val="00494BA5"/>
    <w:rsid w:val="00495C26"/>
    <w:rsid w:val="00496040"/>
    <w:rsid w:val="0049637E"/>
    <w:rsid w:val="004A08AF"/>
    <w:rsid w:val="004A10B4"/>
    <w:rsid w:val="004A214A"/>
    <w:rsid w:val="004A6FB9"/>
    <w:rsid w:val="004B0FC4"/>
    <w:rsid w:val="004B6953"/>
    <w:rsid w:val="004B71E3"/>
    <w:rsid w:val="004C21FB"/>
    <w:rsid w:val="004C4AA3"/>
    <w:rsid w:val="004C5332"/>
    <w:rsid w:val="004C55E2"/>
    <w:rsid w:val="004C6C1B"/>
    <w:rsid w:val="004C6E94"/>
    <w:rsid w:val="004D08A8"/>
    <w:rsid w:val="004D2DD7"/>
    <w:rsid w:val="004D52E9"/>
    <w:rsid w:val="004D5519"/>
    <w:rsid w:val="004D5B46"/>
    <w:rsid w:val="004D6B6A"/>
    <w:rsid w:val="004D7EB0"/>
    <w:rsid w:val="004E20EA"/>
    <w:rsid w:val="004E5E17"/>
    <w:rsid w:val="004E6326"/>
    <w:rsid w:val="004E64F4"/>
    <w:rsid w:val="004F09C4"/>
    <w:rsid w:val="004F4F95"/>
    <w:rsid w:val="004F5922"/>
    <w:rsid w:val="004F7FA6"/>
    <w:rsid w:val="00500E41"/>
    <w:rsid w:val="00512093"/>
    <w:rsid w:val="00513442"/>
    <w:rsid w:val="00513C01"/>
    <w:rsid w:val="005159A2"/>
    <w:rsid w:val="005170EB"/>
    <w:rsid w:val="0052283F"/>
    <w:rsid w:val="00523D80"/>
    <w:rsid w:val="005276D8"/>
    <w:rsid w:val="00530D0F"/>
    <w:rsid w:val="00535E00"/>
    <w:rsid w:val="00541DDE"/>
    <w:rsid w:val="00541EB1"/>
    <w:rsid w:val="00546EB2"/>
    <w:rsid w:val="00550FCB"/>
    <w:rsid w:val="00551112"/>
    <w:rsid w:val="00551E12"/>
    <w:rsid w:val="0055333E"/>
    <w:rsid w:val="005541CF"/>
    <w:rsid w:val="00561DAB"/>
    <w:rsid w:val="005649E5"/>
    <w:rsid w:val="00564C82"/>
    <w:rsid w:val="005670FB"/>
    <w:rsid w:val="005719A7"/>
    <w:rsid w:val="0057309F"/>
    <w:rsid w:val="0057406C"/>
    <w:rsid w:val="00576300"/>
    <w:rsid w:val="005825A3"/>
    <w:rsid w:val="0058529F"/>
    <w:rsid w:val="00585CBD"/>
    <w:rsid w:val="005878CB"/>
    <w:rsid w:val="005938EA"/>
    <w:rsid w:val="00594E67"/>
    <w:rsid w:val="00595A2C"/>
    <w:rsid w:val="0059633E"/>
    <w:rsid w:val="005A301B"/>
    <w:rsid w:val="005A3452"/>
    <w:rsid w:val="005A6EA3"/>
    <w:rsid w:val="005B1D3F"/>
    <w:rsid w:val="005B48AD"/>
    <w:rsid w:val="005B643A"/>
    <w:rsid w:val="005B6B75"/>
    <w:rsid w:val="005C08D6"/>
    <w:rsid w:val="005C2E02"/>
    <w:rsid w:val="005C5149"/>
    <w:rsid w:val="005C7E50"/>
    <w:rsid w:val="005D038B"/>
    <w:rsid w:val="005D17B1"/>
    <w:rsid w:val="005D2A70"/>
    <w:rsid w:val="005D2E6F"/>
    <w:rsid w:val="005D4065"/>
    <w:rsid w:val="005D4B8F"/>
    <w:rsid w:val="005D4C98"/>
    <w:rsid w:val="005D67B0"/>
    <w:rsid w:val="005E0CB6"/>
    <w:rsid w:val="005E347E"/>
    <w:rsid w:val="005E52D5"/>
    <w:rsid w:val="005E5FF7"/>
    <w:rsid w:val="005E6512"/>
    <w:rsid w:val="005E6783"/>
    <w:rsid w:val="005F7C5B"/>
    <w:rsid w:val="00600B16"/>
    <w:rsid w:val="0060216C"/>
    <w:rsid w:val="006024CC"/>
    <w:rsid w:val="00615672"/>
    <w:rsid w:val="00624367"/>
    <w:rsid w:val="0062735C"/>
    <w:rsid w:val="00630218"/>
    <w:rsid w:val="006302DA"/>
    <w:rsid w:val="006329ED"/>
    <w:rsid w:val="00633494"/>
    <w:rsid w:val="006335F8"/>
    <w:rsid w:val="00634695"/>
    <w:rsid w:val="00634C52"/>
    <w:rsid w:val="006353EA"/>
    <w:rsid w:val="00635440"/>
    <w:rsid w:val="00642954"/>
    <w:rsid w:val="0064695C"/>
    <w:rsid w:val="00646A05"/>
    <w:rsid w:val="00650BC3"/>
    <w:rsid w:val="00651D61"/>
    <w:rsid w:val="00661A78"/>
    <w:rsid w:val="00665D85"/>
    <w:rsid w:val="00670022"/>
    <w:rsid w:val="00676D63"/>
    <w:rsid w:val="0068236E"/>
    <w:rsid w:val="0068472E"/>
    <w:rsid w:val="00684EB2"/>
    <w:rsid w:val="006861F0"/>
    <w:rsid w:val="00692C0E"/>
    <w:rsid w:val="00693FAD"/>
    <w:rsid w:val="0069476F"/>
    <w:rsid w:val="006A2819"/>
    <w:rsid w:val="006A28A8"/>
    <w:rsid w:val="006B08F7"/>
    <w:rsid w:val="006B0B43"/>
    <w:rsid w:val="006B120A"/>
    <w:rsid w:val="006B2608"/>
    <w:rsid w:val="006B4800"/>
    <w:rsid w:val="006B6DED"/>
    <w:rsid w:val="006B7853"/>
    <w:rsid w:val="006C6144"/>
    <w:rsid w:val="006C7CFF"/>
    <w:rsid w:val="006D19B8"/>
    <w:rsid w:val="006D19FB"/>
    <w:rsid w:val="006D3F6A"/>
    <w:rsid w:val="006D4564"/>
    <w:rsid w:val="006D6B3C"/>
    <w:rsid w:val="006E55F9"/>
    <w:rsid w:val="006E5767"/>
    <w:rsid w:val="006F1032"/>
    <w:rsid w:val="006F35EC"/>
    <w:rsid w:val="00703CEA"/>
    <w:rsid w:val="00706862"/>
    <w:rsid w:val="00707D9D"/>
    <w:rsid w:val="0071019F"/>
    <w:rsid w:val="00710587"/>
    <w:rsid w:val="00710874"/>
    <w:rsid w:val="00711B39"/>
    <w:rsid w:val="007133D5"/>
    <w:rsid w:val="00713439"/>
    <w:rsid w:val="00714AB1"/>
    <w:rsid w:val="0071591B"/>
    <w:rsid w:val="00717C34"/>
    <w:rsid w:val="0072256E"/>
    <w:rsid w:val="00722A92"/>
    <w:rsid w:val="00723B39"/>
    <w:rsid w:val="00726916"/>
    <w:rsid w:val="00733823"/>
    <w:rsid w:val="007339C9"/>
    <w:rsid w:val="0074065F"/>
    <w:rsid w:val="0074086A"/>
    <w:rsid w:val="00741636"/>
    <w:rsid w:val="00745F60"/>
    <w:rsid w:val="00751765"/>
    <w:rsid w:val="007527B5"/>
    <w:rsid w:val="00753401"/>
    <w:rsid w:val="00760E3E"/>
    <w:rsid w:val="00761E74"/>
    <w:rsid w:val="0076379D"/>
    <w:rsid w:val="00763F36"/>
    <w:rsid w:val="0076401B"/>
    <w:rsid w:val="00764D10"/>
    <w:rsid w:val="007666A9"/>
    <w:rsid w:val="00767C06"/>
    <w:rsid w:val="00772970"/>
    <w:rsid w:val="00774BDE"/>
    <w:rsid w:val="00775C33"/>
    <w:rsid w:val="0077647B"/>
    <w:rsid w:val="007828C9"/>
    <w:rsid w:val="00785C4A"/>
    <w:rsid w:val="00786CB8"/>
    <w:rsid w:val="00787D4A"/>
    <w:rsid w:val="00794F38"/>
    <w:rsid w:val="007975C7"/>
    <w:rsid w:val="00797797"/>
    <w:rsid w:val="007A06DE"/>
    <w:rsid w:val="007B4F44"/>
    <w:rsid w:val="007B55D2"/>
    <w:rsid w:val="007B7306"/>
    <w:rsid w:val="007C0556"/>
    <w:rsid w:val="007C109B"/>
    <w:rsid w:val="007C1877"/>
    <w:rsid w:val="007C3E78"/>
    <w:rsid w:val="007D1687"/>
    <w:rsid w:val="007D66EF"/>
    <w:rsid w:val="007D786A"/>
    <w:rsid w:val="007E0059"/>
    <w:rsid w:val="007E3497"/>
    <w:rsid w:val="007E3863"/>
    <w:rsid w:val="007E4580"/>
    <w:rsid w:val="007E522B"/>
    <w:rsid w:val="007E5F91"/>
    <w:rsid w:val="007E696D"/>
    <w:rsid w:val="007F1ABE"/>
    <w:rsid w:val="007F20E5"/>
    <w:rsid w:val="007F42C2"/>
    <w:rsid w:val="00800EC1"/>
    <w:rsid w:val="008029A0"/>
    <w:rsid w:val="00803735"/>
    <w:rsid w:val="00803E92"/>
    <w:rsid w:val="00806ECE"/>
    <w:rsid w:val="00807084"/>
    <w:rsid w:val="0080716B"/>
    <w:rsid w:val="008109E6"/>
    <w:rsid w:val="00812268"/>
    <w:rsid w:val="0081420D"/>
    <w:rsid w:val="008159F3"/>
    <w:rsid w:val="00816B44"/>
    <w:rsid w:val="008173AC"/>
    <w:rsid w:val="008177B6"/>
    <w:rsid w:val="008205BB"/>
    <w:rsid w:val="0082183C"/>
    <w:rsid w:val="00821DE0"/>
    <w:rsid w:val="00825A6A"/>
    <w:rsid w:val="00826BAE"/>
    <w:rsid w:val="00833932"/>
    <w:rsid w:val="008358D6"/>
    <w:rsid w:val="0083721E"/>
    <w:rsid w:val="0083764E"/>
    <w:rsid w:val="0084087C"/>
    <w:rsid w:val="0085291E"/>
    <w:rsid w:val="00854903"/>
    <w:rsid w:val="00854906"/>
    <w:rsid w:val="00856F8A"/>
    <w:rsid w:val="008578F1"/>
    <w:rsid w:val="00860264"/>
    <w:rsid w:val="0086129C"/>
    <w:rsid w:val="0086292D"/>
    <w:rsid w:val="00864A4F"/>
    <w:rsid w:val="008670C0"/>
    <w:rsid w:val="00867EB1"/>
    <w:rsid w:val="00867F0C"/>
    <w:rsid w:val="0087078E"/>
    <w:rsid w:val="00871181"/>
    <w:rsid w:val="00872D7F"/>
    <w:rsid w:val="008817C5"/>
    <w:rsid w:val="0088445B"/>
    <w:rsid w:val="00890F0E"/>
    <w:rsid w:val="00892AED"/>
    <w:rsid w:val="00892D77"/>
    <w:rsid w:val="00893C91"/>
    <w:rsid w:val="00894486"/>
    <w:rsid w:val="00895340"/>
    <w:rsid w:val="00896C81"/>
    <w:rsid w:val="008A1127"/>
    <w:rsid w:val="008A1247"/>
    <w:rsid w:val="008A1717"/>
    <w:rsid w:val="008A29F1"/>
    <w:rsid w:val="008A2C8A"/>
    <w:rsid w:val="008A370C"/>
    <w:rsid w:val="008B0004"/>
    <w:rsid w:val="008B4AB3"/>
    <w:rsid w:val="008C2F51"/>
    <w:rsid w:val="008C44E1"/>
    <w:rsid w:val="008C4635"/>
    <w:rsid w:val="008C7162"/>
    <w:rsid w:val="008D1E55"/>
    <w:rsid w:val="008D5F3E"/>
    <w:rsid w:val="008D7C4F"/>
    <w:rsid w:val="008E0497"/>
    <w:rsid w:val="008E0C2A"/>
    <w:rsid w:val="008E24FD"/>
    <w:rsid w:val="008E4F7A"/>
    <w:rsid w:val="008E5786"/>
    <w:rsid w:val="008E6D6A"/>
    <w:rsid w:val="008E71CE"/>
    <w:rsid w:val="008F0C44"/>
    <w:rsid w:val="008F1997"/>
    <w:rsid w:val="008F31C1"/>
    <w:rsid w:val="008F50A3"/>
    <w:rsid w:val="008F53A2"/>
    <w:rsid w:val="008F7A92"/>
    <w:rsid w:val="00901FD7"/>
    <w:rsid w:val="009046D3"/>
    <w:rsid w:val="0090565C"/>
    <w:rsid w:val="00905F8C"/>
    <w:rsid w:val="009074A6"/>
    <w:rsid w:val="009163B5"/>
    <w:rsid w:val="009172F5"/>
    <w:rsid w:val="00922F73"/>
    <w:rsid w:val="0092393D"/>
    <w:rsid w:val="00925ECF"/>
    <w:rsid w:val="00932180"/>
    <w:rsid w:val="00934A09"/>
    <w:rsid w:val="0093606B"/>
    <w:rsid w:val="00940D0E"/>
    <w:rsid w:val="00942C27"/>
    <w:rsid w:val="009453D0"/>
    <w:rsid w:val="00950D12"/>
    <w:rsid w:val="009535F5"/>
    <w:rsid w:val="0095450A"/>
    <w:rsid w:val="0095452D"/>
    <w:rsid w:val="009570B5"/>
    <w:rsid w:val="0096004F"/>
    <w:rsid w:val="00960EC3"/>
    <w:rsid w:val="009614E2"/>
    <w:rsid w:val="00963B40"/>
    <w:rsid w:val="00966A60"/>
    <w:rsid w:val="00966B65"/>
    <w:rsid w:val="0097053B"/>
    <w:rsid w:val="00972DBA"/>
    <w:rsid w:val="00975154"/>
    <w:rsid w:val="00983C90"/>
    <w:rsid w:val="00985924"/>
    <w:rsid w:val="00986C72"/>
    <w:rsid w:val="00987A9F"/>
    <w:rsid w:val="00990BAC"/>
    <w:rsid w:val="00994F50"/>
    <w:rsid w:val="00996E3B"/>
    <w:rsid w:val="00997539"/>
    <w:rsid w:val="009A0416"/>
    <w:rsid w:val="009A1A4E"/>
    <w:rsid w:val="009A22D7"/>
    <w:rsid w:val="009A3783"/>
    <w:rsid w:val="009A4514"/>
    <w:rsid w:val="009A660B"/>
    <w:rsid w:val="009A6E6D"/>
    <w:rsid w:val="009A77F8"/>
    <w:rsid w:val="009B1BC4"/>
    <w:rsid w:val="009B40C9"/>
    <w:rsid w:val="009C05B9"/>
    <w:rsid w:val="009C6612"/>
    <w:rsid w:val="009C76AB"/>
    <w:rsid w:val="009D06AC"/>
    <w:rsid w:val="009D24F5"/>
    <w:rsid w:val="009D37CB"/>
    <w:rsid w:val="009D4823"/>
    <w:rsid w:val="009D4980"/>
    <w:rsid w:val="009D4D9D"/>
    <w:rsid w:val="009D6271"/>
    <w:rsid w:val="009D6CD1"/>
    <w:rsid w:val="009D6D20"/>
    <w:rsid w:val="009D7302"/>
    <w:rsid w:val="009E32F6"/>
    <w:rsid w:val="009E7D0A"/>
    <w:rsid w:val="009F0A8D"/>
    <w:rsid w:val="009F1E26"/>
    <w:rsid w:val="009F25D4"/>
    <w:rsid w:val="009F70A2"/>
    <w:rsid w:val="00A0269B"/>
    <w:rsid w:val="00A03E3A"/>
    <w:rsid w:val="00A06689"/>
    <w:rsid w:val="00A147CB"/>
    <w:rsid w:val="00A15D70"/>
    <w:rsid w:val="00A161F5"/>
    <w:rsid w:val="00A163ED"/>
    <w:rsid w:val="00A16739"/>
    <w:rsid w:val="00A16A3F"/>
    <w:rsid w:val="00A21400"/>
    <w:rsid w:val="00A237F3"/>
    <w:rsid w:val="00A24DC2"/>
    <w:rsid w:val="00A25786"/>
    <w:rsid w:val="00A2697D"/>
    <w:rsid w:val="00A33505"/>
    <w:rsid w:val="00A35283"/>
    <w:rsid w:val="00A41CB7"/>
    <w:rsid w:val="00A41CF7"/>
    <w:rsid w:val="00A42AEC"/>
    <w:rsid w:val="00A447C0"/>
    <w:rsid w:val="00A47286"/>
    <w:rsid w:val="00A506E0"/>
    <w:rsid w:val="00A507B1"/>
    <w:rsid w:val="00A51F19"/>
    <w:rsid w:val="00A54A75"/>
    <w:rsid w:val="00A563F8"/>
    <w:rsid w:val="00A60E7D"/>
    <w:rsid w:val="00A61151"/>
    <w:rsid w:val="00A61FBB"/>
    <w:rsid w:val="00A645D4"/>
    <w:rsid w:val="00A66454"/>
    <w:rsid w:val="00A71191"/>
    <w:rsid w:val="00A742C6"/>
    <w:rsid w:val="00A74998"/>
    <w:rsid w:val="00A77F68"/>
    <w:rsid w:val="00A80A77"/>
    <w:rsid w:val="00A8524B"/>
    <w:rsid w:val="00A85CF0"/>
    <w:rsid w:val="00A8661E"/>
    <w:rsid w:val="00A90639"/>
    <w:rsid w:val="00A917AB"/>
    <w:rsid w:val="00A91AB9"/>
    <w:rsid w:val="00A95257"/>
    <w:rsid w:val="00A96227"/>
    <w:rsid w:val="00A96BE2"/>
    <w:rsid w:val="00A96D34"/>
    <w:rsid w:val="00AA7976"/>
    <w:rsid w:val="00AA7DB3"/>
    <w:rsid w:val="00AC1C74"/>
    <w:rsid w:val="00AC2528"/>
    <w:rsid w:val="00AC5A31"/>
    <w:rsid w:val="00AD22F8"/>
    <w:rsid w:val="00AD33BD"/>
    <w:rsid w:val="00AD36A6"/>
    <w:rsid w:val="00AE5D41"/>
    <w:rsid w:val="00AF5376"/>
    <w:rsid w:val="00AF75C9"/>
    <w:rsid w:val="00B00F5E"/>
    <w:rsid w:val="00B01241"/>
    <w:rsid w:val="00B01415"/>
    <w:rsid w:val="00B01E4A"/>
    <w:rsid w:val="00B02762"/>
    <w:rsid w:val="00B028CB"/>
    <w:rsid w:val="00B130A0"/>
    <w:rsid w:val="00B153C7"/>
    <w:rsid w:val="00B22169"/>
    <w:rsid w:val="00B25467"/>
    <w:rsid w:val="00B2567D"/>
    <w:rsid w:val="00B25D54"/>
    <w:rsid w:val="00B27AD5"/>
    <w:rsid w:val="00B27D10"/>
    <w:rsid w:val="00B31486"/>
    <w:rsid w:val="00B31AB5"/>
    <w:rsid w:val="00B33F0D"/>
    <w:rsid w:val="00B41112"/>
    <w:rsid w:val="00B415EE"/>
    <w:rsid w:val="00B422A3"/>
    <w:rsid w:val="00B45DBB"/>
    <w:rsid w:val="00B53EC0"/>
    <w:rsid w:val="00B5528B"/>
    <w:rsid w:val="00B62694"/>
    <w:rsid w:val="00B71076"/>
    <w:rsid w:val="00B73D99"/>
    <w:rsid w:val="00B752AC"/>
    <w:rsid w:val="00B768EB"/>
    <w:rsid w:val="00B8129C"/>
    <w:rsid w:val="00B86C62"/>
    <w:rsid w:val="00B86EDF"/>
    <w:rsid w:val="00B9080E"/>
    <w:rsid w:val="00B94490"/>
    <w:rsid w:val="00B94C26"/>
    <w:rsid w:val="00B95227"/>
    <w:rsid w:val="00B95704"/>
    <w:rsid w:val="00B96B4C"/>
    <w:rsid w:val="00B97864"/>
    <w:rsid w:val="00BA152D"/>
    <w:rsid w:val="00BA1837"/>
    <w:rsid w:val="00BA197C"/>
    <w:rsid w:val="00BB2C8B"/>
    <w:rsid w:val="00BB2FC2"/>
    <w:rsid w:val="00BB351B"/>
    <w:rsid w:val="00BB4CED"/>
    <w:rsid w:val="00BB56CA"/>
    <w:rsid w:val="00BB6BF6"/>
    <w:rsid w:val="00BD12CB"/>
    <w:rsid w:val="00BD5B06"/>
    <w:rsid w:val="00BD7E18"/>
    <w:rsid w:val="00BE5709"/>
    <w:rsid w:val="00BF180C"/>
    <w:rsid w:val="00BF7E59"/>
    <w:rsid w:val="00C00C68"/>
    <w:rsid w:val="00C0277F"/>
    <w:rsid w:val="00C06A39"/>
    <w:rsid w:val="00C07C63"/>
    <w:rsid w:val="00C10C62"/>
    <w:rsid w:val="00C1356C"/>
    <w:rsid w:val="00C3650D"/>
    <w:rsid w:val="00C425FB"/>
    <w:rsid w:val="00C463A1"/>
    <w:rsid w:val="00C467B3"/>
    <w:rsid w:val="00C47D16"/>
    <w:rsid w:val="00C5218F"/>
    <w:rsid w:val="00C52B42"/>
    <w:rsid w:val="00C62AEE"/>
    <w:rsid w:val="00C65BAA"/>
    <w:rsid w:val="00C671E3"/>
    <w:rsid w:val="00C733BD"/>
    <w:rsid w:val="00C73A4E"/>
    <w:rsid w:val="00C74A88"/>
    <w:rsid w:val="00C82623"/>
    <w:rsid w:val="00C842B7"/>
    <w:rsid w:val="00C86351"/>
    <w:rsid w:val="00C932E8"/>
    <w:rsid w:val="00C96080"/>
    <w:rsid w:val="00C97688"/>
    <w:rsid w:val="00C97965"/>
    <w:rsid w:val="00CA3080"/>
    <w:rsid w:val="00CA4E6B"/>
    <w:rsid w:val="00CB4787"/>
    <w:rsid w:val="00CB4A30"/>
    <w:rsid w:val="00CC1A79"/>
    <w:rsid w:val="00CC1E53"/>
    <w:rsid w:val="00CC1ECE"/>
    <w:rsid w:val="00CC60D8"/>
    <w:rsid w:val="00CC7BB2"/>
    <w:rsid w:val="00CD0691"/>
    <w:rsid w:val="00CD5BCA"/>
    <w:rsid w:val="00CD6EE0"/>
    <w:rsid w:val="00CE2346"/>
    <w:rsid w:val="00CF1AEC"/>
    <w:rsid w:val="00CF6D77"/>
    <w:rsid w:val="00D037D1"/>
    <w:rsid w:val="00D0428C"/>
    <w:rsid w:val="00D07C36"/>
    <w:rsid w:val="00D12152"/>
    <w:rsid w:val="00D1323E"/>
    <w:rsid w:val="00D16D2E"/>
    <w:rsid w:val="00D21E7E"/>
    <w:rsid w:val="00D23D87"/>
    <w:rsid w:val="00D32691"/>
    <w:rsid w:val="00D328F8"/>
    <w:rsid w:val="00D36D01"/>
    <w:rsid w:val="00D427C6"/>
    <w:rsid w:val="00D44373"/>
    <w:rsid w:val="00D4459E"/>
    <w:rsid w:val="00D44CF4"/>
    <w:rsid w:val="00D44F98"/>
    <w:rsid w:val="00D47ED8"/>
    <w:rsid w:val="00D52777"/>
    <w:rsid w:val="00D55C95"/>
    <w:rsid w:val="00D613B6"/>
    <w:rsid w:val="00D6375C"/>
    <w:rsid w:val="00D73B14"/>
    <w:rsid w:val="00D73CB0"/>
    <w:rsid w:val="00D75ED2"/>
    <w:rsid w:val="00D80951"/>
    <w:rsid w:val="00D811EA"/>
    <w:rsid w:val="00D8287B"/>
    <w:rsid w:val="00D85118"/>
    <w:rsid w:val="00D869AD"/>
    <w:rsid w:val="00D86F81"/>
    <w:rsid w:val="00D90BA7"/>
    <w:rsid w:val="00D9428C"/>
    <w:rsid w:val="00D94A47"/>
    <w:rsid w:val="00DA120B"/>
    <w:rsid w:val="00DA2236"/>
    <w:rsid w:val="00DA28BE"/>
    <w:rsid w:val="00DA3ABC"/>
    <w:rsid w:val="00DA5537"/>
    <w:rsid w:val="00DA63BB"/>
    <w:rsid w:val="00DA6C45"/>
    <w:rsid w:val="00DA6E35"/>
    <w:rsid w:val="00DA7945"/>
    <w:rsid w:val="00DB19E1"/>
    <w:rsid w:val="00DB41D0"/>
    <w:rsid w:val="00DB5879"/>
    <w:rsid w:val="00DB6059"/>
    <w:rsid w:val="00DC0C75"/>
    <w:rsid w:val="00DC0ED7"/>
    <w:rsid w:val="00DC6ED9"/>
    <w:rsid w:val="00DD0CD9"/>
    <w:rsid w:val="00DD2582"/>
    <w:rsid w:val="00DD5763"/>
    <w:rsid w:val="00DD69DB"/>
    <w:rsid w:val="00DD6B64"/>
    <w:rsid w:val="00DE5144"/>
    <w:rsid w:val="00DF68B9"/>
    <w:rsid w:val="00E00147"/>
    <w:rsid w:val="00E039C9"/>
    <w:rsid w:val="00E06742"/>
    <w:rsid w:val="00E07FBA"/>
    <w:rsid w:val="00E10F89"/>
    <w:rsid w:val="00E11B16"/>
    <w:rsid w:val="00E16A90"/>
    <w:rsid w:val="00E17376"/>
    <w:rsid w:val="00E23833"/>
    <w:rsid w:val="00E24065"/>
    <w:rsid w:val="00E31196"/>
    <w:rsid w:val="00E334AB"/>
    <w:rsid w:val="00E35A7B"/>
    <w:rsid w:val="00E37FC2"/>
    <w:rsid w:val="00E52107"/>
    <w:rsid w:val="00E52A45"/>
    <w:rsid w:val="00E52C5C"/>
    <w:rsid w:val="00E534BE"/>
    <w:rsid w:val="00E54B2F"/>
    <w:rsid w:val="00E576B6"/>
    <w:rsid w:val="00E57C55"/>
    <w:rsid w:val="00E604B8"/>
    <w:rsid w:val="00E61AEC"/>
    <w:rsid w:val="00E62F6D"/>
    <w:rsid w:val="00E63706"/>
    <w:rsid w:val="00E645D1"/>
    <w:rsid w:val="00E646FB"/>
    <w:rsid w:val="00E65881"/>
    <w:rsid w:val="00E66925"/>
    <w:rsid w:val="00E70BC6"/>
    <w:rsid w:val="00E761E3"/>
    <w:rsid w:val="00E7766E"/>
    <w:rsid w:val="00E817E3"/>
    <w:rsid w:val="00E83610"/>
    <w:rsid w:val="00E84F63"/>
    <w:rsid w:val="00E875C7"/>
    <w:rsid w:val="00E9294C"/>
    <w:rsid w:val="00E92BBE"/>
    <w:rsid w:val="00E9455C"/>
    <w:rsid w:val="00E94CA8"/>
    <w:rsid w:val="00EA12FD"/>
    <w:rsid w:val="00EA3954"/>
    <w:rsid w:val="00EA4CEC"/>
    <w:rsid w:val="00EA7067"/>
    <w:rsid w:val="00EA7C5F"/>
    <w:rsid w:val="00EB2F18"/>
    <w:rsid w:val="00EB62B7"/>
    <w:rsid w:val="00EB693A"/>
    <w:rsid w:val="00EC04D4"/>
    <w:rsid w:val="00EC779D"/>
    <w:rsid w:val="00EC7BCA"/>
    <w:rsid w:val="00ED067C"/>
    <w:rsid w:val="00ED379B"/>
    <w:rsid w:val="00ED65A6"/>
    <w:rsid w:val="00ED6C80"/>
    <w:rsid w:val="00EE4E61"/>
    <w:rsid w:val="00EE6142"/>
    <w:rsid w:val="00EF0D12"/>
    <w:rsid w:val="00EF171D"/>
    <w:rsid w:val="00EF3231"/>
    <w:rsid w:val="00EF3605"/>
    <w:rsid w:val="00EF5838"/>
    <w:rsid w:val="00F00801"/>
    <w:rsid w:val="00F00EFF"/>
    <w:rsid w:val="00F07779"/>
    <w:rsid w:val="00F11E1B"/>
    <w:rsid w:val="00F17D88"/>
    <w:rsid w:val="00F2021F"/>
    <w:rsid w:val="00F20896"/>
    <w:rsid w:val="00F31A9F"/>
    <w:rsid w:val="00F327C3"/>
    <w:rsid w:val="00F34146"/>
    <w:rsid w:val="00F34BDF"/>
    <w:rsid w:val="00F350A9"/>
    <w:rsid w:val="00F35656"/>
    <w:rsid w:val="00F36BA8"/>
    <w:rsid w:val="00F41F66"/>
    <w:rsid w:val="00F43E76"/>
    <w:rsid w:val="00F45252"/>
    <w:rsid w:val="00F452F9"/>
    <w:rsid w:val="00F479D4"/>
    <w:rsid w:val="00F5058F"/>
    <w:rsid w:val="00F51FEF"/>
    <w:rsid w:val="00F567A2"/>
    <w:rsid w:val="00F60016"/>
    <w:rsid w:val="00F607D0"/>
    <w:rsid w:val="00F63B8B"/>
    <w:rsid w:val="00F64B67"/>
    <w:rsid w:val="00F65CF3"/>
    <w:rsid w:val="00F72D66"/>
    <w:rsid w:val="00F74973"/>
    <w:rsid w:val="00F80001"/>
    <w:rsid w:val="00F80630"/>
    <w:rsid w:val="00F84361"/>
    <w:rsid w:val="00F94180"/>
    <w:rsid w:val="00F958FA"/>
    <w:rsid w:val="00F978E5"/>
    <w:rsid w:val="00F97986"/>
    <w:rsid w:val="00F979F3"/>
    <w:rsid w:val="00FA1CA7"/>
    <w:rsid w:val="00FA342A"/>
    <w:rsid w:val="00FA5981"/>
    <w:rsid w:val="00FA59DC"/>
    <w:rsid w:val="00FA5BA7"/>
    <w:rsid w:val="00FA703B"/>
    <w:rsid w:val="00FB382B"/>
    <w:rsid w:val="00FB71DD"/>
    <w:rsid w:val="00FB7B2B"/>
    <w:rsid w:val="00FC0048"/>
    <w:rsid w:val="00FC197A"/>
    <w:rsid w:val="00FC1E52"/>
    <w:rsid w:val="00FC369C"/>
    <w:rsid w:val="00FC6CE1"/>
    <w:rsid w:val="00FD23A2"/>
    <w:rsid w:val="00FD3C54"/>
    <w:rsid w:val="00FD622A"/>
    <w:rsid w:val="00FD70DA"/>
    <w:rsid w:val="00FE094D"/>
    <w:rsid w:val="00FE7E85"/>
    <w:rsid w:val="00FF5055"/>
    <w:rsid w:val="00FF7C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E7B96"/>
  <w15:docId w15:val="{79673A10-9274-4E4F-A6D2-899C547C4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9"/>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8"/>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19399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9399A"/>
    <w:rPr>
      <w:rFonts w:ascii="Roboto" w:hAnsi="Roboto"/>
      <w:color w:val="000000"/>
    </w:rPr>
  </w:style>
  <w:style w:type="paragraph" w:styleId="Voettekst">
    <w:name w:val="footer"/>
    <w:basedOn w:val="Standaard"/>
    <w:link w:val="VoettekstChar"/>
    <w:uiPriority w:val="99"/>
    <w:unhideWhenUsed/>
    <w:rsid w:val="0019399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9399A"/>
    <w:rPr>
      <w:rFonts w:ascii="Roboto" w:hAnsi="Roboto"/>
      <w:color w:val="000000"/>
    </w:rPr>
  </w:style>
  <w:style w:type="paragraph" w:styleId="Lijstalinea">
    <w:name w:val="List Paragraph"/>
    <w:basedOn w:val="Standaard"/>
    <w:uiPriority w:val="34"/>
    <w:qFormat/>
    <w:rsid w:val="00196DA3"/>
    <w:pPr>
      <w:ind w:left="720"/>
      <w:contextualSpacing/>
    </w:pPr>
  </w:style>
  <w:style w:type="character" w:styleId="GevolgdeHyperlink">
    <w:name w:val="FollowedHyperlink"/>
    <w:basedOn w:val="Standaardalinea-lettertype"/>
    <w:uiPriority w:val="99"/>
    <w:semiHidden/>
    <w:unhideWhenUsed/>
    <w:rsid w:val="00A96D34"/>
    <w:rPr>
      <w:color w:val="96607D" w:themeColor="followedHyperlink"/>
      <w:u w:val="single"/>
    </w:rPr>
  </w:style>
  <w:style w:type="character" w:styleId="Verwijzingopmerking">
    <w:name w:val="annotation reference"/>
    <w:basedOn w:val="Standaardalinea-lettertype"/>
    <w:uiPriority w:val="99"/>
    <w:semiHidden/>
    <w:unhideWhenUsed/>
    <w:rsid w:val="00C3650D"/>
    <w:rPr>
      <w:sz w:val="16"/>
      <w:szCs w:val="16"/>
    </w:rPr>
  </w:style>
  <w:style w:type="paragraph" w:styleId="Tekstopmerking">
    <w:name w:val="annotation text"/>
    <w:basedOn w:val="Standaard"/>
    <w:link w:val="TekstopmerkingChar"/>
    <w:uiPriority w:val="99"/>
    <w:unhideWhenUsed/>
    <w:rsid w:val="00C3650D"/>
    <w:pPr>
      <w:spacing w:line="240" w:lineRule="auto"/>
    </w:pPr>
  </w:style>
  <w:style w:type="character" w:customStyle="1" w:styleId="TekstopmerkingChar">
    <w:name w:val="Tekst opmerking Char"/>
    <w:basedOn w:val="Standaardalinea-lettertype"/>
    <w:link w:val="Tekstopmerking"/>
    <w:uiPriority w:val="99"/>
    <w:rsid w:val="00C3650D"/>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C3650D"/>
    <w:rPr>
      <w:b/>
      <w:bCs/>
    </w:rPr>
  </w:style>
  <w:style w:type="character" w:customStyle="1" w:styleId="OnderwerpvanopmerkingChar">
    <w:name w:val="Onderwerp van opmerking Char"/>
    <w:basedOn w:val="TekstopmerkingChar"/>
    <w:link w:val="Onderwerpvanopmerking"/>
    <w:uiPriority w:val="99"/>
    <w:semiHidden/>
    <w:rsid w:val="00C3650D"/>
    <w:rPr>
      <w:rFonts w:ascii="Roboto" w:hAnsi="Roboto"/>
      <w:b/>
      <w:bCs/>
      <w:color w:val="000000"/>
    </w:rPr>
  </w:style>
  <w:style w:type="paragraph" w:styleId="Revisie">
    <w:name w:val="Revision"/>
    <w:hidden/>
    <w:uiPriority w:val="99"/>
    <w:semiHidden/>
    <w:rsid w:val="00A74998"/>
    <w:pPr>
      <w:autoSpaceDN/>
      <w:textAlignment w:val="auto"/>
    </w:pPr>
    <w:rPr>
      <w:rFonts w:ascii="Roboto" w:hAnsi="Roboto"/>
      <w:color w:val="000000"/>
    </w:rPr>
  </w:style>
  <w:style w:type="table" w:styleId="Tabelraster">
    <w:name w:val="Table Grid"/>
    <w:basedOn w:val="Standaardtabel"/>
    <w:uiPriority w:val="39"/>
    <w:rsid w:val="00892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DC0ED7"/>
    <w:pPr>
      <w:spacing w:line="240" w:lineRule="auto"/>
    </w:pPr>
  </w:style>
  <w:style w:type="character" w:customStyle="1" w:styleId="VoetnoottekstChar">
    <w:name w:val="Voetnoottekst Char"/>
    <w:basedOn w:val="Standaardalinea-lettertype"/>
    <w:link w:val="Voetnoottekst"/>
    <w:uiPriority w:val="99"/>
    <w:semiHidden/>
    <w:rsid w:val="00DC0ED7"/>
    <w:rPr>
      <w:rFonts w:ascii="Roboto" w:hAnsi="Roboto"/>
      <w:color w:val="000000"/>
    </w:rPr>
  </w:style>
  <w:style w:type="character" w:styleId="Voetnootmarkering">
    <w:name w:val="footnote reference"/>
    <w:basedOn w:val="Standaardalinea-lettertype"/>
    <w:uiPriority w:val="99"/>
    <w:semiHidden/>
    <w:unhideWhenUsed/>
    <w:rsid w:val="00DC0ED7"/>
    <w:rPr>
      <w:vertAlign w:val="superscript"/>
    </w:rPr>
  </w:style>
  <w:style w:type="paragraph" w:customStyle="1" w:styleId="Default">
    <w:name w:val="Default"/>
    <w:rsid w:val="00356FFD"/>
    <w:pPr>
      <w:autoSpaceDE w:val="0"/>
      <w:adjustRightInd w:val="0"/>
      <w:textAlignment w:val="auto"/>
    </w:pPr>
    <w:rPr>
      <w:rFonts w:ascii="Univers LT Std" w:hAnsi="Univers LT Std" w:cs="Univers LT Std"/>
      <w:color w:val="000000"/>
      <w:sz w:val="24"/>
      <w:szCs w:val="24"/>
    </w:rPr>
  </w:style>
  <w:style w:type="character" w:styleId="Onopgelostemelding">
    <w:name w:val="Unresolved Mention"/>
    <w:basedOn w:val="Standaardalinea-lettertype"/>
    <w:uiPriority w:val="99"/>
    <w:semiHidden/>
    <w:unhideWhenUsed/>
    <w:rsid w:val="00A54A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904213">
      <w:bodyDiv w:val="1"/>
      <w:marLeft w:val="0"/>
      <w:marRight w:val="0"/>
      <w:marTop w:val="0"/>
      <w:marBottom w:val="0"/>
      <w:divBdr>
        <w:top w:val="none" w:sz="0" w:space="0" w:color="auto"/>
        <w:left w:val="none" w:sz="0" w:space="0" w:color="auto"/>
        <w:bottom w:val="none" w:sz="0" w:space="0" w:color="auto"/>
        <w:right w:val="none" w:sz="0" w:space="0" w:color="auto"/>
      </w:divBdr>
    </w:div>
    <w:div w:id="1033383614">
      <w:bodyDiv w:val="1"/>
      <w:marLeft w:val="0"/>
      <w:marRight w:val="0"/>
      <w:marTop w:val="0"/>
      <w:marBottom w:val="0"/>
      <w:divBdr>
        <w:top w:val="none" w:sz="0" w:space="0" w:color="auto"/>
        <w:left w:val="none" w:sz="0" w:space="0" w:color="auto"/>
        <w:bottom w:val="none" w:sz="0" w:space="0" w:color="auto"/>
        <w:right w:val="none" w:sz="0" w:space="0" w:color="auto"/>
      </w:divBdr>
    </w:div>
    <w:div w:id="1490512974">
      <w:bodyDiv w:val="1"/>
      <w:marLeft w:val="0"/>
      <w:marRight w:val="0"/>
      <w:marTop w:val="0"/>
      <w:marBottom w:val="0"/>
      <w:divBdr>
        <w:top w:val="none" w:sz="0" w:space="0" w:color="auto"/>
        <w:left w:val="none" w:sz="0" w:space="0" w:color="auto"/>
        <w:bottom w:val="none" w:sz="0" w:space="0" w:color="auto"/>
        <w:right w:val="none" w:sz="0" w:space="0" w:color="auto"/>
      </w:divBdr>
    </w:div>
    <w:div w:id="1524901206">
      <w:bodyDiv w:val="1"/>
      <w:marLeft w:val="0"/>
      <w:marRight w:val="0"/>
      <w:marTop w:val="0"/>
      <w:marBottom w:val="0"/>
      <w:divBdr>
        <w:top w:val="none" w:sz="0" w:space="0" w:color="auto"/>
        <w:left w:val="none" w:sz="0" w:space="0" w:color="auto"/>
        <w:bottom w:val="none" w:sz="0" w:space="0" w:color="auto"/>
        <w:right w:val="none" w:sz="0" w:space="0" w:color="auto"/>
      </w:divBdr>
    </w:div>
    <w:div w:id="1979021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2.png" Id="rId13" /><Relationship Type="http://schemas.openxmlformats.org/officeDocument/2006/relationships/header" Target="header2.xml" Id="rId18" /><Relationship Type="http://schemas.openxmlformats.org/officeDocument/2006/relationships/numbering" Target="numbering.xml" Id="rId3" /><Relationship Type="http://schemas.openxmlformats.org/officeDocument/2006/relationships/header" Target="header3.xml" Id="rId21" /><Relationship Type="http://schemas.openxmlformats.org/officeDocument/2006/relationships/footnotes" Target="footnotes.xml" Id="rId7" /><Relationship Type="http://schemas.openxmlformats.org/officeDocument/2006/relationships/image" Target="media/image1.png" Id="rId12" /><Relationship Type="http://schemas.openxmlformats.org/officeDocument/2006/relationships/header" Target="header1.xml" Id="rId17" /><Relationship Type="http://schemas.openxmlformats.org/officeDocument/2006/relationships/hyperlink" Target="https://www.rekenkamer.nl/documenten/2025/04/03/verzoek-tweede-kamer-over-de-gevolgen-van-een-verworpen-begroting-motie-grinwis-c.s" TargetMode="External" Id="rId16" /><Relationship Type="http://schemas.openxmlformats.org/officeDocument/2006/relationships/footer" Target="footer2.xml" Id="rId20" /><Relationship Type="http://schemas.openxmlformats.org/officeDocument/2006/relationships/webSettings" Target="webSettings.xml" Id="rId6" /><Relationship Type="http://schemas.openxmlformats.org/officeDocument/2006/relationships/hyperlink" Target="https://www.rekenkamer.nl/documenten/2026/05/20/hoogrisicolijst" TargetMode="External" Id="rId11" /><Relationship Type="http://schemas.openxmlformats.org/officeDocument/2006/relationships/theme" Target="theme/theme1.xml" Id="rId24" /><Relationship Type="http://schemas.openxmlformats.org/officeDocument/2006/relationships/settings" Target="settings.xml" Id="rId5" /><Relationship Type="http://schemas.openxmlformats.org/officeDocument/2006/relationships/image" Target="media/image4.png" Id="rId15" /><Relationship Type="http://schemas.openxmlformats.org/officeDocument/2006/relationships/fontTable" Target="fontTable.xml" Id="rId23" /><Relationship Type="http://schemas.openxmlformats.org/officeDocument/2006/relationships/webSetting" Target="webSettings0.xml" Id="rId28" /><Relationship Type="http://schemas.openxmlformats.org/officeDocument/2006/relationships/hyperlink" Target="https://www.rekenkamer.nl/documenten/2026/05/20/hoogrisicolijst" TargetMode="External" Id="rId10" /><Relationship Type="http://schemas.openxmlformats.org/officeDocument/2006/relationships/footer" Target="footer1.xml" Id="rId19" /><Relationship Type="http://schemas.openxmlformats.org/officeDocument/2006/relationships/styles" Target="styles.xml" Id="rId4" /><Relationship Type="http://schemas.openxmlformats.org/officeDocument/2006/relationships/hyperlink" Target="https://www.rekenkamer.nl/actueel/nieuws/2026/03/25/dashboard-blik-op-nederland-brengt-resultaten-van-de-overheid-in-beeld" TargetMode="External" Id="rId9" /><Relationship Type="http://schemas.openxmlformats.org/officeDocument/2006/relationships/image" Target="media/image3.png" Id="rId14" /><Relationship Type="http://schemas.openxmlformats.org/officeDocument/2006/relationships/footer" Target="footer3.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21</ap:Pages>
  <ap:Words>5188</ap:Words>
  <ap:Characters>28540</ap:Characters>
  <ap:DocSecurity>0</ap:DocSecurity>
  <ap:Lines>237</ap:Lines>
  <ap:Paragraphs>67</ap:Paragraphs>
  <ap:ScaleCrop>false</ap:ScaleCrop>
  <ap:HeadingPairs>
    <vt:vector baseType="variant" size="2">
      <vt:variant>
        <vt:lpstr>Titel</vt:lpstr>
      </vt:variant>
      <vt:variant>
        <vt:i4>1</vt:i4>
      </vt:variant>
    </vt:vector>
  </ap:HeadingPairs>
  <ap:TitlesOfParts>
    <vt:vector baseType="lpstr" size="1">
      <vt:lpstr>Aandachtspunten bij de begroting voor 2027</vt:lpstr>
    </vt:vector>
  </ap:TitlesOfParts>
  <ap:LinksUpToDate>false</ap:LinksUpToDate>
  <ap:CharactersWithSpaces>33661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2026-08-26T13:41:00.0000000Z</lastPrinted>
  <dcterms:created xsi:type="dcterms:W3CDTF">2026-09-18T12:40:00.0000000Z</dcterms:created>
  <dcterms:modified xsi:type="dcterms:W3CDTF">2026-09-22T08:44:00.0000000Z</dcterms:modified>
  <dc:description>------------------------</dc:description>
  <dc:subject/>
  <keywords/>
  <version/>
  <category/>
</coreProperties>
</file>