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327F" w:rsidRDefault="001E3E2A" w14:paraId="3733BC17" w14:textId="62DD4FB8">
      <w:r>
        <w:t>Het voorkomen van recidive is een belangrijk doel van het Nederlandse veiligheidsbeleid.</w:t>
      </w:r>
      <w:r w:rsidR="00776F3C">
        <w:t xml:space="preserve"> Elke twee jaar </w:t>
      </w:r>
      <w:r w:rsidR="00203D94">
        <w:t xml:space="preserve">voert </w:t>
      </w:r>
      <w:r w:rsidR="00776F3C">
        <w:t xml:space="preserve">het </w:t>
      </w:r>
      <w:proofErr w:type="gramStart"/>
      <w:r w:rsidR="00776F3C">
        <w:t xml:space="preserve">WODC </w:t>
      </w:r>
      <w:r w:rsidR="00203D94">
        <w:t>recidivemetingen</w:t>
      </w:r>
      <w:proofErr w:type="gramEnd"/>
      <w:r w:rsidR="00203D94">
        <w:t xml:space="preserve"> uit onder </w:t>
      </w:r>
      <w:r w:rsidR="00776F3C">
        <w:t>v</w:t>
      </w:r>
      <w:r>
        <w:t>erschillende groepen justitiabelen</w:t>
      </w:r>
      <w:r w:rsidR="00072284">
        <w:t xml:space="preserve"> voor </w:t>
      </w:r>
      <w:r w:rsidR="00296CAB">
        <w:t>de</w:t>
      </w:r>
      <w:r w:rsidR="00072284">
        <w:t xml:space="preserve"> recidivemonitor</w:t>
      </w:r>
      <w:r>
        <w:t>.</w:t>
      </w:r>
      <w:r w:rsidR="00776F3C">
        <w:t xml:space="preserve"> De meest recente recidivemeting ziet op</w:t>
      </w:r>
      <w:r w:rsidR="00A348F4">
        <w:t xml:space="preserve"> de periode 2012-2022 en kent de volgende drie groepen:</w:t>
      </w:r>
    </w:p>
    <w:p w:rsidR="00A348F4" w:rsidP="009F7375" w:rsidRDefault="009F7375" w14:paraId="7881B29A" w14:textId="3A3B5A48">
      <w:pPr>
        <w:pStyle w:val="Lijstalinea"/>
        <w:numPr>
          <w:ilvl w:val="0"/>
          <w:numId w:val="7"/>
        </w:numPr>
      </w:pPr>
      <w:r>
        <w:t xml:space="preserve">Recidive na schuldigverklaring: </w:t>
      </w:r>
      <w:r w:rsidR="00776F3C">
        <w:t>volwassenen en jeugdigen die schuldig verklaard werden</w:t>
      </w:r>
      <w:r w:rsidR="00A348F4">
        <w:t>,</w:t>
      </w:r>
    </w:p>
    <w:p w:rsidR="00A348F4" w:rsidP="009F7375" w:rsidRDefault="009F7375" w14:paraId="51B62FB0" w14:textId="22F6011B">
      <w:pPr>
        <w:pStyle w:val="Lijstalinea"/>
        <w:numPr>
          <w:ilvl w:val="0"/>
          <w:numId w:val="7"/>
        </w:numPr>
      </w:pPr>
      <w:r>
        <w:t xml:space="preserve">Recidive na detentie: </w:t>
      </w:r>
      <w:r w:rsidR="00A348F4">
        <w:t xml:space="preserve">volwassenen en jeugdigen die </w:t>
      </w:r>
      <w:r w:rsidR="00B01CB6">
        <w:t>vrijkwamen uit detentie</w:t>
      </w:r>
      <w:r w:rsidR="00132F48">
        <w:rPr>
          <w:rStyle w:val="Voetnootmarkering"/>
        </w:rPr>
        <w:footnoteReference w:id="1"/>
      </w:r>
      <w:r w:rsidR="00A348F4">
        <w:t>,</w:t>
      </w:r>
      <w:r w:rsidR="00AE3BFC">
        <w:t xml:space="preserve"> en </w:t>
      </w:r>
    </w:p>
    <w:p w:rsidRPr="00F15418" w:rsidR="00A348F4" w:rsidP="009F7375" w:rsidRDefault="009F7375" w14:paraId="00EEC512" w14:textId="78522579">
      <w:pPr>
        <w:pStyle w:val="Lijstalinea"/>
        <w:numPr>
          <w:ilvl w:val="0"/>
          <w:numId w:val="7"/>
        </w:numPr>
      </w:pPr>
      <w:r w:rsidRPr="00F15418">
        <w:t xml:space="preserve">Recidive na werkstraf of reclasseringstoezicht: </w:t>
      </w:r>
      <w:r w:rsidRPr="00F15418" w:rsidR="00AE3BFC">
        <w:t>volwassen</w:t>
      </w:r>
      <w:r w:rsidRPr="00F15418" w:rsidR="00A30A25">
        <w:t>en</w:t>
      </w:r>
      <w:r w:rsidRPr="00F15418" w:rsidR="00AE3BFC">
        <w:t xml:space="preserve"> </w:t>
      </w:r>
      <w:r w:rsidRPr="00F15418" w:rsidR="00A348F4">
        <w:t xml:space="preserve">waarbij een </w:t>
      </w:r>
      <w:r w:rsidRPr="00F15418" w:rsidR="00B01CB6">
        <w:t>werkstraf</w:t>
      </w:r>
      <w:r w:rsidRPr="00F15418" w:rsidR="00A348F4">
        <w:t xml:space="preserve"> of reclasseringstoezicht is beëindigd. </w:t>
      </w:r>
    </w:p>
    <w:p w:rsidRPr="00F15418" w:rsidR="0073327F" w:rsidP="00B6394C" w:rsidRDefault="0073327F" w14:paraId="684DDBD2" w14:textId="77777777">
      <w:pPr>
        <w:pStyle w:val="Lijstalinea"/>
      </w:pPr>
    </w:p>
    <w:p w:rsidRPr="00F15418" w:rsidR="009E0A62" w:rsidP="00A348F4" w:rsidRDefault="00B01CB6" w14:paraId="5582FD57" w14:textId="02AC8CFA">
      <w:r w:rsidRPr="00F15418">
        <w:t>Met deze brief informeer ik u</w:t>
      </w:r>
      <w:r w:rsidRPr="00F15418" w:rsidR="00296CAB">
        <w:t xml:space="preserve"> </w:t>
      </w:r>
      <w:r w:rsidRPr="00F15418">
        <w:t xml:space="preserve">over de uitkomsten van het onderzoek en de conclusies die ik daaraan verbind. </w:t>
      </w:r>
      <w:r w:rsidRPr="00F15418" w:rsidR="008271C7">
        <w:t xml:space="preserve">De </w:t>
      </w:r>
      <w:proofErr w:type="spellStart"/>
      <w:r w:rsidRPr="00F15418" w:rsidR="00296CAB">
        <w:t>factsheets</w:t>
      </w:r>
      <w:proofErr w:type="spellEnd"/>
      <w:r w:rsidRPr="00F15418" w:rsidR="00296CAB">
        <w:t xml:space="preserve"> van het WODC</w:t>
      </w:r>
      <w:r w:rsidRPr="00F15418" w:rsidR="008271C7">
        <w:t xml:space="preserve"> zijn bijgevoegd</w:t>
      </w:r>
      <w:r w:rsidRPr="00F15418" w:rsidR="00296CAB">
        <w:t xml:space="preserve">. </w:t>
      </w:r>
    </w:p>
    <w:p w:rsidRPr="00F15418" w:rsidR="009E0A62" w:rsidRDefault="009E0A62" w14:paraId="1D3DE46D" w14:textId="77777777"/>
    <w:p w:rsidRPr="00F15418" w:rsidR="00CB41F5" w:rsidRDefault="00CB41F5" w14:paraId="18021E8F" w14:textId="6011BD3C">
      <w:pPr>
        <w:rPr>
          <w:b/>
          <w:bCs/>
        </w:rPr>
      </w:pPr>
      <w:r w:rsidRPr="00F15418">
        <w:rPr>
          <w:b/>
          <w:bCs/>
        </w:rPr>
        <w:t>Het onderzoek</w:t>
      </w:r>
      <w:r w:rsidRPr="00F15418" w:rsidR="00D66EB5">
        <w:rPr>
          <w:b/>
          <w:bCs/>
        </w:rPr>
        <w:t xml:space="preserve"> en de resultaten</w:t>
      </w:r>
    </w:p>
    <w:p w:rsidRPr="00F15418" w:rsidR="00551215" w:rsidP="00B43715" w:rsidRDefault="00507E1C" w14:paraId="2558D6C4" w14:textId="0274970F">
      <w:r w:rsidRPr="00F15418">
        <w:t xml:space="preserve">In de </w:t>
      </w:r>
      <w:r w:rsidRPr="00F15418" w:rsidR="00A348F4">
        <w:t xml:space="preserve">door het WODC opgeleverde </w:t>
      </w:r>
      <w:r w:rsidRPr="00F15418">
        <w:t>recidive-</w:t>
      </w:r>
      <w:proofErr w:type="spellStart"/>
      <w:r w:rsidRPr="00F15418">
        <w:t>factsheets</w:t>
      </w:r>
      <w:proofErr w:type="spellEnd"/>
      <w:r w:rsidRPr="00F15418">
        <w:t xml:space="preserve"> wordt </w:t>
      </w:r>
      <w:r w:rsidRPr="00F15418">
        <w:rPr>
          <w:i/>
          <w:iCs/>
        </w:rPr>
        <w:t>geregistreerde</w:t>
      </w:r>
      <w:r w:rsidRPr="00F15418">
        <w:t xml:space="preserve"> </w:t>
      </w:r>
      <w:r w:rsidRPr="00F15418">
        <w:rPr>
          <w:i/>
          <w:iCs/>
        </w:rPr>
        <w:t>recidive</w:t>
      </w:r>
      <w:r w:rsidRPr="00F15418">
        <w:t xml:space="preserve"> gerapporteerd</w:t>
      </w:r>
      <w:r w:rsidRPr="00F15418" w:rsidR="0073327F">
        <w:t xml:space="preserve">. Daarmee wordt bedoeld: </w:t>
      </w:r>
      <w:r w:rsidRPr="00F15418" w:rsidR="008C4847">
        <w:t xml:space="preserve">justitiabelen die een </w:t>
      </w:r>
      <w:r w:rsidRPr="00F15418">
        <w:t>nieuwe strafza</w:t>
      </w:r>
      <w:r w:rsidRPr="00F15418" w:rsidR="008C4847">
        <w:t>ak</w:t>
      </w:r>
      <w:r w:rsidRPr="00F15418" w:rsidR="003D536B">
        <w:t xml:space="preserve"> </w:t>
      </w:r>
      <w:r w:rsidRPr="00F15418" w:rsidR="008C4847">
        <w:t>(</w:t>
      </w:r>
      <w:r w:rsidRPr="00F15418" w:rsidR="00F3797C">
        <w:t xml:space="preserve">of </w:t>
      </w:r>
      <w:r w:rsidRPr="00F15418" w:rsidR="003D536B">
        <w:t>meerdere strafzak</w:t>
      </w:r>
      <w:r w:rsidRPr="00F15418" w:rsidR="008C4847">
        <w:t>en) hebben die is</w:t>
      </w:r>
      <w:r w:rsidRPr="00F15418">
        <w:t xml:space="preserve"> afgedaan met een straf of andere afdoening van de rechter of het Openbaar Ministerie (OM). </w:t>
      </w:r>
      <w:r w:rsidRPr="00F15418" w:rsidR="00B6394C">
        <w:t xml:space="preserve">Vrijspraken en sepots tellen hierbij niet mee. </w:t>
      </w:r>
      <w:r w:rsidRPr="00F15418">
        <w:t xml:space="preserve">Delicten die niet </w:t>
      </w:r>
      <w:r w:rsidRPr="00F15418" w:rsidR="003E525A">
        <w:t>ter kennis komen van politie,</w:t>
      </w:r>
      <w:r w:rsidRPr="00F15418">
        <w:t xml:space="preserve"> waarbij geen verdachte wordt gevonden of die niet door de politie aan het OM worden doorgezonden, blijven buiten beeld.</w:t>
      </w:r>
      <w:r w:rsidRPr="00F15418" w:rsidR="008C4847">
        <w:t xml:space="preserve"> </w:t>
      </w:r>
      <w:r w:rsidRPr="00F15418" w:rsidR="0073327F">
        <w:t>Naast de geregistreerde recidive, heeft het WODC ook de</w:t>
      </w:r>
      <w:r w:rsidRPr="00F15418" w:rsidR="001D59C0">
        <w:t xml:space="preserve"> </w:t>
      </w:r>
      <w:r w:rsidRPr="00F15418" w:rsidR="001D59C0">
        <w:rPr>
          <w:i/>
          <w:iCs/>
        </w:rPr>
        <w:t>recidivefrequentie</w:t>
      </w:r>
      <w:r w:rsidRPr="00F15418" w:rsidR="001D59C0">
        <w:t xml:space="preserve"> </w:t>
      </w:r>
      <w:r w:rsidRPr="00F15418" w:rsidR="0073327F">
        <w:t>onderzocht</w:t>
      </w:r>
      <w:r w:rsidRPr="00F15418" w:rsidR="00B6394C">
        <w:t xml:space="preserve">. Dit cijfer geeft het gemiddeld aantal strafzaken per recidivist per jaar weer. </w:t>
      </w:r>
    </w:p>
    <w:p w:rsidRPr="00F15418" w:rsidR="00B75B6C" w:rsidP="00B43715" w:rsidRDefault="00B75B6C" w14:paraId="627AAB5A" w14:textId="77777777">
      <w:pPr>
        <w:rPr>
          <w:b/>
          <w:bCs/>
        </w:rPr>
      </w:pPr>
    </w:p>
    <w:p w:rsidRPr="00F15418" w:rsidR="00507E1C" w:rsidP="00B43715" w:rsidRDefault="001D0619" w14:paraId="60083E9B" w14:textId="482F87D4">
      <w:r w:rsidRPr="00F15418">
        <w:rPr>
          <w:b/>
          <w:bCs/>
        </w:rPr>
        <w:t>Volwassenen</w:t>
      </w:r>
    </w:p>
    <w:p w:rsidRPr="00F15418" w:rsidR="00F03F11" w:rsidP="00F03F11" w:rsidRDefault="00E2569F" w14:paraId="547A5D2E" w14:textId="0470D7B2">
      <w:pPr>
        <w:pStyle w:val="Lijstalinea"/>
        <w:numPr>
          <w:ilvl w:val="0"/>
          <w:numId w:val="6"/>
        </w:numPr>
      </w:pPr>
      <w:r w:rsidRPr="00F15418">
        <w:t>Recidive na schuldigverklaring</w:t>
      </w:r>
    </w:p>
    <w:p w:rsidR="00507E1C" w:rsidP="00507E1C" w:rsidRDefault="00507E1C" w14:paraId="2C67CDB2" w14:textId="52E8BF40">
      <w:r w:rsidRPr="00F15418">
        <w:t xml:space="preserve">Het percentage </w:t>
      </w:r>
      <w:r w:rsidRPr="00F15418">
        <w:rPr>
          <w:i/>
          <w:iCs/>
        </w:rPr>
        <w:t>schuldig verklaarde volwassenen</w:t>
      </w:r>
      <w:r w:rsidRPr="00F15418">
        <w:t xml:space="preserve"> dat binnen twee jaar recidiveer</w:t>
      </w:r>
      <w:r w:rsidRPr="00F15418" w:rsidR="00AB1733">
        <w:t>de</w:t>
      </w:r>
      <w:r w:rsidRPr="00F15418">
        <w:t xml:space="preserve"> lag in 2022 op 28%. Ten opzichte van 2012</w:t>
      </w:r>
      <w:r w:rsidRPr="00F15418" w:rsidR="00296CAB">
        <w:t>, waar het recidivepercentage op 25% lag,</w:t>
      </w:r>
      <w:r w:rsidRPr="00F15418">
        <w:t xml:space="preserve"> is dit een stijging van 3 procentpunt</w:t>
      </w:r>
      <w:r w:rsidRPr="00F15418" w:rsidR="00CD2428">
        <w:t>.</w:t>
      </w:r>
      <w:r w:rsidRPr="00F15418" w:rsidR="00296CAB">
        <w:t xml:space="preserve"> </w:t>
      </w:r>
      <w:r w:rsidRPr="00F15418">
        <w:t xml:space="preserve">De recidivefrequentie binnen deze groep bedraagt </w:t>
      </w:r>
      <w:r w:rsidRPr="00F15418" w:rsidR="00E165FA">
        <w:t xml:space="preserve">in 2022 </w:t>
      </w:r>
      <w:r w:rsidRPr="00F15418">
        <w:t>gemiddeld 1,5 nieuwe strafzaken per jaar</w:t>
      </w:r>
      <w:r w:rsidRPr="00F15418" w:rsidR="00E165FA">
        <w:t>, dat is iets meer dan de 1</w:t>
      </w:r>
      <w:r w:rsidRPr="00F15418" w:rsidR="00A30A25">
        <w:t>,</w:t>
      </w:r>
      <w:r w:rsidRPr="00F15418" w:rsidR="00E165FA">
        <w:t>34 nieuwe strafzaken per jaar in 2012.</w:t>
      </w:r>
      <w:r w:rsidR="00E165FA">
        <w:t xml:space="preserve"> </w:t>
      </w:r>
    </w:p>
    <w:p w:rsidR="00B75B6C" w:rsidP="00507E1C" w:rsidRDefault="00B75B6C" w14:paraId="6F3E3975" w14:textId="77777777"/>
    <w:p w:rsidR="00B75B6C" w:rsidP="00507E1C" w:rsidRDefault="00B75B6C" w14:paraId="4CE3548D" w14:textId="77777777"/>
    <w:p w:rsidR="00551215" w:rsidP="008A192A" w:rsidRDefault="00551215" w14:paraId="79010C0D" w14:textId="77777777"/>
    <w:p w:rsidRPr="00F15418" w:rsidR="00F03F11" w:rsidP="00F03F11" w:rsidRDefault="00E2569F" w14:paraId="0CE7B21E" w14:textId="68D9997E">
      <w:pPr>
        <w:pStyle w:val="Lijstalinea"/>
        <w:numPr>
          <w:ilvl w:val="0"/>
          <w:numId w:val="6"/>
        </w:numPr>
      </w:pPr>
      <w:r w:rsidRPr="00F15418">
        <w:lastRenderedPageBreak/>
        <w:t>Recidive na detentie</w:t>
      </w:r>
    </w:p>
    <w:p w:rsidRPr="00F15418" w:rsidR="001B1A71" w:rsidP="008A192A" w:rsidRDefault="001B1A71" w14:paraId="5D5A5BC2" w14:textId="6860AD7B">
      <w:r w:rsidRPr="00F15418">
        <w:t xml:space="preserve">Uit de recidivemonitor blijkt </w:t>
      </w:r>
      <w:r w:rsidRPr="00F15418" w:rsidR="009B781A">
        <w:t>dat van</w:t>
      </w:r>
      <w:r w:rsidRPr="00F15418">
        <w:t xml:space="preserve"> de </w:t>
      </w:r>
      <w:r w:rsidRPr="00F15418">
        <w:rPr>
          <w:i/>
          <w:iCs/>
        </w:rPr>
        <w:t>volwassenen die in 2022 vrijkwamen uit detentie</w:t>
      </w:r>
      <w:r w:rsidRPr="00F15418">
        <w:t xml:space="preserve"> </w:t>
      </w:r>
      <w:r w:rsidRPr="00F15418" w:rsidR="005B476E">
        <w:t>45%</w:t>
      </w:r>
      <w:r w:rsidRPr="00F15418" w:rsidR="00AE1834">
        <w:t xml:space="preserve"> </w:t>
      </w:r>
      <w:r w:rsidRPr="00F15418">
        <w:t xml:space="preserve">binnen 2 jaar recidiveerde. Dit percentage is in de periode 2012-2022 </w:t>
      </w:r>
      <w:r w:rsidRPr="00F15418" w:rsidR="00E3203E">
        <w:t>met 2 procentpunt afgenomen</w:t>
      </w:r>
      <w:r w:rsidRPr="00F15418" w:rsidR="003E525A">
        <w:t>, i</w:t>
      </w:r>
      <w:r w:rsidRPr="00F15418" w:rsidR="00CD2428">
        <w:t xml:space="preserve">n 2012 </w:t>
      </w:r>
      <w:r w:rsidRPr="00F15418" w:rsidR="002B31E1">
        <w:t xml:space="preserve">lag het op </w:t>
      </w:r>
      <w:r w:rsidRPr="00F15418" w:rsidR="00296CAB">
        <w:t>47%.</w:t>
      </w:r>
      <w:r w:rsidRPr="00F15418" w:rsidR="00901FCA">
        <w:t xml:space="preserve"> </w:t>
      </w:r>
      <w:r w:rsidRPr="00F15418">
        <w:t>De</w:t>
      </w:r>
      <w:r w:rsidRPr="00F15418" w:rsidR="00901FCA">
        <w:t xml:space="preserve"> </w:t>
      </w:r>
      <w:r w:rsidRPr="00F15418">
        <w:t xml:space="preserve">recidivefrequentie voor deze groep is in dezelfde periode gestegen </w:t>
      </w:r>
      <w:r w:rsidRPr="00F15418" w:rsidR="00DC6DA8">
        <w:t xml:space="preserve">van 1,92 in 2012 </w:t>
      </w:r>
      <w:r w:rsidRPr="00F15418">
        <w:t xml:space="preserve">naar een gemiddelde van 2,14 nieuwe strafzaken per jaar. </w:t>
      </w:r>
    </w:p>
    <w:p w:rsidRPr="00F15418" w:rsidR="001B1A71" w:rsidP="008A192A" w:rsidRDefault="001B1A71" w14:paraId="1C41F8A6" w14:textId="77777777"/>
    <w:p w:rsidRPr="00F15418" w:rsidR="00F03F11" w:rsidP="00F03F11" w:rsidRDefault="00E2569F" w14:paraId="5B4F80A5" w14:textId="694797E4">
      <w:pPr>
        <w:pStyle w:val="Lijstalinea"/>
        <w:numPr>
          <w:ilvl w:val="0"/>
          <w:numId w:val="6"/>
        </w:numPr>
      </w:pPr>
      <w:r w:rsidRPr="00F15418">
        <w:t>Recidive na werkstraf</w:t>
      </w:r>
    </w:p>
    <w:p w:rsidRPr="00F15418" w:rsidR="00DC6DA8" w:rsidP="00DC6DA8" w:rsidRDefault="00DC6DA8" w14:paraId="5C7C8CF7" w14:textId="74D7A233">
      <w:r w:rsidRPr="00F15418">
        <w:t xml:space="preserve">Van de </w:t>
      </w:r>
      <w:r w:rsidRPr="00F15418">
        <w:rPr>
          <w:i/>
          <w:iCs/>
        </w:rPr>
        <w:t>volwassenen die een werkstraf beëindigden</w:t>
      </w:r>
      <w:r w:rsidRPr="00F15418">
        <w:t xml:space="preserve"> in 2022 recidiveerde 27% binnen 2 jaar. Dit percentage is afgenomen</w:t>
      </w:r>
      <w:r w:rsidRPr="00F15418" w:rsidR="00B43715">
        <w:t>, met 3 procentpunt, sinds 2012</w:t>
      </w:r>
      <w:r w:rsidRPr="00F15418">
        <w:t xml:space="preserve">. </w:t>
      </w:r>
      <w:r w:rsidRPr="00F15418" w:rsidR="00CD2428">
        <w:t>In 20212 lag het op 3</w:t>
      </w:r>
      <w:r w:rsidRPr="00F15418" w:rsidR="00296CAB">
        <w:t>0</w:t>
      </w:r>
      <w:r w:rsidRPr="00F15418" w:rsidR="00CD2428">
        <w:t>%</w:t>
      </w:r>
      <w:r w:rsidRPr="00F15418" w:rsidR="002B31E1">
        <w:t>.</w:t>
      </w:r>
      <w:r w:rsidRPr="00F15418" w:rsidR="00CD2428">
        <w:t xml:space="preserve"> </w:t>
      </w:r>
      <w:r w:rsidRPr="00F15418">
        <w:t xml:space="preserve">Met een recidivefrequentie van 1,15 nieuwe strafzaken per jaar </w:t>
      </w:r>
      <w:r w:rsidRPr="00F15418" w:rsidR="00E165FA">
        <w:t xml:space="preserve">in 2022 </w:t>
      </w:r>
      <w:r w:rsidRPr="00F15418">
        <w:t>is er weinig veranderd</w:t>
      </w:r>
      <w:r w:rsidRPr="00F15418" w:rsidR="00E165FA">
        <w:t xml:space="preserve"> ten opzichte van 2012 waar de recidivefrequentie ook 1,15 was.</w:t>
      </w:r>
      <w:r w:rsidRPr="00F15418">
        <w:t xml:space="preserve"> </w:t>
      </w:r>
    </w:p>
    <w:p w:rsidRPr="00F15418" w:rsidR="001B1A71" w:rsidP="008A192A" w:rsidRDefault="001B1A71" w14:paraId="76F1700D" w14:textId="77777777"/>
    <w:p w:rsidRPr="00F15418" w:rsidR="00F03F11" w:rsidP="00F03F11" w:rsidRDefault="00E2569F" w14:paraId="4CA2D1B3" w14:textId="093DED20">
      <w:pPr>
        <w:pStyle w:val="Lijstalinea"/>
        <w:numPr>
          <w:ilvl w:val="0"/>
          <w:numId w:val="6"/>
        </w:numPr>
      </w:pPr>
      <w:r w:rsidRPr="00F15418">
        <w:t>Recidive</w:t>
      </w:r>
      <w:r w:rsidRPr="00F15418" w:rsidR="00F03F11">
        <w:t xml:space="preserve"> na reclasseringstoezicht</w:t>
      </w:r>
    </w:p>
    <w:p w:rsidR="005C7E4A" w:rsidP="00E76858" w:rsidRDefault="0047244F" w14:paraId="10671A40" w14:textId="5D82C962">
      <w:pPr>
        <w:rPr>
          <w:b/>
          <w:bCs/>
        </w:rPr>
      </w:pPr>
      <w:r w:rsidRPr="00F15418">
        <w:t xml:space="preserve">Het aandeel </w:t>
      </w:r>
      <w:r w:rsidRPr="00F15418">
        <w:rPr>
          <w:i/>
          <w:iCs/>
        </w:rPr>
        <w:t xml:space="preserve">volwassenen </w:t>
      </w:r>
      <w:r w:rsidRPr="00F15418">
        <w:t>dat</w:t>
      </w:r>
      <w:r w:rsidRPr="00F15418">
        <w:rPr>
          <w:i/>
          <w:iCs/>
        </w:rPr>
        <w:t xml:space="preserve"> na toezicht</w:t>
      </w:r>
      <w:r w:rsidRPr="00F15418">
        <w:t xml:space="preserve"> recidiveer</w:t>
      </w:r>
      <w:r w:rsidRPr="00F15418" w:rsidR="00AB1733">
        <w:t>de lag</w:t>
      </w:r>
      <w:r w:rsidRPr="00F15418">
        <w:t xml:space="preserve"> in 2022 op 33%. Dit percentage is 4 procentpunt lager dan het percentage in 2012. </w:t>
      </w:r>
      <w:r w:rsidRPr="00F15418" w:rsidR="00CD2428">
        <w:t xml:space="preserve">Toen was het 37%. </w:t>
      </w:r>
      <w:r w:rsidRPr="00F15418">
        <w:t>Het gemiddelde aantal nieuwe strafzaken voor deze groep is 1,86</w:t>
      </w:r>
      <w:r w:rsidRPr="00F15418" w:rsidR="00E76858">
        <w:t xml:space="preserve"> en dat past binnen de schommelingen die we in de periode 2012-2022 zien.</w:t>
      </w:r>
      <w:r w:rsidR="00E76858">
        <w:t xml:space="preserve"> </w:t>
      </w:r>
    </w:p>
    <w:p w:rsidR="00B75B6C" w:rsidP="00DC6DA8" w:rsidRDefault="00B75B6C" w14:paraId="566FDEA3" w14:textId="77777777">
      <w:pPr>
        <w:rPr>
          <w:b/>
          <w:bCs/>
        </w:rPr>
      </w:pPr>
    </w:p>
    <w:p w:rsidRPr="00004649" w:rsidR="00F03F11" w:rsidP="00DC6DA8" w:rsidRDefault="00E76858" w14:paraId="1DDBCF9E" w14:textId="170C85A6">
      <w:pPr>
        <w:rPr>
          <w:b/>
          <w:bCs/>
        </w:rPr>
      </w:pPr>
      <w:r w:rsidRPr="00E76858">
        <w:rPr>
          <w:b/>
          <w:bCs/>
        </w:rPr>
        <w:t>Jeugd</w:t>
      </w:r>
    </w:p>
    <w:p w:rsidR="00F03F11" w:rsidP="00F03F11" w:rsidRDefault="00E2569F" w14:paraId="0B9A212F" w14:textId="08A9C939">
      <w:pPr>
        <w:pStyle w:val="Lijstalinea"/>
        <w:numPr>
          <w:ilvl w:val="0"/>
          <w:numId w:val="6"/>
        </w:numPr>
      </w:pPr>
      <w:r>
        <w:t>Recidive na schuldigverklaring</w:t>
      </w:r>
    </w:p>
    <w:p w:rsidR="00E76858" w:rsidP="00DC6DA8" w:rsidRDefault="00E76858" w14:paraId="49F57237" w14:textId="2BE027D3">
      <w:r>
        <w:t xml:space="preserve">Van de </w:t>
      </w:r>
      <w:r w:rsidRPr="00DC6DA8">
        <w:rPr>
          <w:i/>
          <w:iCs/>
        </w:rPr>
        <w:t>jeugdigen die in 2022 schuldig zijn verklaard</w:t>
      </w:r>
      <w:r>
        <w:t xml:space="preserve"> recidiveer</w:t>
      </w:r>
      <w:r w:rsidR="00AB1733">
        <w:t>de</w:t>
      </w:r>
      <w:r>
        <w:t xml:space="preserve"> 37% binnen 2 jaar. Dit percentage ligt 4 procentpunt hoger dan in 2012</w:t>
      </w:r>
      <w:r w:rsidR="00E165FA">
        <w:t>, t</w:t>
      </w:r>
      <w:r w:rsidR="00CD2428">
        <w:t>oen was het 33%.</w:t>
      </w:r>
      <w:r>
        <w:t xml:space="preserve"> De jeugdigen die in 2022 recidiveerden hadden gemiddeld 1,09 nieuwe strafzaak per jaar. Dit is nauwelijks verander</w:t>
      </w:r>
      <w:r w:rsidR="00265597">
        <w:t>d</w:t>
      </w:r>
      <w:r>
        <w:t xml:space="preserve"> in de periode 2012-2022. </w:t>
      </w:r>
    </w:p>
    <w:p w:rsidR="00DC6DA8" w:rsidP="00DC6DA8" w:rsidRDefault="00DC6DA8" w14:paraId="0EC7205D" w14:textId="77777777"/>
    <w:p w:rsidRPr="00F15418" w:rsidR="00F03F11" w:rsidP="00F03F11" w:rsidRDefault="00E2569F" w14:paraId="710E62D7" w14:textId="537540C8">
      <w:pPr>
        <w:pStyle w:val="Lijstalinea"/>
        <w:numPr>
          <w:ilvl w:val="0"/>
          <w:numId w:val="6"/>
        </w:numPr>
      </w:pPr>
      <w:r w:rsidRPr="00F15418">
        <w:t xml:space="preserve">Recidive na </w:t>
      </w:r>
      <w:r w:rsidRPr="00F15418" w:rsidR="00FE7B47">
        <w:t>jeugddetentie</w:t>
      </w:r>
    </w:p>
    <w:p w:rsidRPr="00F15418" w:rsidR="00E76858" w:rsidP="00281DA6" w:rsidRDefault="00E76858" w14:paraId="265F781D" w14:textId="7934E8B1">
      <w:r w:rsidRPr="00F15418">
        <w:t xml:space="preserve">Van de </w:t>
      </w:r>
      <w:r w:rsidRPr="00F15418">
        <w:rPr>
          <w:i/>
          <w:iCs/>
        </w:rPr>
        <w:t xml:space="preserve">jeugdigen die in 2022 uitstroomden uit </w:t>
      </w:r>
      <w:r w:rsidRPr="00F15418" w:rsidR="00132F48">
        <w:rPr>
          <w:i/>
          <w:iCs/>
        </w:rPr>
        <w:t>een justitiële jeugdinrichting</w:t>
      </w:r>
      <w:r w:rsidRPr="00F15418">
        <w:t xml:space="preserve"> recidiveerde 53% binnen 2 jaar. Dit percentage ligt 3 procentpunt lager dan in 2012</w:t>
      </w:r>
      <w:r w:rsidRPr="00F15418" w:rsidR="00901FCA">
        <w:t>, t</w:t>
      </w:r>
      <w:r w:rsidRPr="00F15418" w:rsidR="00CD2428">
        <w:t>oen was het 56%.</w:t>
      </w:r>
      <w:r w:rsidRPr="00F15418">
        <w:t xml:space="preserve"> De groep die recidiveert heeft gemiddeld 1,52 nieuwe strafzaken per jaar. Dit getal schommelt nogal in de periode 2012-2022, met een piek in 2015 van 1,74 strafzaken per jaar. </w:t>
      </w:r>
    </w:p>
    <w:p w:rsidRPr="00F15418" w:rsidR="00B75B6C" w:rsidP="00896303" w:rsidRDefault="00B75B6C" w14:paraId="1640EAE0" w14:textId="77777777">
      <w:pPr>
        <w:rPr>
          <w:b/>
          <w:bCs/>
        </w:rPr>
      </w:pPr>
    </w:p>
    <w:p w:rsidRPr="00F15418" w:rsidR="00E2569F" w:rsidP="00896303" w:rsidRDefault="00E2569F" w14:paraId="3971653C" w14:textId="1CBCE8EF">
      <w:pPr>
        <w:rPr>
          <w:b/>
          <w:bCs/>
        </w:rPr>
      </w:pPr>
      <w:r w:rsidRPr="00F15418">
        <w:rPr>
          <w:b/>
          <w:bCs/>
        </w:rPr>
        <w:t>Veranderingen in achtergrondkenmerken</w:t>
      </w:r>
    </w:p>
    <w:p w:rsidRPr="00F15418" w:rsidR="00901FCA" w:rsidP="00901FCA" w:rsidRDefault="008F2FCD" w14:paraId="28928300" w14:textId="348A3BEA">
      <w:r w:rsidRPr="00F15418">
        <w:t xml:space="preserve">Het WODC geeft aan dat de verschillen in recidivepercentages tussen de </w:t>
      </w:r>
      <w:r w:rsidRPr="00F15418" w:rsidR="004E1B06">
        <w:t>verschillende typen sancties</w:t>
      </w:r>
      <w:r w:rsidRPr="00F15418">
        <w:t xml:space="preserve"> niets zegt over de effectiviteit van de betreffende sancties o</w:t>
      </w:r>
      <w:r w:rsidRPr="00F15418" w:rsidR="00901FCA">
        <w:t xml:space="preserve">mdat de hierboven genoemde groepen sterk verschillen in samenstelling </w:t>
      </w:r>
      <w:r w:rsidRPr="00F15418">
        <w:t xml:space="preserve">wat betreft </w:t>
      </w:r>
      <w:r w:rsidRPr="00F15418" w:rsidR="00901FCA">
        <w:t xml:space="preserve">achtergrondkenmerken </w:t>
      </w:r>
      <w:r w:rsidRPr="00F15418">
        <w:t>als</w:t>
      </w:r>
      <w:r w:rsidRPr="00F15418" w:rsidR="00901FCA">
        <w:t xml:space="preserve"> leeftijd, sekse en strafrechtelijke voorgeschiedenis</w:t>
      </w:r>
      <w:r w:rsidRPr="00F15418">
        <w:t>. D</w:t>
      </w:r>
      <w:r w:rsidRPr="00F15418" w:rsidR="00901FCA">
        <w:t xml:space="preserve">ie kenmerken </w:t>
      </w:r>
      <w:r w:rsidRPr="00F15418">
        <w:t xml:space="preserve">beïnvloeden de mate van recidive. </w:t>
      </w:r>
    </w:p>
    <w:p w:rsidRPr="00F15418" w:rsidR="00901FCA" w:rsidP="00901FCA" w:rsidRDefault="00901FCA" w14:paraId="18AE46B6" w14:textId="77777777"/>
    <w:p w:rsidR="00896303" w:rsidP="00896303" w:rsidRDefault="00896303" w14:paraId="53D3B150" w14:textId="0D328E67">
      <w:r w:rsidRPr="00F15418">
        <w:t xml:space="preserve">Het WODC merkt </w:t>
      </w:r>
      <w:r w:rsidRPr="00F15418" w:rsidR="00901FCA">
        <w:t xml:space="preserve">daarnaast </w:t>
      </w:r>
      <w:r w:rsidRPr="00F15418">
        <w:t xml:space="preserve">op dat de omvang van alle onderzochte groepen is afgenomen in de periode 2012-2022. De afname is </w:t>
      </w:r>
      <w:r w:rsidRPr="00F15418" w:rsidR="008F2FCD">
        <w:t xml:space="preserve">verhoudingsgewijs </w:t>
      </w:r>
      <w:r w:rsidRPr="00F15418">
        <w:t>het sterkst bij schuldig</w:t>
      </w:r>
      <w:r w:rsidRPr="00F15418" w:rsidR="00234E72">
        <w:t xml:space="preserve"> </w:t>
      </w:r>
      <w:r w:rsidRPr="00F15418">
        <w:t>verklaarde jeugdigen</w:t>
      </w:r>
      <w:r w:rsidRPr="00F15418" w:rsidR="00D32A20">
        <w:t xml:space="preserve">; </w:t>
      </w:r>
      <w:r w:rsidRPr="00F15418" w:rsidR="00AF2FB6">
        <w:t>de omvang van de groep</w:t>
      </w:r>
      <w:r w:rsidRPr="00F15418" w:rsidR="00D32A20">
        <w:t xml:space="preserve"> schuldig verklaarde jeugdigen in 2012 was 15.579 en dat </w:t>
      </w:r>
      <w:r w:rsidRPr="00F15418" w:rsidR="00F3797C">
        <w:t>aantal</w:t>
      </w:r>
      <w:r w:rsidRPr="00F15418" w:rsidR="00D32A20">
        <w:t xml:space="preserve"> daalde naar 6.139 in 2022. </w:t>
      </w:r>
      <w:r w:rsidRPr="00F15418" w:rsidR="004E1B06">
        <w:t>De afname van de onderzochte groepen hangt samen met een afname van de geregistreerde criminaliteit. De afname van de geregistreerde criminaliteit is waarschijnlijk een gevolg van een daling van de (jeugd)criminaliteit</w:t>
      </w:r>
      <w:r w:rsidRPr="00F15418" w:rsidR="004E1B06">
        <w:rPr>
          <w:rStyle w:val="Voetnootmarkering"/>
        </w:rPr>
        <w:footnoteReference w:id="2"/>
      </w:r>
      <w:r w:rsidRPr="00F15418" w:rsidR="004E1B06">
        <w:t>.</w:t>
      </w:r>
    </w:p>
    <w:p w:rsidR="00B75B6C" w:rsidP="00896303" w:rsidRDefault="00B75B6C" w14:paraId="1D0F5F46" w14:textId="77777777"/>
    <w:p w:rsidRPr="00F15418" w:rsidR="00896303" w:rsidP="00896303" w:rsidRDefault="00896303" w14:paraId="7B463415" w14:textId="378FA73B">
      <w:r w:rsidRPr="00F15418">
        <w:lastRenderedPageBreak/>
        <w:t xml:space="preserve">Een daling in de omvang van onderzochte groepen kan gevolgen hebben voor de groepssamenstelling en daarmee de recidivetrends beïnvloeden. </w:t>
      </w:r>
      <w:r w:rsidRPr="00F15418" w:rsidR="002173F6">
        <w:t xml:space="preserve">Concreet in dit onderzoek zien we een aantal trends: </w:t>
      </w:r>
      <w:r w:rsidRPr="00F15418">
        <w:t xml:space="preserve">een hogere gemiddelde leeftijd, een groter aandeel mannen en een toename van het gemiddelde aantal eerdere strafzaken. </w:t>
      </w:r>
      <w:r w:rsidRPr="00F15418" w:rsidR="000E2807">
        <w:t>In algemene zin g</w:t>
      </w:r>
      <w:r w:rsidRPr="00F15418" w:rsidR="001A706F">
        <w:t xml:space="preserve">eldt dat </w:t>
      </w:r>
      <w:r w:rsidRPr="00F15418">
        <w:t>een hogere gemiddelde leeftijd meestal leidt tot een lager recidiverisico</w:t>
      </w:r>
      <w:r w:rsidRPr="00F15418" w:rsidR="001A706F">
        <w:t xml:space="preserve"> en </w:t>
      </w:r>
      <w:r w:rsidRPr="00F15418">
        <w:t xml:space="preserve">een hoger percentage mannen en een uitgebreider strafrechtelijk verleden tot een hoger recidiverisico. </w:t>
      </w:r>
    </w:p>
    <w:p w:rsidRPr="00F15418" w:rsidR="00B75B6C" w:rsidP="00B75B6C" w:rsidRDefault="00B75B6C" w14:paraId="543591B8" w14:textId="77777777"/>
    <w:p w:rsidRPr="00F15418" w:rsidR="00B75B6C" w:rsidP="00B75B6C" w:rsidRDefault="00B75B6C" w14:paraId="60743D83" w14:textId="537F42E1">
      <w:r w:rsidRPr="00F15418">
        <w:t>Het WODC merkt daarnaast een verschuiving van traditionele criminaliteit naar online criminaliteit op. Van online criminaliteit is bekend dat er minder aangifte wordt gedaan en dat de ophelderingskans laag is. Dit heeft een dempend effect op de geregistreerde recidive.</w:t>
      </w:r>
    </w:p>
    <w:p w:rsidRPr="00F15418" w:rsidR="00B75B6C" w:rsidP="00281DA6" w:rsidRDefault="00B75B6C" w14:paraId="55E5531C" w14:textId="77777777">
      <w:pPr>
        <w:rPr>
          <w:b/>
          <w:bCs/>
        </w:rPr>
      </w:pPr>
    </w:p>
    <w:p w:rsidRPr="00F15418" w:rsidR="00281DA6" w:rsidP="00281DA6" w:rsidRDefault="00281DA6" w14:paraId="4B8DCD46" w14:textId="262433D6">
      <w:pPr>
        <w:rPr>
          <w:b/>
          <w:bCs/>
        </w:rPr>
      </w:pPr>
      <w:r w:rsidRPr="00F15418">
        <w:rPr>
          <w:b/>
          <w:bCs/>
        </w:rPr>
        <w:t xml:space="preserve">Reactie </w:t>
      </w:r>
      <w:r w:rsidRPr="00F15418" w:rsidR="008C4847">
        <w:rPr>
          <w:b/>
          <w:bCs/>
        </w:rPr>
        <w:t>op het onderzoek</w:t>
      </w:r>
    </w:p>
    <w:p w:rsidRPr="00F15418" w:rsidR="00A44DE4" w:rsidP="00A44DE4" w:rsidRDefault="00D5161E" w14:paraId="0C12F857" w14:textId="1757D872">
      <w:r w:rsidRPr="00F15418">
        <w:t xml:space="preserve">Ik vind het van belang om inzicht te hebben in de ontwikkelingen en trends op het gebied van recidive. Tegelijkertijd </w:t>
      </w:r>
      <w:r w:rsidRPr="00F15418" w:rsidR="0089218B">
        <w:t>geven</w:t>
      </w:r>
      <w:r w:rsidRPr="00F15418">
        <w:t xml:space="preserve"> de recidivemetingen geen inzicht in de </w:t>
      </w:r>
      <w:r w:rsidRPr="00F15418" w:rsidR="0089218B">
        <w:t xml:space="preserve">oorzaak van </w:t>
      </w:r>
      <w:r w:rsidRPr="00F15418">
        <w:t>fluctuatie</w:t>
      </w:r>
      <w:r w:rsidRPr="00F15418" w:rsidR="0089218B">
        <w:t>s</w:t>
      </w:r>
      <w:r w:rsidRPr="00F15418">
        <w:t xml:space="preserve"> van de</w:t>
      </w:r>
      <w:r w:rsidRPr="00F15418" w:rsidR="0089218B">
        <w:t>ze</w:t>
      </w:r>
      <w:r w:rsidRPr="00F15418">
        <w:t xml:space="preserve"> cijfers. </w:t>
      </w:r>
      <w:r w:rsidRPr="00F15418" w:rsidR="00D9518C">
        <w:t>Op basis van de</w:t>
      </w:r>
      <w:r w:rsidRPr="00F15418" w:rsidR="00245B95">
        <w:t>ze</w:t>
      </w:r>
      <w:r w:rsidRPr="00F15418" w:rsidR="00D9518C">
        <w:t xml:space="preserve"> tweejaarlijkse recidivemetingen is het alleen mogelijk te signaleren of de recidive onder verschillende groepen justitiabelen daalt, stijgt of gelijk blijft. </w:t>
      </w:r>
    </w:p>
    <w:p w:rsidRPr="00F15418" w:rsidR="00551215" w:rsidP="000D0CC1" w:rsidRDefault="00551215" w14:paraId="12926AB5" w14:textId="42106559">
      <w:bookmarkStart w:name="_Hlk240549887" w:id="0"/>
      <w:r w:rsidRPr="00F15418">
        <w:t xml:space="preserve">Wat opvalt in de cijfers is de stijging in de geregistreerde recidive in de periode 2012-2022 waar het gaat om schuldig verklaarde volwassenen en jeugdigen ten opzichte van de daling van het recidivepercentage bij volwassenen en jeugdigen van alle andere afdoeningen (detentie, werkstraf en reclasseringstoezicht). Op mijn verzoek zal het WODC hier nog een nadere analyse van maken. </w:t>
      </w:r>
    </w:p>
    <w:bookmarkEnd w:id="0"/>
    <w:p w:rsidRPr="00F15418" w:rsidR="00551215" w:rsidP="000D0CC1" w:rsidRDefault="00551215" w14:paraId="250DEA7F" w14:textId="77777777"/>
    <w:p w:rsidR="00A44DE4" w:rsidP="000D0CC1" w:rsidRDefault="009A1BDA" w14:paraId="458BED2B" w14:textId="16145502">
      <w:r w:rsidRPr="00F15418">
        <w:t xml:space="preserve">Het </w:t>
      </w:r>
      <w:r w:rsidRPr="00F15418" w:rsidR="009B781A">
        <w:t xml:space="preserve">beïnvloeden van recidive </w:t>
      </w:r>
      <w:r w:rsidRPr="00F15418">
        <w:t xml:space="preserve">is </w:t>
      </w:r>
      <w:r w:rsidRPr="00F15418" w:rsidR="009B781A">
        <w:t>niet eenvoudig door het grote aantal factoren dat van invloed is op het gedrag van</w:t>
      </w:r>
      <w:r w:rsidRPr="009B781A" w:rsidR="009B781A">
        <w:t xml:space="preserve"> justitiabelen. Bovendien worden de recidivecijfers niet alleen beïnvloed door de feitelijke recidive, maar bijvoorbeeld ook door de mate waarin daders worden opgespoord en vervolgd. </w:t>
      </w:r>
      <w:r w:rsidR="009B781A">
        <w:t xml:space="preserve">Om meer zicht te krijgen op de redenen van </w:t>
      </w:r>
      <w:r w:rsidR="00F3797C">
        <w:t xml:space="preserve">veranderingen in de geregistreerde recidive en de recidivefrequentie </w:t>
      </w:r>
      <w:r w:rsidR="009B781A">
        <w:t xml:space="preserve">heb ik </w:t>
      </w:r>
      <w:r w:rsidR="0092727F">
        <w:t xml:space="preserve">begin dit jaar </w:t>
      </w:r>
      <w:r>
        <w:t xml:space="preserve">het WODC gevraagd </w:t>
      </w:r>
      <w:r w:rsidR="009B781A">
        <w:t xml:space="preserve">een </w:t>
      </w:r>
      <w:r w:rsidR="00A44DE4">
        <w:t xml:space="preserve">programma doorontwikkeling recidiveonderzoek </w:t>
      </w:r>
      <w:r>
        <w:t>in te richten</w:t>
      </w:r>
      <w:r w:rsidR="00A44DE4">
        <w:t>. Doel van het programma is het vergroten van inzicht in de factoren die recidive beïnvloeden en het toetsen of beïnvloedbare factoren meetbaar zijn en in positieve zin kunnen worden beïnvloed. Zo kan het effect van het opleggen en tenuitvoerleggen van straffen op recidive</w:t>
      </w:r>
      <w:r w:rsidR="00A44DE4">
        <w:rPr>
          <w:rFonts w:ascii="Cambria Math" w:hAnsi="Cambria Math" w:cs="Cambria Math"/>
        </w:rPr>
        <w:t>‑</w:t>
      </w:r>
      <w:r w:rsidR="00A44DE4">
        <w:t>be</w:t>
      </w:r>
      <w:r w:rsidR="00A44DE4">
        <w:rPr>
          <w:rFonts w:cs="Verdana"/>
        </w:rPr>
        <w:t>ï</w:t>
      </w:r>
      <w:r w:rsidR="00A44DE4">
        <w:t xml:space="preserve">nvloedende factoren beter inzichtelijk worden gemaakt en biedt het meer aanknopingspunten voor beleidsvorming. U bent hierover </w:t>
      </w:r>
      <w:r w:rsidR="00AD2351">
        <w:t xml:space="preserve">eerder </w:t>
      </w:r>
      <w:r w:rsidR="00A44DE4">
        <w:t>ge</w:t>
      </w:r>
      <w:r w:rsidR="00A44DE4">
        <w:rPr>
          <w:rFonts w:cs="Verdana"/>
        </w:rPr>
        <w:t>ï</w:t>
      </w:r>
      <w:r w:rsidR="00A44DE4">
        <w:t>nformeerd bij brief van 17 maart 2026</w:t>
      </w:r>
      <w:r w:rsidR="00985A62">
        <w:t>.</w:t>
      </w:r>
      <w:r w:rsidR="00AD2351">
        <w:rPr>
          <w:rStyle w:val="Voetnootmarkering"/>
        </w:rPr>
        <w:footnoteReference w:id="3"/>
      </w:r>
      <w:r w:rsidR="00AD2351">
        <w:t xml:space="preserve"> </w:t>
      </w:r>
      <w:r w:rsidR="00FE7B47">
        <w:t xml:space="preserve">Ik verwacht u medio 2028 de eerste onderzoeksresultaten te kunnen toesturen. </w:t>
      </w:r>
    </w:p>
    <w:p w:rsidR="00551215" w:rsidP="000D0CC1" w:rsidRDefault="00551215" w14:paraId="0CE14769" w14:textId="77777777"/>
    <w:p w:rsidR="000713BD" w:rsidP="000D0CC1" w:rsidRDefault="00551215" w14:paraId="06E90577" w14:textId="47005D08">
      <w:r>
        <w:t>Ook</w:t>
      </w:r>
      <w:r w:rsidR="0092727F">
        <w:t xml:space="preserve"> </w:t>
      </w:r>
      <w:r w:rsidR="000713BD">
        <w:t>ga ik</w:t>
      </w:r>
      <w:r w:rsidR="0092727F">
        <w:t xml:space="preserve"> met het WODC bezien </w:t>
      </w:r>
      <w:r w:rsidR="000713BD">
        <w:t>of en zo ja waar</w:t>
      </w:r>
      <w:r w:rsidR="0092727F">
        <w:t>,</w:t>
      </w:r>
      <w:r w:rsidR="000713BD">
        <w:t xml:space="preserve"> </w:t>
      </w:r>
      <w:r>
        <w:t xml:space="preserve">verder </w:t>
      </w:r>
      <w:r w:rsidR="0092727F">
        <w:t xml:space="preserve">verdiepend onderzoek nodig is </w:t>
      </w:r>
      <w:r w:rsidR="000713BD">
        <w:t xml:space="preserve">naar aanleiding van deze cijfers. Eventuele vervolgonderzoeken zullen worden meegenomen in de strategische evaluatieagenda’s van de thema’s sanctie uitvoering en/of jeugd. </w:t>
      </w:r>
    </w:p>
    <w:p w:rsidR="00F15418" w:rsidRDefault="00F15418" w14:paraId="6F0BCE8C" w14:textId="77777777"/>
    <w:tbl>
      <w:tblPr>
        <w:tblStyle w:val="Tabelzonderranden"/>
        <w:tblW w:w="8108" w:type="dxa"/>
        <w:tblInd w:w="0" w:type="dxa"/>
        <w:tblLayout w:type="fixed"/>
        <w:tblLook w:val="0740" w:firstRow="0" w:lastRow="1" w:firstColumn="0" w:lastColumn="1" w:noHBand="1" w:noVBand="1"/>
      </w:tblPr>
      <w:tblGrid>
        <w:gridCol w:w="4395"/>
        <w:gridCol w:w="93"/>
        <w:gridCol w:w="3620"/>
      </w:tblGrid>
      <w:tr w:rsidR="009E0A62" w:rsidTr="00F15418" w14:paraId="2622D0CE" w14:textId="77777777">
        <w:trPr>
          <w:gridAfter w:val="1"/>
          <w:wAfter w:w="3620" w:type="dxa"/>
        </w:trPr>
        <w:tc>
          <w:tcPr>
            <w:tcW w:w="4395" w:type="dxa"/>
          </w:tcPr>
          <w:p w:rsidR="009E0A62" w:rsidP="00F15418" w:rsidRDefault="00607346" w14:paraId="1D574BD9" w14:textId="02A1D52F">
            <w:pPr>
              <w:ind w:right="-1061"/>
            </w:pPr>
            <w:r>
              <w:t>De Staatssecretaris van Justitie en</w:t>
            </w:r>
            <w:r w:rsidR="00F15418">
              <w:t xml:space="preserve"> </w:t>
            </w:r>
            <w:r>
              <w:t>Veiligheid,</w:t>
            </w:r>
          </w:p>
        </w:tc>
        <w:tc>
          <w:tcPr>
            <w:tcW w:w="93" w:type="dxa"/>
          </w:tcPr>
          <w:p w:rsidR="009E0A62" w:rsidP="00F15418" w:rsidRDefault="009E0A62" w14:paraId="3905949B" w14:textId="77777777">
            <w:pPr>
              <w:ind w:left="93" w:hanging="140"/>
            </w:pPr>
          </w:p>
        </w:tc>
      </w:tr>
      <w:tr w:rsidR="009E0A62" w:rsidTr="00F15418" w14:paraId="2BFB909A" w14:textId="77777777">
        <w:tc>
          <w:tcPr>
            <w:tcW w:w="4395" w:type="dxa"/>
          </w:tcPr>
          <w:p w:rsidR="009E0A62" w:rsidRDefault="009E0A62" w14:paraId="79D47078" w14:textId="77777777"/>
          <w:p w:rsidR="009E0A62" w:rsidRDefault="009E0A62" w14:paraId="65EB9D8F" w14:textId="77777777"/>
          <w:p w:rsidR="00F15418" w:rsidRDefault="00F15418" w14:paraId="3BB8870B" w14:textId="77777777"/>
          <w:p w:rsidR="009E0A62" w:rsidRDefault="00F15418" w14:paraId="1B085B6E" w14:textId="1E6FEC5C">
            <w:r>
              <w:t>Claudia van Brug</w:t>
            </w:r>
            <w:r>
              <w:t>gen</w:t>
            </w:r>
          </w:p>
        </w:tc>
        <w:tc>
          <w:tcPr>
            <w:tcW w:w="93" w:type="dxa"/>
          </w:tcPr>
          <w:p w:rsidR="009E0A62" w:rsidRDefault="009E0A62" w14:paraId="2AA854B1" w14:textId="77777777"/>
          <w:p w:rsidR="009E0A62" w:rsidRDefault="009E0A62" w14:paraId="16C5D9F4" w14:textId="77777777"/>
          <w:p w:rsidR="009E0A62" w:rsidRDefault="009E0A62" w14:paraId="3F471C57" w14:textId="77777777"/>
          <w:p w:rsidR="009E0A62" w:rsidRDefault="009E0A62" w14:paraId="26170003" w14:textId="77777777"/>
          <w:p w:rsidR="009E0A62" w:rsidRDefault="009E0A62" w14:paraId="5B6834BA" w14:textId="77777777"/>
        </w:tc>
        <w:tc>
          <w:tcPr>
            <w:tcW w:w="3620" w:type="dxa"/>
          </w:tcPr>
          <w:p w:rsidR="009E0A62" w:rsidRDefault="009E0A62" w14:paraId="47BBA1E8" w14:textId="77777777"/>
          <w:p w:rsidR="009E0A62" w:rsidRDefault="009E0A62" w14:paraId="043F0F10" w14:textId="77777777"/>
          <w:p w:rsidR="009E0A62" w:rsidRDefault="009E0A62" w14:paraId="02317AC2" w14:textId="77777777"/>
          <w:p w:rsidR="009E0A62" w:rsidRDefault="009E0A62" w14:paraId="3F3F22D1" w14:textId="77777777"/>
          <w:p w:rsidR="009E0A62" w:rsidRDefault="009E0A62" w14:paraId="74278A8F" w14:textId="77777777"/>
        </w:tc>
      </w:tr>
      <w:tr w:rsidR="009E0A62" w:rsidTr="00F15418" w14:paraId="60EACF78" w14:textId="77777777">
        <w:trPr>
          <w:gridAfter w:val="1"/>
          <w:wAfter w:w="3620" w:type="dxa"/>
          <w:trHeight w:val="469"/>
        </w:trPr>
        <w:tc>
          <w:tcPr>
            <w:tcW w:w="4395" w:type="dxa"/>
          </w:tcPr>
          <w:p w:rsidR="009E0A62" w:rsidRDefault="009E0A62" w14:paraId="6CE73923" w14:textId="1AAA9164"/>
        </w:tc>
        <w:tc>
          <w:tcPr>
            <w:tcW w:w="93" w:type="dxa"/>
          </w:tcPr>
          <w:p w:rsidR="009E0A62" w:rsidRDefault="009E0A62" w14:paraId="7D87E1B5" w14:textId="77777777"/>
        </w:tc>
      </w:tr>
    </w:tbl>
    <w:p w:rsidR="009E0A62" w:rsidP="00FE7B47" w:rsidRDefault="009E0A62" w14:paraId="2B260C08" w14:textId="77777777"/>
    <w:sectPr w:rsidR="009E0A62">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CB816" w14:textId="77777777" w:rsidR="00C34026" w:rsidRDefault="00C34026">
      <w:pPr>
        <w:spacing w:line="240" w:lineRule="auto"/>
      </w:pPr>
      <w:r>
        <w:separator/>
      </w:r>
    </w:p>
  </w:endnote>
  <w:endnote w:type="continuationSeparator" w:id="0">
    <w:p w14:paraId="798979A2" w14:textId="77777777" w:rsidR="00C34026" w:rsidRDefault="00C340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Cambria"/>
    <w:panose1 w:val="00000000000000000000"/>
    <w:charset w:val="00"/>
    <w:family w:val="roman"/>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48F6" w14:textId="77777777" w:rsidR="009E0A62" w:rsidRDefault="009E0A6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5DEE0" w14:textId="77777777" w:rsidR="00C34026" w:rsidRDefault="00C34026">
      <w:pPr>
        <w:pStyle w:val="Voetnoottekst"/>
      </w:pPr>
    </w:p>
  </w:footnote>
  <w:footnote w:type="continuationSeparator" w:id="0">
    <w:p w14:paraId="4D3AF1FE" w14:textId="77777777" w:rsidR="00C34026" w:rsidRDefault="00C34026">
      <w:pPr>
        <w:pStyle w:val="Voetnoottekst"/>
      </w:pPr>
    </w:p>
  </w:footnote>
  <w:footnote w:id="1">
    <w:p w14:paraId="1EBF7701" w14:textId="174ED439" w:rsidR="00132F48" w:rsidRDefault="00132F48">
      <w:pPr>
        <w:pStyle w:val="Voetnoottekst"/>
      </w:pPr>
      <w:r>
        <w:rPr>
          <w:rStyle w:val="Voetnootmarkering"/>
        </w:rPr>
        <w:footnoteRef/>
      </w:r>
      <w:r>
        <w:t xml:space="preserve"> De hierbij onderzochte groep omvat feitelijk alle personen die in een penitentiaire inrichting of justitiële jeugdinrichting verbleven</w:t>
      </w:r>
      <w:r w:rsidR="00FA6B1C">
        <w:t>. Dit omva</w:t>
      </w:r>
      <w:r w:rsidR="00004649">
        <w:t>t</w:t>
      </w:r>
      <w:r w:rsidR="00FA6B1C">
        <w:t xml:space="preserve"> personen die ingesloten waren voor</w:t>
      </w:r>
      <w:r>
        <w:t xml:space="preserve"> </w:t>
      </w:r>
      <w:r w:rsidRPr="00132F48">
        <w:t>voorlopige hechtenis, een vrijheidsstraf of strafrechtelijke maatregel, een onbetaalde boete of niet uitgevoerde werkstraf die omgezet werd, of schending van voorwaarden van een voorwaardelijke sanctie waarna tenuitvoerlegging volgde</w:t>
      </w:r>
      <w:r>
        <w:t>.</w:t>
      </w:r>
    </w:p>
  </w:footnote>
  <w:footnote w:id="2">
    <w:p w14:paraId="678DCA93" w14:textId="3FDDEDC7" w:rsidR="004E1B06" w:rsidRDefault="004E1B06">
      <w:pPr>
        <w:pStyle w:val="Voetnoottekst"/>
      </w:pPr>
      <w:r>
        <w:rPr>
          <w:rStyle w:val="Voetnootmarkering"/>
        </w:rPr>
        <w:footnoteRef/>
      </w:r>
      <w:r>
        <w:t xml:space="preserve"> De Jong, J. (2018) Het mysterie van de verdwenen criminaliteit. Centraal Bureau voor de Statistiek: Heerlen, 3, 58. Van der Laan, A.M. Tollenaar, N. Beijers. J., en Kessels, R. (2024) Ontwikkelingen in de jeugdcriminaliteit 2000-2023. WODC Cahier 2024-15.</w:t>
      </w:r>
    </w:p>
  </w:footnote>
  <w:footnote w:id="3">
    <w:p w14:paraId="4C343255" w14:textId="76EC5CC8" w:rsidR="00AD2351" w:rsidRDefault="00AD2351">
      <w:pPr>
        <w:pStyle w:val="Voetnoottekst"/>
      </w:pPr>
      <w:r>
        <w:rPr>
          <w:rStyle w:val="Voetnootmarkering"/>
        </w:rPr>
        <w:footnoteRef/>
      </w:r>
      <w:r>
        <w:t xml:space="preserve"> </w:t>
      </w:r>
      <w:r w:rsidR="00140A38" w:rsidRPr="00140A38">
        <w:t>TK 2025-2026, 29 911, 500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B3ABD" w14:textId="77777777" w:rsidR="009E0A62" w:rsidRDefault="00607346">
    <w:r>
      <w:rPr>
        <w:noProof/>
      </w:rPr>
      <mc:AlternateContent>
        <mc:Choice Requires="wps">
          <w:drawing>
            <wp:anchor distT="0" distB="0" distL="0" distR="0" simplePos="0" relativeHeight="251652608" behindDoc="0" locked="1" layoutInCell="1" allowOverlap="1" wp14:anchorId="58423BB6" wp14:editId="7FF9AC06">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3163955" w14:textId="77777777" w:rsidR="009E0A62" w:rsidRDefault="00607346">
                          <w:pPr>
                            <w:pStyle w:val="Referentiegegevensbold"/>
                          </w:pPr>
                          <w:r>
                            <w:t>Directoraat-Generaal Straffen en Beschermen</w:t>
                          </w:r>
                        </w:p>
                        <w:p w14:paraId="16A2578F" w14:textId="77777777" w:rsidR="009E0A62" w:rsidRDefault="00607346">
                          <w:pPr>
                            <w:pStyle w:val="Referentiegegevens"/>
                          </w:pPr>
                          <w:r>
                            <w:t>Directie Sanctie- en Slachtofferbeleid</w:t>
                          </w:r>
                        </w:p>
                        <w:p w14:paraId="6D05CF14" w14:textId="77777777" w:rsidR="009E0A62" w:rsidRDefault="009E0A62">
                          <w:pPr>
                            <w:pStyle w:val="WitregelW2"/>
                          </w:pPr>
                        </w:p>
                        <w:p w14:paraId="12E63312" w14:textId="77777777" w:rsidR="009E0A62" w:rsidRDefault="00607346">
                          <w:pPr>
                            <w:pStyle w:val="Referentiegegevensbold"/>
                          </w:pPr>
                          <w:r>
                            <w:t>Datum</w:t>
                          </w:r>
                        </w:p>
                        <w:p w14:paraId="2441F64F" w14:textId="44717A75" w:rsidR="009E0A62" w:rsidRDefault="00F15418">
                          <w:pPr>
                            <w:pStyle w:val="Referentiegegevens"/>
                          </w:pPr>
                          <w:r>
                            <w:t>22 september 2026</w:t>
                          </w:r>
                        </w:p>
                        <w:p w14:paraId="1192F417" w14:textId="77777777" w:rsidR="009E0A62" w:rsidRDefault="009E0A62">
                          <w:pPr>
                            <w:pStyle w:val="WitregelW1"/>
                          </w:pPr>
                        </w:p>
                        <w:p w14:paraId="4DAAE375" w14:textId="77777777" w:rsidR="009E0A62" w:rsidRDefault="00607346">
                          <w:pPr>
                            <w:pStyle w:val="Referentiegegevensbold"/>
                          </w:pPr>
                          <w:r>
                            <w:t>Onze referentie</w:t>
                          </w:r>
                        </w:p>
                        <w:p w14:paraId="2FE4D5D3" w14:textId="66BC3CD8" w:rsidR="009E0A62" w:rsidRDefault="00F15418">
                          <w:pPr>
                            <w:pStyle w:val="Referentiegegevens"/>
                          </w:pPr>
                          <w:r>
                            <w:t>7865373</w:t>
                          </w:r>
                        </w:p>
                      </w:txbxContent>
                    </wps:txbx>
                    <wps:bodyPr vert="horz" wrap="square" lIns="0" tIns="0" rIns="0" bIns="0" anchor="t" anchorCtr="0"/>
                  </wps:wsp>
                </a:graphicData>
              </a:graphic>
            </wp:anchor>
          </w:drawing>
        </mc:Choice>
        <mc:Fallback>
          <w:pict>
            <v:shapetype w14:anchorId="58423BB6"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3163955" w14:textId="77777777" w:rsidR="009E0A62" w:rsidRDefault="00607346">
                    <w:pPr>
                      <w:pStyle w:val="Referentiegegevensbold"/>
                    </w:pPr>
                    <w:r>
                      <w:t>Directoraat-Generaal Straffen en Beschermen</w:t>
                    </w:r>
                  </w:p>
                  <w:p w14:paraId="16A2578F" w14:textId="77777777" w:rsidR="009E0A62" w:rsidRDefault="00607346">
                    <w:pPr>
                      <w:pStyle w:val="Referentiegegevens"/>
                    </w:pPr>
                    <w:r>
                      <w:t>Directie Sanctie- en Slachtofferbeleid</w:t>
                    </w:r>
                  </w:p>
                  <w:p w14:paraId="6D05CF14" w14:textId="77777777" w:rsidR="009E0A62" w:rsidRDefault="009E0A62">
                    <w:pPr>
                      <w:pStyle w:val="WitregelW2"/>
                    </w:pPr>
                  </w:p>
                  <w:p w14:paraId="12E63312" w14:textId="77777777" w:rsidR="009E0A62" w:rsidRDefault="00607346">
                    <w:pPr>
                      <w:pStyle w:val="Referentiegegevensbold"/>
                    </w:pPr>
                    <w:r>
                      <w:t>Datum</w:t>
                    </w:r>
                  </w:p>
                  <w:p w14:paraId="2441F64F" w14:textId="44717A75" w:rsidR="009E0A62" w:rsidRDefault="00F15418">
                    <w:pPr>
                      <w:pStyle w:val="Referentiegegevens"/>
                    </w:pPr>
                    <w:r>
                      <w:t>22 september 2026</w:t>
                    </w:r>
                  </w:p>
                  <w:p w14:paraId="1192F417" w14:textId="77777777" w:rsidR="009E0A62" w:rsidRDefault="009E0A62">
                    <w:pPr>
                      <w:pStyle w:val="WitregelW1"/>
                    </w:pPr>
                  </w:p>
                  <w:p w14:paraId="4DAAE375" w14:textId="77777777" w:rsidR="009E0A62" w:rsidRDefault="00607346">
                    <w:pPr>
                      <w:pStyle w:val="Referentiegegevensbold"/>
                    </w:pPr>
                    <w:r>
                      <w:t>Onze referentie</w:t>
                    </w:r>
                  </w:p>
                  <w:p w14:paraId="2FE4D5D3" w14:textId="66BC3CD8" w:rsidR="009E0A62" w:rsidRDefault="00F15418">
                    <w:pPr>
                      <w:pStyle w:val="Referentiegegevens"/>
                    </w:pPr>
                    <w:r>
                      <w:t>7865373</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8496C80" wp14:editId="23D429F7">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6B3BA1C" w14:textId="77777777" w:rsidR="00496C38" w:rsidRDefault="00496C38"/>
                      </w:txbxContent>
                    </wps:txbx>
                    <wps:bodyPr vert="horz" wrap="square" lIns="0" tIns="0" rIns="0" bIns="0" anchor="t" anchorCtr="0"/>
                  </wps:wsp>
                </a:graphicData>
              </a:graphic>
            </wp:anchor>
          </w:drawing>
        </mc:Choice>
        <mc:Fallback>
          <w:pict>
            <v:shape w14:anchorId="28496C80"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6B3BA1C" w14:textId="77777777" w:rsidR="00496C38" w:rsidRDefault="00496C38"/>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1D5ABCCD" wp14:editId="3D09D6AB">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D1A5CF1" w14:textId="6764FE27" w:rsidR="009E0A62" w:rsidRDefault="00607346">
                          <w:pPr>
                            <w:pStyle w:val="Referentiegegevens"/>
                          </w:pPr>
                          <w:r>
                            <w:t xml:space="preserve">Pagina </w:t>
                          </w:r>
                          <w:r>
                            <w:fldChar w:fldCharType="begin"/>
                          </w:r>
                          <w:r>
                            <w:instrText>PAGE</w:instrText>
                          </w:r>
                          <w:r>
                            <w:fldChar w:fldCharType="separate"/>
                          </w:r>
                          <w:r w:rsidR="00D40FC9">
                            <w:rPr>
                              <w:noProof/>
                            </w:rPr>
                            <w:t>2</w:t>
                          </w:r>
                          <w:r>
                            <w:fldChar w:fldCharType="end"/>
                          </w:r>
                          <w:r>
                            <w:t xml:space="preserve"> van </w:t>
                          </w:r>
                          <w:r>
                            <w:fldChar w:fldCharType="begin"/>
                          </w:r>
                          <w:r>
                            <w:instrText>NUMPAGES</w:instrText>
                          </w:r>
                          <w:r>
                            <w:fldChar w:fldCharType="separate"/>
                          </w:r>
                          <w:r w:rsidR="00D40FC9">
                            <w:rPr>
                              <w:noProof/>
                            </w:rPr>
                            <w:t>2</w:t>
                          </w:r>
                          <w:r>
                            <w:fldChar w:fldCharType="end"/>
                          </w:r>
                        </w:p>
                      </w:txbxContent>
                    </wps:txbx>
                    <wps:bodyPr vert="horz" wrap="square" lIns="0" tIns="0" rIns="0" bIns="0" anchor="t" anchorCtr="0"/>
                  </wps:wsp>
                </a:graphicData>
              </a:graphic>
            </wp:anchor>
          </w:drawing>
        </mc:Choice>
        <mc:Fallback>
          <w:pict>
            <v:shape w14:anchorId="1D5ABCCD"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2D1A5CF1" w14:textId="6764FE27" w:rsidR="009E0A62" w:rsidRDefault="00607346">
                    <w:pPr>
                      <w:pStyle w:val="Referentiegegevens"/>
                    </w:pPr>
                    <w:r>
                      <w:t xml:space="preserve">Pagina </w:t>
                    </w:r>
                    <w:r>
                      <w:fldChar w:fldCharType="begin"/>
                    </w:r>
                    <w:r>
                      <w:instrText>PAGE</w:instrText>
                    </w:r>
                    <w:r>
                      <w:fldChar w:fldCharType="separate"/>
                    </w:r>
                    <w:r w:rsidR="00D40FC9">
                      <w:rPr>
                        <w:noProof/>
                      </w:rPr>
                      <w:t>2</w:t>
                    </w:r>
                    <w:r>
                      <w:fldChar w:fldCharType="end"/>
                    </w:r>
                    <w:r>
                      <w:t xml:space="preserve"> van </w:t>
                    </w:r>
                    <w:r>
                      <w:fldChar w:fldCharType="begin"/>
                    </w:r>
                    <w:r>
                      <w:instrText>NUMPAGES</w:instrText>
                    </w:r>
                    <w:r>
                      <w:fldChar w:fldCharType="separate"/>
                    </w:r>
                    <w:r w:rsidR="00D40FC9">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2D8E" w14:textId="77777777" w:rsidR="009E0A62" w:rsidRDefault="00607346">
    <w:pPr>
      <w:spacing w:after="6377" w:line="14" w:lineRule="exact"/>
    </w:pPr>
    <w:r>
      <w:rPr>
        <w:noProof/>
      </w:rPr>
      <mc:AlternateContent>
        <mc:Choice Requires="wps">
          <w:drawing>
            <wp:anchor distT="0" distB="0" distL="0" distR="0" simplePos="0" relativeHeight="251655680" behindDoc="0" locked="1" layoutInCell="1" allowOverlap="1" wp14:anchorId="3D7D41ED" wp14:editId="0956F8D8">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EB7DC14" w14:textId="33886245" w:rsidR="009E0A62" w:rsidRDefault="00607346">
                          <w:r>
                            <w:t>Aan de Voorzitter van de Tweede Kamer</w:t>
                          </w:r>
                          <w:r w:rsidR="00F15418">
                            <w:br/>
                          </w:r>
                          <w:r>
                            <w:t>der Staten-Generaal</w:t>
                          </w:r>
                        </w:p>
                        <w:p w14:paraId="5E82C3FB" w14:textId="77777777" w:rsidR="009E0A62" w:rsidRDefault="00607346">
                          <w:r>
                            <w:t>Postbus 20018</w:t>
                          </w:r>
                        </w:p>
                        <w:p w14:paraId="59A5506B" w14:textId="122EBA93" w:rsidR="009E0A62" w:rsidRDefault="00607346">
                          <w:r>
                            <w:t>2500 EA</w:t>
                          </w:r>
                          <w:r w:rsidR="002C4FB5">
                            <w:t xml:space="preserve"> </w:t>
                          </w:r>
                          <w:r w:rsidR="00F15418">
                            <w:t xml:space="preserve"> </w:t>
                          </w:r>
                          <w:r>
                            <w:t>DEN HAAG</w:t>
                          </w:r>
                        </w:p>
                      </w:txbxContent>
                    </wps:txbx>
                    <wps:bodyPr vert="horz" wrap="square" lIns="0" tIns="0" rIns="0" bIns="0" anchor="t" anchorCtr="0"/>
                  </wps:wsp>
                </a:graphicData>
              </a:graphic>
            </wp:anchor>
          </w:drawing>
        </mc:Choice>
        <mc:Fallback>
          <w:pict>
            <v:shapetype w14:anchorId="3D7D41ED"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EB7DC14" w14:textId="33886245" w:rsidR="009E0A62" w:rsidRDefault="00607346">
                    <w:r>
                      <w:t>Aan de Voorzitter van de Tweede Kamer</w:t>
                    </w:r>
                    <w:r w:rsidR="00F15418">
                      <w:br/>
                    </w:r>
                    <w:r>
                      <w:t>der Staten-Generaal</w:t>
                    </w:r>
                  </w:p>
                  <w:p w14:paraId="5E82C3FB" w14:textId="77777777" w:rsidR="009E0A62" w:rsidRDefault="00607346">
                    <w:r>
                      <w:t>Postbus 20018</w:t>
                    </w:r>
                  </w:p>
                  <w:p w14:paraId="59A5506B" w14:textId="122EBA93" w:rsidR="009E0A62" w:rsidRDefault="00607346">
                    <w:r>
                      <w:t>2500 EA</w:t>
                    </w:r>
                    <w:r w:rsidR="002C4FB5">
                      <w:t xml:space="preserve"> </w:t>
                    </w:r>
                    <w:r w:rsidR="00F15418">
                      <w:t xml:space="preserve"> </w:t>
                    </w:r>
                    <w:r>
                      <w:t>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68951E7A" wp14:editId="3BBF2E60">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9E0A62" w14:paraId="7A885767" w14:textId="77777777">
                            <w:trPr>
                              <w:trHeight w:val="240"/>
                            </w:trPr>
                            <w:tc>
                              <w:tcPr>
                                <w:tcW w:w="1140" w:type="dxa"/>
                              </w:tcPr>
                              <w:p w14:paraId="60807A16" w14:textId="77777777" w:rsidR="009E0A62" w:rsidRDefault="00607346">
                                <w:r>
                                  <w:t>Datum</w:t>
                                </w:r>
                              </w:p>
                            </w:tc>
                            <w:tc>
                              <w:tcPr>
                                <w:tcW w:w="5918" w:type="dxa"/>
                              </w:tcPr>
                              <w:p w14:paraId="3BD87835" w14:textId="71A6C6AC" w:rsidR="009E0A62" w:rsidRDefault="00F15418">
                                <w:r>
                                  <w:t>22 september 2026</w:t>
                                </w:r>
                              </w:p>
                            </w:tc>
                          </w:tr>
                          <w:tr w:rsidR="009E0A62" w14:paraId="128ECB2F" w14:textId="77777777">
                            <w:trPr>
                              <w:trHeight w:val="240"/>
                            </w:trPr>
                            <w:tc>
                              <w:tcPr>
                                <w:tcW w:w="1140" w:type="dxa"/>
                              </w:tcPr>
                              <w:p w14:paraId="5B8DF590" w14:textId="77777777" w:rsidR="009E0A62" w:rsidRDefault="00607346">
                                <w:r>
                                  <w:t>Betreft</w:t>
                                </w:r>
                              </w:p>
                            </w:tc>
                            <w:tc>
                              <w:tcPr>
                                <w:tcW w:w="5918" w:type="dxa"/>
                              </w:tcPr>
                              <w:p w14:paraId="70128BEC" w14:textId="415D180D" w:rsidR="009E0A62" w:rsidRDefault="001E3E2A">
                                <w:r>
                                  <w:t xml:space="preserve">Tweejaarlijkse </w:t>
                                </w:r>
                                <w:fldSimple w:instr=" DOCPROPERTY  &quot;Onderwerp&quot;  \* MERGEFORMAT ">
                                  <w:r>
                                    <w:t>Recidivemonitor</w:t>
                                  </w:r>
                                </w:fldSimple>
                              </w:p>
                            </w:tc>
                          </w:tr>
                        </w:tbl>
                        <w:p w14:paraId="0B1573AA" w14:textId="77777777" w:rsidR="00496C38" w:rsidRDefault="00496C38"/>
                      </w:txbxContent>
                    </wps:txbx>
                    <wps:bodyPr vert="horz" wrap="square" lIns="0" tIns="0" rIns="0" bIns="0" anchor="t" anchorCtr="0"/>
                  </wps:wsp>
                </a:graphicData>
              </a:graphic>
            </wp:anchor>
          </w:drawing>
        </mc:Choice>
        <mc:Fallback>
          <w:pict>
            <v:shape w14:anchorId="68951E7A"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9E0A62" w14:paraId="7A885767" w14:textId="77777777">
                      <w:trPr>
                        <w:trHeight w:val="240"/>
                      </w:trPr>
                      <w:tc>
                        <w:tcPr>
                          <w:tcW w:w="1140" w:type="dxa"/>
                        </w:tcPr>
                        <w:p w14:paraId="60807A16" w14:textId="77777777" w:rsidR="009E0A62" w:rsidRDefault="00607346">
                          <w:r>
                            <w:t>Datum</w:t>
                          </w:r>
                        </w:p>
                      </w:tc>
                      <w:tc>
                        <w:tcPr>
                          <w:tcW w:w="5918" w:type="dxa"/>
                        </w:tcPr>
                        <w:p w14:paraId="3BD87835" w14:textId="71A6C6AC" w:rsidR="009E0A62" w:rsidRDefault="00F15418">
                          <w:r>
                            <w:t>22 september 2026</w:t>
                          </w:r>
                        </w:p>
                      </w:tc>
                    </w:tr>
                    <w:tr w:rsidR="009E0A62" w14:paraId="128ECB2F" w14:textId="77777777">
                      <w:trPr>
                        <w:trHeight w:val="240"/>
                      </w:trPr>
                      <w:tc>
                        <w:tcPr>
                          <w:tcW w:w="1140" w:type="dxa"/>
                        </w:tcPr>
                        <w:p w14:paraId="5B8DF590" w14:textId="77777777" w:rsidR="009E0A62" w:rsidRDefault="00607346">
                          <w:r>
                            <w:t>Betreft</w:t>
                          </w:r>
                        </w:p>
                      </w:tc>
                      <w:tc>
                        <w:tcPr>
                          <w:tcW w:w="5918" w:type="dxa"/>
                        </w:tcPr>
                        <w:p w14:paraId="70128BEC" w14:textId="415D180D" w:rsidR="009E0A62" w:rsidRDefault="001E3E2A">
                          <w:r>
                            <w:t xml:space="preserve">Tweejaarlijkse </w:t>
                          </w:r>
                          <w:fldSimple w:instr=" DOCPROPERTY  &quot;Onderwerp&quot;  \* MERGEFORMAT ">
                            <w:r>
                              <w:t>Recidivemonitor</w:t>
                            </w:r>
                          </w:fldSimple>
                        </w:p>
                      </w:tc>
                    </w:tr>
                  </w:tbl>
                  <w:p w14:paraId="0B1573AA" w14:textId="77777777" w:rsidR="00496C38" w:rsidRDefault="00496C38"/>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062DC9D" wp14:editId="5BB62E4D">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849A003" w14:textId="77777777" w:rsidR="009E0A62" w:rsidRDefault="00607346">
                          <w:pPr>
                            <w:pStyle w:val="Referentiegegevensbold"/>
                          </w:pPr>
                          <w:r>
                            <w:t>Directoraat-Generaal Straffen en Beschermen</w:t>
                          </w:r>
                        </w:p>
                        <w:p w14:paraId="3B8C7C97" w14:textId="77777777" w:rsidR="009E0A62" w:rsidRDefault="00607346">
                          <w:pPr>
                            <w:pStyle w:val="Referentiegegevens"/>
                          </w:pPr>
                          <w:r>
                            <w:t>Directie Sanctie- en Slachtofferbeleid</w:t>
                          </w:r>
                        </w:p>
                        <w:p w14:paraId="17947D1B" w14:textId="77777777" w:rsidR="009E0A62" w:rsidRDefault="009E0A62">
                          <w:pPr>
                            <w:pStyle w:val="WitregelW1"/>
                          </w:pPr>
                        </w:p>
                        <w:p w14:paraId="36903CE4" w14:textId="77777777" w:rsidR="009E0A62" w:rsidRPr="00703139" w:rsidRDefault="00607346">
                          <w:pPr>
                            <w:pStyle w:val="Referentiegegevens"/>
                            <w:rPr>
                              <w:lang w:val="de-DE"/>
                            </w:rPr>
                          </w:pPr>
                          <w:proofErr w:type="spellStart"/>
                          <w:r w:rsidRPr="00703139">
                            <w:rPr>
                              <w:lang w:val="de-DE"/>
                            </w:rPr>
                            <w:t>Turfmarkt</w:t>
                          </w:r>
                          <w:proofErr w:type="spellEnd"/>
                          <w:r w:rsidRPr="00703139">
                            <w:rPr>
                              <w:lang w:val="de-DE"/>
                            </w:rPr>
                            <w:t xml:space="preserve"> 147</w:t>
                          </w:r>
                        </w:p>
                        <w:p w14:paraId="567CC6A0" w14:textId="729BB030" w:rsidR="009E0A62" w:rsidRPr="00703139" w:rsidRDefault="00607346">
                          <w:pPr>
                            <w:pStyle w:val="Referentiegegevens"/>
                            <w:rPr>
                              <w:lang w:val="de-DE"/>
                            </w:rPr>
                          </w:pPr>
                          <w:r w:rsidRPr="00703139">
                            <w:rPr>
                              <w:lang w:val="de-DE"/>
                            </w:rPr>
                            <w:t>2511 DP</w:t>
                          </w:r>
                          <w:r w:rsidR="002C4FB5">
                            <w:rPr>
                              <w:lang w:val="de-DE"/>
                            </w:rPr>
                            <w:t xml:space="preserve"> </w:t>
                          </w:r>
                          <w:r w:rsidRPr="00703139">
                            <w:rPr>
                              <w:lang w:val="de-DE"/>
                            </w:rPr>
                            <w:t>Den Haag</w:t>
                          </w:r>
                        </w:p>
                        <w:p w14:paraId="0BDCD320" w14:textId="77777777" w:rsidR="009E0A62" w:rsidRPr="00703139" w:rsidRDefault="00607346">
                          <w:pPr>
                            <w:pStyle w:val="Referentiegegevens"/>
                            <w:rPr>
                              <w:lang w:val="de-DE"/>
                            </w:rPr>
                          </w:pPr>
                          <w:r w:rsidRPr="00703139">
                            <w:rPr>
                              <w:lang w:val="de-DE"/>
                            </w:rPr>
                            <w:t>Postbus 20301</w:t>
                          </w:r>
                        </w:p>
                        <w:p w14:paraId="319C34CA" w14:textId="2A2E4D85" w:rsidR="009E0A62" w:rsidRPr="00703139" w:rsidRDefault="00607346">
                          <w:pPr>
                            <w:pStyle w:val="Referentiegegevens"/>
                            <w:rPr>
                              <w:lang w:val="de-DE"/>
                            </w:rPr>
                          </w:pPr>
                          <w:r w:rsidRPr="00703139">
                            <w:rPr>
                              <w:lang w:val="de-DE"/>
                            </w:rPr>
                            <w:t>2500 EH</w:t>
                          </w:r>
                          <w:r w:rsidR="002C4FB5">
                            <w:rPr>
                              <w:lang w:val="de-DE"/>
                            </w:rPr>
                            <w:t xml:space="preserve"> </w:t>
                          </w:r>
                          <w:r w:rsidRPr="00703139">
                            <w:rPr>
                              <w:lang w:val="de-DE"/>
                            </w:rPr>
                            <w:t>Den Haag</w:t>
                          </w:r>
                        </w:p>
                        <w:p w14:paraId="50A1EBC5" w14:textId="77777777" w:rsidR="009E0A62" w:rsidRPr="00703139" w:rsidRDefault="00607346">
                          <w:pPr>
                            <w:pStyle w:val="Referentiegegevens"/>
                            <w:rPr>
                              <w:lang w:val="de-DE"/>
                            </w:rPr>
                          </w:pPr>
                          <w:r w:rsidRPr="00703139">
                            <w:rPr>
                              <w:lang w:val="de-DE"/>
                            </w:rPr>
                            <w:t>www.rijksoverheid.nl/jenv</w:t>
                          </w:r>
                        </w:p>
                        <w:p w14:paraId="6EDEBBDB" w14:textId="77777777" w:rsidR="009E0A62" w:rsidRPr="00703139" w:rsidRDefault="009E0A62">
                          <w:pPr>
                            <w:pStyle w:val="WitregelW2"/>
                            <w:rPr>
                              <w:lang w:val="de-DE"/>
                            </w:rPr>
                          </w:pPr>
                        </w:p>
                        <w:p w14:paraId="71D9B1D9" w14:textId="77777777" w:rsidR="009E0A62" w:rsidRDefault="00607346">
                          <w:pPr>
                            <w:pStyle w:val="Referentiegegevensbold"/>
                          </w:pPr>
                          <w:r>
                            <w:t>Onze referentie</w:t>
                          </w:r>
                        </w:p>
                        <w:p w14:paraId="4788C43F" w14:textId="3C38708E" w:rsidR="009E0A62" w:rsidRDefault="00F15418">
                          <w:pPr>
                            <w:pStyle w:val="Referentiegegevens"/>
                          </w:pPr>
                          <w:r>
                            <w:t>7865373</w:t>
                          </w:r>
                        </w:p>
                        <w:p w14:paraId="64DD8CCF" w14:textId="77777777" w:rsidR="009E0A62" w:rsidRDefault="009E0A62">
                          <w:pPr>
                            <w:pStyle w:val="WitregelW1"/>
                          </w:pPr>
                        </w:p>
                        <w:p w14:paraId="226FDEEE" w14:textId="77777777" w:rsidR="009E0A62" w:rsidRDefault="00607346">
                          <w:pPr>
                            <w:pStyle w:val="Referentiegegevensbold"/>
                          </w:pPr>
                          <w:r>
                            <w:t>Bijlage(n)</w:t>
                          </w:r>
                        </w:p>
                        <w:p w14:paraId="38C8225C" w14:textId="3F355132" w:rsidR="009E0A62" w:rsidRDefault="001E3E2A">
                          <w:pPr>
                            <w:pStyle w:val="Referentiegegevens"/>
                          </w:pPr>
                          <w:r>
                            <w:t>3</w:t>
                          </w:r>
                        </w:p>
                        <w:p w14:paraId="70DAEB5A" w14:textId="77777777" w:rsidR="009E0A62" w:rsidRDefault="009E0A62">
                          <w:pPr>
                            <w:pStyle w:val="WitregelW2"/>
                          </w:pPr>
                        </w:p>
                      </w:txbxContent>
                    </wps:txbx>
                    <wps:bodyPr vert="horz" wrap="square" lIns="0" tIns="0" rIns="0" bIns="0" anchor="t" anchorCtr="0"/>
                  </wps:wsp>
                </a:graphicData>
              </a:graphic>
            </wp:anchor>
          </w:drawing>
        </mc:Choice>
        <mc:Fallback>
          <w:pict>
            <v:shape w14:anchorId="3062DC9D"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7849A003" w14:textId="77777777" w:rsidR="009E0A62" w:rsidRDefault="00607346">
                    <w:pPr>
                      <w:pStyle w:val="Referentiegegevensbold"/>
                    </w:pPr>
                    <w:r>
                      <w:t>Directoraat-Generaal Straffen en Beschermen</w:t>
                    </w:r>
                  </w:p>
                  <w:p w14:paraId="3B8C7C97" w14:textId="77777777" w:rsidR="009E0A62" w:rsidRDefault="00607346">
                    <w:pPr>
                      <w:pStyle w:val="Referentiegegevens"/>
                    </w:pPr>
                    <w:r>
                      <w:t>Directie Sanctie- en Slachtofferbeleid</w:t>
                    </w:r>
                  </w:p>
                  <w:p w14:paraId="17947D1B" w14:textId="77777777" w:rsidR="009E0A62" w:rsidRDefault="009E0A62">
                    <w:pPr>
                      <w:pStyle w:val="WitregelW1"/>
                    </w:pPr>
                  </w:p>
                  <w:p w14:paraId="36903CE4" w14:textId="77777777" w:rsidR="009E0A62" w:rsidRPr="00703139" w:rsidRDefault="00607346">
                    <w:pPr>
                      <w:pStyle w:val="Referentiegegevens"/>
                      <w:rPr>
                        <w:lang w:val="de-DE"/>
                      </w:rPr>
                    </w:pPr>
                    <w:proofErr w:type="spellStart"/>
                    <w:r w:rsidRPr="00703139">
                      <w:rPr>
                        <w:lang w:val="de-DE"/>
                      </w:rPr>
                      <w:t>Turfmarkt</w:t>
                    </w:r>
                    <w:proofErr w:type="spellEnd"/>
                    <w:r w:rsidRPr="00703139">
                      <w:rPr>
                        <w:lang w:val="de-DE"/>
                      </w:rPr>
                      <w:t xml:space="preserve"> 147</w:t>
                    </w:r>
                  </w:p>
                  <w:p w14:paraId="567CC6A0" w14:textId="729BB030" w:rsidR="009E0A62" w:rsidRPr="00703139" w:rsidRDefault="00607346">
                    <w:pPr>
                      <w:pStyle w:val="Referentiegegevens"/>
                      <w:rPr>
                        <w:lang w:val="de-DE"/>
                      </w:rPr>
                    </w:pPr>
                    <w:r w:rsidRPr="00703139">
                      <w:rPr>
                        <w:lang w:val="de-DE"/>
                      </w:rPr>
                      <w:t>2511 DP</w:t>
                    </w:r>
                    <w:r w:rsidR="002C4FB5">
                      <w:rPr>
                        <w:lang w:val="de-DE"/>
                      </w:rPr>
                      <w:t xml:space="preserve"> </w:t>
                    </w:r>
                    <w:r w:rsidRPr="00703139">
                      <w:rPr>
                        <w:lang w:val="de-DE"/>
                      </w:rPr>
                      <w:t>Den Haag</w:t>
                    </w:r>
                  </w:p>
                  <w:p w14:paraId="0BDCD320" w14:textId="77777777" w:rsidR="009E0A62" w:rsidRPr="00703139" w:rsidRDefault="00607346">
                    <w:pPr>
                      <w:pStyle w:val="Referentiegegevens"/>
                      <w:rPr>
                        <w:lang w:val="de-DE"/>
                      </w:rPr>
                    </w:pPr>
                    <w:r w:rsidRPr="00703139">
                      <w:rPr>
                        <w:lang w:val="de-DE"/>
                      </w:rPr>
                      <w:t>Postbus 20301</w:t>
                    </w:r>
                  </w:p>
                  <w:p w14:paraId="319C34CA" w14:textId="2A2E4D85" w:rsidR="009E0A62" w:rsidRPr="00703139" w:rsidRDefault="00607346">
                    <w:pPr>
                      <w:pStyle w:val="Referentiegegevens"/>
                      <w:rPr>
                        <w:lang w:val="de-DE"/>
                      </w:rPr>
                    </w:pPr>
                    <w:r w:rsidRPr="00703139">
                      <w:rPr>
                        <w:lang w:val="de-DE"/>
                      </w:rPr>
                      <w:t>2500 EH</w:t>
                    </w:r>
                    <w:r w:rsidR="002C4FB5">
                      <w:rPr>
                        <w:lang w:val="de-DE"/>
                      </w:rPr>
                      <w:t xml:space="preserve"> </w:t>
                    </w:r>
                    <w:r w:rsidRPr="00703139">
                      <w:rPr>
                        <w:lang w:val="de-DE"/>
                      </w:rPr>
                      <w:t>Den Haag</w:t>
                    </w:r>
                  </w:p>
                  <w:p w14:paraId="50A1EBC5" w14:textId="77777777" w:rsidR="009E0A62" w:rsidRPr="00703139" w:rsidRDefault="00607346">
                    <w:pPr>
                      <w:pStyle w:val="Referentiegegevens"/>
                      <w:rPr>
                        <w:lang w:val="de-DE"/>
                      </w:rPr>
                    </w:pPr>
                    <w:r w:rsidRPr="00703139">
                      <w:rPr>
                        <w:lang w:val="de-DE"/>
                      </w:rPr>
                      <w:t>www.rijksoverheid.nl/jenv</w:t>
                    </w:r>
                  </w:p>
                  <w:p w14:paraId="6EDEBBDB" w14:textId="77777777" w:rsidR="009E0A62" w:rsidRPr="00703139" w:rsidRDefault="009E0A62">
                    <w:pPr>
                      <w:pStyle w:val="WitregelW2"/>
                      <w:rPr>
                        <w:lang w:val="de-DE"/>
                      </w:rPr>
                    </w:pPr>
                  </w:p>
                  <w:p w14:paraId="71D9B1D9" w14:textId="77777777" w:rsidR="009E0A62" w:rsidRDefault="00607346">
                    <w:pPr>
                      <w:pStyle w:val="Referentiegegevensbold"/>
                    </w:pPr>
                    <w:r>
                      <w:t>Onze referentie</w:t>
                    </w:r>
                  </w:p>
                  <w:p w14:paraId="4788C43F" w14:textId="3C38708E" w:rsidR="009E0A62" w:rsidRDefault="00F15418">
                    <w:pPr>
                      <w:pStyle w:val="Referentiegegevens"/>
                    </w:pPr>
                    <w:r>
                      <w:t>7865373</w:t>
                    </w:r>
                  </w:p>
                  <w:p w14:paraId="64DD8CCF" w14:textId="77777777" w:rsidR="009E0A62" w:rsidRDefault="009E0A62">
                    <w:pPr>
                      <w:pStyle w:val="WitregelW1"/>
                    </w:pPr>
                  </w:p>
                  <w:p w14:paraId="226FDEEE" w14:textId="77777777" w:rsidR="009E0A62" w:rsidRDefault="00607346">
                    <w:pPr>
                      <w:pStyle w:val="Referentiegegevensbold"/>
                    </w:pPr>
                    <w:r>
                      <w:t>Bijlage(n)</w:t>
                    </w:r>
                  </w:p>
                  <w:p w14:paraId="38C8225C" w14:textId="3F355132" w:rsidR="009E0A62" w:rsidRDefault="001E3E2A">
                    <w:pPr>
                      <w:pStyle w:val="Referentiegegevens"/>
                    </w:pPr>
                    <w:r>
                      <w:t>3</w:t>
                    </w:r>
                  </w:p>
                  <w:p w14:paraId="70DAEB5A" w14:textId="77777777" w:rsidR="009E0A62" w:rsidRDefault="009E0A62">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771B33CF" wp14:editId="699F855B">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F0001AF" w14:textId="77777777" w:rsidR="00496C38" w:rsidRDefault="00496C38"/>
                      </w:txbxContent>
                    </wps:txbx>
                    <wps:bodyPr vert="horz" wrap="square" lIns="0" tIns="0" rIns="0" bIns="0" anchor="t" anchorCtr="0"/>
                  </wps:wsp>
                </a:graphicData>
              </a:graphic>
            </wp:anchor>
          </w:drawing>
        </mc:Choice>
        <mc:Fallback>
          <w:pict>
            <v:shape w14:anchorId="771B33CF"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F0001AF" w14:textId="77777777" w:rsidR="00496C38" w:rsidRDefault="00496C38"/>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27CBE953" wp14:editId="54C2D2E4">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F006040" w14:textId="77777777" w:rsidR="009E0A62" w:rsidRDefault="00607346">
                          <w:pPr>
                            <w:pStyle w:val="Referentiegegevens"/>
                          </w:pPr>
                          <w:r>
                            <w:t xml:space="preserve">Pagina </w:t>
                          </w:r>
                          <w:r>
                            <w:fldChar w:fldCharType="begin"/>
                          </w:r>
                          <w:r>
                            <w:instrText>PAGE</w:instrText>
                          </w:r>
                          <w:r>
                            <w:fldChar w:fldCharType="separate"/>
                          </w:r>
                          <w:r w:rsidR="001E3E2A">
                            <w:rPr>
                              <w:noProof/>
                            </w:rPr>
                            <w:t>1</w:t>
                          </w:r>
                          <w:r>
                            <w:fldChar w:fldCharType="end"/>
                          </w:r>
                          <w:r>
                            <w:t xml:space="preserve"> van </w:t>
                          </w:r>
                          <w:r>
                            <w:fldChar w:fldCharType="begin"/>
                          </w:r>
                          <w:r>
                            <w:instrText>NUMPAGES</w:instrText>
                          </w:r>
                          <w:r>
                            <w:fldChar w:fldCharType="separate"/>
                          </w:r>
                          <w:r w:rsidR="001E3E2A">
                            <w:rPr>
                              <w:noProof/>
                            </w:rPr>
                            <w:t>1</w:t>
                          </w:r>
                          <w:r>
                            <w:fldChar w:fldCharType="end"/>
                          </w:r>
                        </w:p>
                      </w:txbxContent>
                    </wps:txbx>
                    <wps:bodyPr vert="horz" wrap="square" lIns="0" tIns="0" rIns="0" bIns="0" anchor="t" anchorCtr="0"/>
                  </wps:wsp>
                </a:graphicData>
              </a:graphic>
            </wp:anchor>
          </w:drawing>
        </mc:Choice>
        <mc:Fallback>
          <w:pict>
            <v:shape w14:anchorId="27CBE953"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F006040" w14:textId="77777777" w:rsidR="009E0A62" w:rsidRDefault="00607346">
                    <w:pPr>
                      <w:pStyle w:val="Referentiegegevens"/>
                    </w:pPr>
                    <w:r>
                      <w:t xml:space="preserve">Pagina </w:t>
                    </w:r>
                    <w:r>
                      <w:fldChar w:fldCharType="begin"/>
                    </w:r>
                    <w:r>
                      <w:instrText>PAGE</w:instrText>
                    </w:r>
                    <w:r>
                      <w:fldChar w:fldCharType="separate"/>
                    </w:r>
                    <w:r w:rsidR="001E3E2A">
                      <w:rPr>
                        <w:noProof/>
                      </w:rPr>
                      <w:t>1</w:t>
                    </w:r>
                    <w:r>
                      <w:fldChar w:fldCharType="end"/>
                    </w:r>
                    <w:r>
                      <w:t xml:space="preserve"> van </w:t>
                    </w:r>
                    <w:r>
                      <w:fldChar w:fldCharType="begin"/>
                    </w:r>
                    <w:r>
                      <w:instrText>NUMPAGES</w:instrText>
                    </w:r>
                    <w:r>
                      <w:fldChar w:fldCharType="separate"/>
                    </w:r>
                    <w:r w:rsidR="001E3E2A">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1216871" wp14:editId="09B09B4F">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19C59E6" w14:textId="77777777" w:rsidR="009E0A62" w:rsidRDefault="00607346">
                          <w:pPr>
                            <w:spacing w:line="240" w:lineRule="auto"/>
                          </w:pPr>
                          <w:r>
                            <w:rPr>
                              <w:noProof/>
                            </w:rPr>
                            <w:drawing>
                              <wp:inline distT="0" distB="0" distL="0" distR="0" wp14:anchorId="702918F9" wp14:editId="73B00A15">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1216871"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19C59E6" w14:textId="77777777" w:rsidR="009E0A62" w:rsidRDefault="00607346">
                    <w:pPr>
                      <w:spacing w:line="240" w:lineRule="auto"/>
                    </w:pPr>
                    <w:r>
                      <w:rPr>
                        <w:noProof/>
                      </w:rPr>
                      <w:drawing>
                        <wp:inline distT="0" distB="0" distL="0" distR="0" wp14:anchorId="702918F9" wp14:editId="73B00A15">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5742DA86" wp14:editId="3AC622B1">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3A7C8FA" w14:textId="77777777" w:rsidR="009E0A62" w:rsidRDefault="00607346">
                          <w:pPr>
                            <w:spacing w:line="240" w:lineRule="auto"/>
                          </w:pPr>
                          <w:r>
                            <w:rPr>
                              <w:noProof/>
                            </w:rPr>
                            <w:drawing>
                              <wp:inline distT="0" distB="0" distL="0" distR="0" wp14:anchorId="437FAAC2" wp14:editId="13C6BA4F">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742DA86"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3A7C8FA" w14:textId="77777777" w:rsidR="009E0A62" w:rsidRDefault="00607346">
                    <w:pPr>
                      <w:spacing w:line="240" w:lineRule="auto"/>
                    </w:pPr>
                    <w:r>
                      <w:rPr>
                        <w:noProof/>
                      </w:rPr>
                      <w:drawing>
                        <wp:inline distT="0" distB="0" distL="0" distR="0" wp14:anchorId="437FAAC2" wp14:editId="13C6BA4F">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5E2DBC3C" wp14:editId="1B9B452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7A054DE" w14:textId="1426C9F9" w:rsidR="009E0A62" w:rsidRDefault="00607346">
                          <w:pPr>
                            <w:pStyle w:val="Referentiegegevens"/>
                          </w:pPr>
                          <w:r>
                            <w:t>&gt; Retouradres Postbus 20301 2500 EH</w:t>
                          </w:r>
                          <w:r w:rsidR="002C4FB5">
                            <w:t xml:space="preserve"> </w:t>
                          </w:r>
                          <w:r>
                            <w:t>Den Haag</w:t>
                          </w:r>
                        </w:p>
                      </w:txbxContent>
                    </wps:txbx>
                    <wps:bodyPr vert="horz" wrap="square" lIns="0" tIns="0" rIns="0" bIns="0" anchor="t" anchorCtr="0"/>
                  </wps:wsp>
                </a:graphicData>
              </a:graphic>
            </wp:anchor>
          </w:drawing>
        </mc:Choice>
        <mc:Fallback>
          <w:pict>
            <v:shape w14:anchorId="5E2DBC3C"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7A054DE" w14:textId="1426C9F9" w:rsidR="009E0A62" w:rsidRDefault="00607346">
                    <w:pPr>
                      <w:pStyle w:val="Referentiegegevens"/>
                    </w:pPr>
                    <w:r>
                      <w:t>&gt; Retouradres Postbus 20301 2500 EH</w:t>
                    </w:r>
                    <w:r w:rsidR="002C4FB5">
                      <w:t xml:space="preserve"> </w:t>
                    </w:r>
                    <w:r>
                      <w:t>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FEF9A0"/>
    <w:multiLevelType w:val="multilevel"/>
    <w:tmpl w:val="A281540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DBF0A822"/>
    <w:multiLevelType w:val="multilevel"/>
    <w:tmpl w:val="C41DD2C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F9F11935"/>
    <w:multiLevelType w:val="multilevel"/>
    <w:tmpl w:val="57E38E7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0C3A5134"/>
    <w:multiLevelType w:val="hybridMultilevel"/>
    <w:tmpl w:val="08F01B70"/>
    <w:lvl w:ilvl="0" w:tplc="44CCA400">
      <w:start w:val="9"/>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23CCC0"/>
    <w:multiLevelType w:val="multilevel"/>
    <w:tmpl w:val="D5AA7F7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4FF103CE"/>
    <w:multiLevelType w:val="hybridMultilevel"/>
    <w:tmpl w:val="C2ACE00C"/>
    <w:lvl w:ilvl="0" w:tplc="3E62896E">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C9D23CA"/>
    <w:multiLevelType w:val="hybridMultilevel"/>
    <w:tmpl w:val="3E5E1670"/>
    <w:lvl w:ilvl="0" w:tplc="2A44FE0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9000266">
    <w:abstractNumId w:val="4"/>
  </w:num>
  <w:num w:numId="2" w16cid:durableId="152915635">
    <w:abstractNumId w:val="2"/>
  </w:num>
  <w:num w:numId="3" w16cid:durableId="1399523607">
    <w:abstractNumId w:val="0"/>
  </w:num>
  <w:num w:numId="4" w16cid:durableId="854734527">
    <w:abstractNumId w:val="1"/>
  </w:num>
  <w:num w:numId="5" w16cid:durableId="1686596178">
    <w:abstractNumId w:val="5"/>
  </w:num>
  <w:num w:numId="6" w16cid:durableId="1028604535">
    <w:abstractNumId w:val="3"/>
  </w:num>
  <w:num w:numId="7" w16cid:durableId="9701323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A62"/>
    <w:rsid w:val="00004649"/>
    <w:rsid w:val="0002174B"/>
    <w:rsid w:val="00034EFA"/>
    <w:rsid w:val="000713BD"/>
    <w:rsid w:val="00072284"/>
    <w:rsid w:val="000948A2"/>
    <w:rsid w:val="0009548C"/>
    <w:rsid w:val="000D0CC1"/>
    <w:rsid w:val="000E2807"/>
    <w:rsid w:val="001117DE"/>
    <w:rsid w:val="00132F48"/>
    <w:rsid w:val="00140A38"/>
    <w:rsid w:val="001656FA"/>
    <w:rsid w:val="001A706F"/>
    <w:rsid w:val="001B1A71"/>
    <w:rsid w:val="001D0619"/>
    <w:rsid w:val="001D38E5"/>
    <w:rsid w:val="001D59C0"/>
    <w:rsid w:val="001D5F22"/>
    <w:rsid w:val="001E3E2A"/>
    <w:rsid w:val="00203D94"/>
    <w:rsid w:val="002173F6"/>
    <w:rsid w:val="00220435"/>
    <w:rsid w:val="002213B2"/>
    <w:rsid w:val="00224A10"/>
    <w:rsid w:val="00234E72"/>
    <w:rsid w:val="00245B95"/>
    <w:rsid w:val="00264E71"/>
    <w:rsid w:val="00265597"/>
    <w:rsid w:val="002761CC"/>
    <w:rsid w:val="00280BB0"/>
    <w:rsid w:val="00281DA6"/>
    <w:rsid w:val="00295925"/>
    <w:rsid w:val="00296CAB"/>
    <w:rsid w:val="002A5568"/>
    <w:rsid w:val="002B31E1"/>
    <w:rsid w:val="002C4FB5"/>
    <w:rsid w:val="002D6D46"/>
    <w:rsid w:val="0030231C"/>
    <w:rsid w:val="00314C6F"/>
    <w:rsid w:val="0032058A"/>
    <w:rsid w:val="0033157C"/>
    <w:rsid w:val="0038207A"/>
    <w:rsid w:val="003D536B"/>
    <w:rsid w:val="003D6EEE"/>
    <w:rsid w:val="003E525A"/>
    <w:rsid w:val="00437171"/>
    <w:rsid w:val="00452CD4"/>
    <w:rsid w:val="004539A9"/>
    <w:rsid w:val="00454A05"/>
    <w:rsid w:val="00461640"/>
    <w:rsid w:val="0047244F"/>
    <w:rsid w:val="00475214"/>
    <w:rsid w:val="004854E8"/>
    <w:rsid w:val="004924CD"/>
    <w:rsid w:val="00496C38"/>
    <w:rsid w:val="004A6919"/>
    <w:rsid w:val="004D3794"/>
    <w:rsid w:val="004E1ABB"/>
    <w:rsid w:val="004E1B06"/>
    <w:rsid w:val="00507E1C"/>
    <w:rsid w:val="005336B8"/>
    <w:rsid w:val="00535A20"/>
    <w:rsid w:val="00545015"/>
    <w:rsid w:val="00546707"/>
    <w:rsid w:val="00551215"/>
    <w:rsid w:val="005773A9"/>
    <w:rsid w:val="005913F5"/>
    <w:rsid w:val="005B476E"/>
    <w:rsid w:val="005C7B20"/>
    <w:rsid w:val="005C7E4A"/>
    <w:rsid w:val="005D0EAD"/>
    <w:rsid w:val="005D6AD5"/>
    <w:rsid w:val="005E16B9"/>
    <w:rsid w:val="005E6262"/>
    <w:rsid w:val="005E6FD3"/>
    <w:rsid w:val="006071C7"/>
    <w:rsid w:val="00607346"/>
    <w:rsid w:val="0064330A"/>
    <w:rsid w:val="006461DF"/>
    <w:rsid w:val="00653FD0"/>
    <w:rsid w:val="006660D3"/>
    <w:rsid w:val="00691959"/>
    <w:rsid w:val="006958CC"/>
    <w:rsid w:val="00703139"/>
    <w:rsid w:val="0073327F"/>
    <w:rsid w:val="00746D80"/>
    <w:rsid w:val="00776F3C"/>
    <w:rsid w:val="0081333C"/>
    <w:rsid w:val="008271C7"/>
    <w:rsid w:val="0084756A"/>
    <w:rsid w:val="00877CBF"/>
    <w:rsid w:val="0089218B"/>
    <w:rsid w:val="00896303"/>
    <w:rsid w:val="008A192A"/>
    <w:rsid w:val="008C22AB"/>
    <w:rsid w:val="008C4847"/>
    <w:rsid w:val="008D3343"/>
    <w:rsid w:val="008E2591"/>
    <w:rsid w:val="008F2FCD"/>
    <w:rsid w:val="00901FCA"/>
    <w:rsid w:val="00913FBD"/>
    <w:rsid w:val="00926F12"/>
    <w:rsid w:val="0092727F"/>
    <w:rsid w:val="009832D3"/>
    <w:rsid w:val="009833AB"/>
    <w:rsid w:val="00985A62"/>
    <w:rsid w:val="0098707A"/>
    <w:rsid w:val="009A1BDA"/>
    <w:rsid w:val="009B781A"/>
    <w:rsid w:val="009C32ED"/>
    <w:rsid w:val="009C3AF9"/>
    <w:rsid w:val="009E0756"/>
    <w:rsid w:val="009E0A62"/>
    <w:rsid w:val="009F7375"/>
    <w:rsid w:val="00A06AB4"/>
    <w:rsid w:val="00A120CF"/>
    <w:rsid w:val="00A30A25"/>
    <w:rsid w:val="00A348F4"/>
    <w:rsid w:val="00A34AC6"/>
    <w:rsid w:val="00A44DE4"/>
    <w:rsid w:val="00A67912"/>
    <w:rsid w:val="00AB1733"/>
    <w:rsid w:val="00AC6356"/>
    <w:rsid w:val="00AD2351"/>
    <w:rsid w:val="00AE0E81"/>
    <w:rsid w:val="00AE1834"/>
    <w:rsid w:val="00AE3BFC"/>
    <w:rsid w:val="00AE41B1"/>
    <w:rsid w:val="00AF2FB6"/>
    <w:rsid w:val="00B00D48"/>
    <w:rsid w:val="00B01CB6"/>
    <w:rsid w:val="00B02002"/>
    <w:rsid w:val="00B2744D"/>
    <w:rsid w:val="00B32C8A"/>
    <w:rsid w:val="00B43715"/>
    <w:rsid w:val="00B560B4"/>
    <w:rsid w:val="00B56F10"/>
    <w:rsid w:val="00B6355E"/>
    <w:rsid w:val="00B6394C"/>
    <w:rsid w:val="00B75B6C"/>
    <w:rsid w:val="00BA010E"/>
    <w:rsid w:val="00BA11F5"/>
    <w:rsid w:val="00BF7B61"/>
    <w:rsid w:val="00C01A9A"/>
    <w:rsid w:val="00C05996"/>
    <w:rsid w:val="00C14E06"/>
    <w:rsid w:val="00C34026"/>
    <w:rsid w:val="00C51885"/>
    <w:rsid w:val="00C55B1C"/>
    <w:rsid w:val="00C804D6"/>
    <w:rsid w:val="00C93D2B"/>
    <w:rsid w:val="00C947D7"/>
    <w:rsid w:val="00C97530"/>
    <w:rsid w:val="00CB32D5"/>
    <w:rsid w:val="00CB41F5"/>
    <w:rsid w:val="00CC0C1D"/>
    <w:rsid w:val="00CC1D66"/>
    <w:rsid w:val="00CC401F"/>
    <w:rsid w:val="00CD2428"/>
    <w:rsid w:val="00CF08F7"/>
    <w:rsid w:val="00D0247E"/>
    <w:rsid w:val="00D234CB"/>
    <w:rsid w:val="00D32A20"/>
    <w:rsid w:val="00D40FC9"/>
    <w:rsid w:val="00D41C0D"/>
    <w:rsid w:val="00D5161E"/>
    <w:rsid w:val="00D51719"/>
    <w:rsid w:val="00D66EB5"/>
    <w:rsid w:val="00D82861"/>
    <w:rsid w:val="00D9518C"/>
    <w:rsid w:val="00DA57B9"/>
    <w:rsid w:val="00DC6DA8"/>
    <w:rsid w:val="00DD17BD"/>
    <w:rsid w:val="00E00626"/>
    <w:rsid w:val="00E165FA"/>
    <w:rsid w:val="00E2569F"/>
    <w:rsid w:val="00E3203E"/>
    <w:rsid w:val="00E453C9"/>
    <w:rsid w:val="00E710B7"/>
    <w:rsid w:val="00E76858"/>
    <w:rsid w:val="00E875FE"/>
    <w:rsid w:val="00E92CDA"/>
    <w:rsid w:val="00ED2181"/>
    <w:rsid w:val="00ED7CF0"/>
    <w:rsid w:val="00EE5325"/>
    <w:rsid w:val="00EF4BB1"/>
    <w:rsid w:val="00F03F11"/>
    <w:rsid w:val="00F06967"/>
    <w:rsid w:val="00F105D2"/>
    <w:rsid w:val="00F15418"/>
    <w:rsid w:val="00F3797C"/>
    <w:rsid w:val="00F65E61"/>
    <w:rsid w:val="00F75101"/>
    <w:rsid w:val="00F80171"/>
    <w:rsid w:val="00F80918"/>
    <w:rsid w:val="00F822F8"/>
    <w:rsid w:val="00F857B5"/>
    <w:rsid w:val="00F9081D"/>
    <w:rsid w:val="00F96636"/>
    <w:rsid w:val="00FA6B1C"/>
    <w:rsid w:val="00FB2976"/>
    <w:rsid w:val="00FE3EA8"/>
    <w:rsid w:val="00FE7B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665FB"/>
  <w15:docId w15:val="{8A5585EF-E332-4473-BDC6-B779F794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E3E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E3E2A"/>
    <w:rPr>
      <w:rFonts w:ascii="Verdana" w:hAnsi="Verdana"/>
      <w:color w:val="000000"/>
      <w:sz w:val="18"/>
      <w:szCs w:val="18"/>
    </w:rPr>
  </w:style>
  <w:style w:type="paragraph" w:styleId="Voettekst">
    <w:name w:val="footer"/>
    <w:basedOn w:val="Standaard"/>
    <w:link w:val="VoettekstChar"/>
    <w:uiPriority w:val="99"/>
    <w:unhideWhenUsed/>
    <w:rsid w:val="001E3E2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E3E2A"/>
    <w:rPr>
      <w:rFonts w:ascii="Verdana" w:hAnsi="Verdana"/>
      <w:color w:val="000000"/>
      <w:sz w:val="18"/>
      <w:szCs w:val="18"/>
    </w:rPr>
  </w:style>
  <w:style w:type="paragraph" w:styleId="Lijstalinea">
    <w:name w:val="List Paragraph"/>
    <w:basedOn w:val="Standaard"/>
    <w:uiPriority w:val="34"/>
    <w:semiHidden/>
    <w:rsid w:val="001D0619"/>
    <w:pPr>
      <w:ind w:left="720"/>
      <w:contextualSpacing/>
    </w:pPr>
  </w:style>
  <w:style w:type="paragraph" w:styleId="Revisie">
    <w:name w:val="Revision"/>
    <w:hidden/>
    <w:uiPriority w:val="99"/>
    <w:semiHidden/>
    <w:rsid w:val="00703139"/>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703139"/>
    <w:rPr>
      <w:sz w:val="16"/>
      <w:szCs w:val="16"/>
    </w:rPr>
  </w:style>
  <w:style w:type="paragraph" w:styleId="Tekstopmerking">
    <w:name w:val="annotation text"/>
    <w:basedOn w:val="Standaard"/>
    <w:link w:val="TekstopmerkingChar"/>
    <w:uiPriority w:val="99"/>
    <w:unhideWhenUsed/>
    <w:rsid w:val="00703139"/>
    <w:pPr>
      <w:spacing w:line="240" w:lineRule="auto"/>
    </w:pPr>
    <w:rPr>
      <w:sz w:val="20"/>
      <w:szCs w:val="20"/>
    </w:rPr>
  </w:style>
  <w:style w:type="character" w:customStyle="1" w:styleId="TekstopmerkingChar">
    <w:name w:val="Tekst opmerking Char"/>
    <w:basedOn w:val="Standaardalinea-lettertype"/>
    <w:link w:val="Tekstopmerking"/>
    <w:uiPriority w:val="99"/>
    <w:rsid w:val="0070313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703139"/>
    <w:rPr>
      <w:b/>
      <w:bCs/>
    </w:rPr>
  </w:style>
  <w:style w:type="character" w:customStyle="1" w:styleId="OnderwerpvanopmerkingChar">
    <w:name w:val="Onderwerp van opmerking Char"/>
    <w:basedOn w:val="TekstopmerkingChar"/>
    <w:link w:val="Onderwerpvanopmerking"/>
    <w:uiPriority w:val="99"/>
    <w:semiHidden/>
    <w:rsid w:val="00703139"/>
    <w:rPr>
      <w:rFonts w:ascii="Verdana" w:hAnsi="Verdana"/>
      <w:b/>
      <w:bCs/>
      <w:color w:val="000000"/>
    </w:rPr>
  </w:style>
  <w:style w:type="character" w:styleId="Voetnootmarkering">
    <w:name w:val="footnote reference"/>
    <w:basedOn w:val="Standaardalinea-lettertype"/>
    <w:uiPriority w:val="99"/>
    <w:semiHidden/>
    <w:unhideWhenUsed/>
    <w:rsid w:val="00A44D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246686">
      <w:bodyDiv w:val="1"/>
      <w:marLeft w:val="0"/>
      <w:marRight w:val="0"/>
      <w:marTop w:val="0"/>
      <w:marBottom w:val="0"/>
      <w:divBdr>
        <w:top w:val="none" w:sz="0" w:space="0" w:color="auto"/>
        <w:left w:val="none" w:sz="0" w:space="0" w:color="auto"/>
        <w:bottom w:val="none" w:sz="0" w:space="0" w:color="auto"/>
        <w:right w:val="none" w:sz="0" w:space="0" w:color="auto"/>
      </w:divBdr>
      <w:divsChild>
        <w:div w:id="398283514">
          <w:marLeft w:val="0"/>
          <w:marRight w:val="0"/>
          <w:marTop w:val="0"/>
          <w:marBottom w:val="240"/>
          <w:divBdr>
            <w:top w:val="none" w:sz="0" w:space="0" w:color="auto"/>
            <w:left w:val="none" w:sz="0" w:space="0" w:color="auto"/>
            <w:bottom w:val="none" w:sz="0" w:space="0" w:color="auto"/>
            <w:right w:val="none" w:sz="0" w:space="0" w:color="auto"/>
          </w:divBdr>
        </w:div>
        <w:div w:id="1723598975">
          <w:marLeft w:val="0"/>
          <w:marRight w:val="0"/>
          <w:marTop w:val="240"/>
          <w:marBottom w:val="240"/>
          <w:divBdr>
            <w:top w:val="none" w:sz="0" w:space="0" w:color="auto"/>
            <w:left w:val="none" w:sz="0" w:space="0" w:color="auto"/>
            <w:bottom w:val="none" w:sz="0" w:space="0" w:color="auto"/>
            <w:right w:val="none" w:sz="0" w:space="0" w:color="auto"/>
          </w:divBdr>
        </w:div>
        <w:div w:id="2057578724">
          <w:marLeft w:val="0"/>
          <w:marRight w:val="0"/>
          <w:marTop w:val="240"/>
          <w:marBottom w:val="0"/>
          <w:divBdr>
            <w:top w:val="none" w:sz="0" w:space="0" w:color="auto"/>
            <w:left w:val="none" w:sz="0" w:space="0" w:color="auto"/>
            <w:bottom w:val="none" w:sz="0" w:space="0" w:color="auto"/>
            <w:right w:val="none" w:sz="0" w:space="0" w:color="auto"/>
          </w:divBdr>
        </w:div>
      </w:divsChild>
    </w:div>
    <w:div w:id="1696812584">
      <w:bodyDiv w:val="1"/>
      <w:marLeft w:val="0"/>
      <w:marRight w:val="0"/>
      <w:marTop w:val="0"/>
      <w:marBottom w:val="0"/>
      <w:divBdr>
        <w:top w:val="none" w:sz="0" w:space="0" w:color="auto"/>
        <w:left w:val="none" w:sz="0" w:space="0" w:color="auto"/>
        <w:bottom w:val="none" w:sz="0" w:space="0" w:color="auto"/>
        <w:right w:val="none" w:sz="0" w:space="0" w:color="auto"/>
      </w:divBdr>
      <w:divsChild>
        <w:div w:id="393352224">
          <w:marLeft w:val="0"/>
          <w:marRight w:val="0"/>
          <w:marTop w:val="0"/>
          <w:marBottom w:val="240"/>
          <w:divBdr>
            <w:top w:val="none" w:sz="0" w:space="0" w:color="auto"/>
            <w:left w:val="none" w:sz="0" w:space="0" w:color="auto"/>
            <w:bottom w:val="none" w:sz="0" w:space="0" w:color="auto"/>
            <w:right w:val="none" w:sz="0" w:space="0" w:color="auto"/>
          </w:divBdr>
        </w:div>
        <w:div w:id="771246982">
          <w:marLeft w:val="0"/>
          <w:marRight w:val="0"/>
          <w:marTop w:val="240"/>
          <w:marBottom w:val="240"/>
          <w:divBdr>
            <w:top w:val="none" w:sz="0" w:space="0" w:color="auto"/>
            <w:left w:val="none" w:sz="0" w:space="0" w:color="auto"/>
            <w:bottom w:val="none" w:sz="0" w:space="0" w:color="auto"/>
            <w:right w:val="none" w:sz="0" w:space="0" w:color="auto"/>
          </w:divBdr>
        </w:div>
        <w:div w:id="2135757814">
          <w:marLeft w:val="0"/>
          <w:marRight w:val="0"/>
          <w:marTop w:val="240"/>
          <w:marBottom w:val="0"/>
          <w:divBdr>
            <w:top w:val="none" w:sz="0" w:space="0" w:color="auto"/>
            <w:left w:val="none" w:sz="0" w:space="0" w:color="auto"/>
            <w:bottom w:val="none" w:sz="0" w:space="0" w:color="auto"/>
            <w:right w:val="none" w:sz="0" w:space="0" w:color="auto"/>
          </w:divBdr>
        </w:div>
      </w:divsChild>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1162</ap:Words>
  <ap:Characters>6396</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Brief aan Parlement - Recidivemonitor</vt:lpstr>
    </vt:vector>
  </ap:TitlesOfParts>
  <ap:LinksUpToDate>false</ap:LinksUpToDate>
  <ap:CharactersWithSpaces>7543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2026-09-22T09:17:00.0000000Z</dcterms:created>
  <dcterms:modified xsi:type="dcterms:W3CDTF">2026-09-22T09:17:00.0000000Z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Recidivemonitor</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10 augustus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
  </property>
  <property fmtid="{D5CDD505-2E9C-101B-9397-08002B2CF9AE}" pid="29" name="Docgensjabloon">
    <vt:lpwstr>DocGen_Brief aan Parlement_nl_NL</vt:lpwstr>
  </property>
  <property fmtid="{D5CDD505-2E9C-101B-9397-08002B2CF9AE}" pid="30" name="Onderwerp">
    <vt:lpwstr>Recidivemonitor</vt:lpwstr>
  </property>
  <property fmtid="{D5CDD505-2E9C-101B-9397-08002B2CF9AE}" pid="31" name="iAan">
    <vt:lpwstr/>
  </property>
  <property fmtid="{D5CDD505-2E9C-101B-9397-08002B2CF9AE}" pid="32" name="iDatum">
    <vt:lpwstr>10 augustus 2026</vt:lpwstr>
  </property>
  <property fmtid="{D5CDD505-2E9C-101B-9397-08002B2CF9AE}" pid="33" name="iOnsKenmerk">
    <vt:lpwstr>-</vt:lpwstr>
  </property>
  <property fmtid="{D5CDD505-2E9C-101B-9397-08002B2CF9AE}" pid="34" name="iUwKenmerk">
    <vt:lpwstr/>
  </property>
  <property fmtid="{D5CDD505-2E9C-101B-9397-08002B2CF9AE}" pid="35" name="iRubricering">
    <vt:lpwstr/>
  </property>
  <property fmtid="{D5CDD505-2E9C-101B-9397-08002B2CF9AE}" pid="36" name="iOnderwerp">
    <vt:lpwstr>Recidivemonitor</vt:lpwstr>
  </property>
</Properties>
</file>