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34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977"/>
        <w:gridCol w:w="3402"/>
        <w:gridCol w:w="3969"/>
      </w:tblGrid>
      <w:tr w:rsidR="004330ED" w:rsidTr="00EA1CE4" w14:paraId="63C76010" w14:textId="77777777">
        <w:tc>
          <w:tcPr>
            <w:tcW w:w="6379" w:type="dxa"/>
            <w:gridSpan w:val="2"/>
            <w:tcBorders>
              <w:top w:val="nil"/>
              <w:left w:val="nil"/>
              <w:bottom w:val="nil"/>
              <w:right w:val="nil"/>
            </w:tcBorders>
            <w:vAlign w:val="center"/>
          </w:tcPr>
          <w:p w:rsidR="004330ED" w:rsidP="00EA1CE4" w:rsidRDefault="004330ED" w14:paraId="38FF5D11" w14:textId="77777777">
            <w:pPr>
              <w:pStyle w:val="Amendement"/>
              <w:tabs>
                <w:tab w:val="clear" w:pos="3310"/>
                <w:tab w:val="clear" w:pos="3600"/>
              </w:tabs>
              <w:rPr>
                <w:rFonts w:ascii="Times New Roman" w:hAnsi="Times New Roman"/>
                <w:spacing w:val="40"/>
                <w:sz w:val="22"/>
              </w:rPr>
            </w:pPr>
            <w:r>
              <w:rPr>
                <w:rFonts w:ascii="Times New Roman" w:hAnsi="Times New Roman"/>
                <w:spacing w:val="40"/>
                <w:sz w:val="30"/>
              </w:rPr>
              <w:t>T</w:t>
            </w:r>
            <w:r w:rsidR="0021777F">
              <w:rPr>
                <w:rFonts w:ascii="Times New Roman" w:hAnsi="Times New Roman"/>
                <w:spacing w:val="40"/>
                <w:sz w:val="22"/>
              </w:rPr>
              <w:t>WEEDE</w:t>
            </w:r>
            <w:r>
              <w:rPr>
                <w:rFonts w:ascii="Times New Roman" w:hAnsi="Times New Roman"/>
                <w:spacing w:val="40"/>
                <w:sz w:val="22"/>
              </w:rPr>
              <w:t xml:space="preserve"> </w:t>
            </w:r>
            <w:r>
              <w:rPr>
                <w:rFonts w:ascii="Times New Roman" w:hAnsi="Times New Roman"/>
                <w:spacing w:val="40"/>
                <w:sz w:val="30"/>
              </w:rPr>
              <w:t>K</w:t>
            </w:r>
            <w:r w:rsidR="0021777F">
              <w:rPr>
                <w:rFonts w:ascii="Times New Roman" w:hAnsi="Times New Roman"/>
                <w:spacing w:val="40"/>
                <w:sz w:val="22"/>
              </w:rPr>
              <w:t xml:space="preserve">AMER </w:t>
            </w:r>
            <w:r>
              <w:rPr>
                <w:rFonts w:ascii="Times New Roman" w:hAnsi="Times New Roman"/>
                <w:spacing w:val="40"/>
                <w:sz w:val="22"/>
              </w:rPr>
              <w:t>DER</w:t>
            </w:r>
            <w:r>
              <w:rPr>
                <w:rFonts w:ascii="Times New Roman" w:hAnsi="Times New Roman"/>
                <w:spacing w:val="40"/>
                <w:sz w:val="30"/>
              </w:rPr>
              <w:t xml:space="preserve"> S</w:t>
            </w:r>
            <w:r>
              <w:rPr>
                <w:rFonts w:ascii="Times New Roman" w:hAnsi="Times New Roman"/>
                <w:spacing w:val="40"/>
                <w:sz w:val="22"/>
              </w:rPr>
              <w:t>TATEN-</w:t>
            </w:r>
            <w:r>
              <w:rPr>
                <w:rFonts w:ascii="Times New Roman" w:hAnsi="Times New Roman"/>
                <w:spacing w:val="40"/>
                <w:sz w:val="30"/>
              </w:rPr>
              <w:t>G</w:t>
            </w:r>
            <w:r>
              <w:rPr>
                <w:rFonts w:ascii="Times New Roman" w:hAnsi="Times New Roman"/>
                <w:spacing w:val="40"/>
                <w:sz w:val="22"/>
              </w:rPr>
              <w:t>ENERAAL</w:t>
            </w:r>
          </w:p>
        </w:tc>
        <w:tc>
          <w:tcPr>
            <w:tcW w:w="3969" w:type="dxa"/>
            <w:tcBorders>
              <w:top w:val="nil"/>
              <w:left w:val="nil"/>
              <w:bottom w:val="nil"/>
              <w:right w:val="nil"/>
            </w:tcBorders>
          </w:tcPr>
          <w:p w:rsidR="004330ED" w:rsidP="006E0971" w:rsidRDefault="004330ED" w14:paraId="37A22DE4" w14:textId="77777777">
            <w:pPr>
              <w:pStyle w:val="Amendement"/>
              <w:tabs>
                <w:tab w:val="clear" w:pos="3310"/>
                <w:tab w:val="clear" w:pos="3600"/>
              </w:tabs>
              <w:ind w:left="-70"/>
              <w:jc w:val="right"/>
              <w:rPr>
                <w:rFonts w:ascii="Times New Roman" w:hAnsi="Times New Roman"/>
                <w:spacing w:val="40"/>
                <w:sz w:val="22"/>
              </w:rPr>
            </w:pPr>
            <w:r>
              <w:rPr>
                <w:rFonts w:ascii="Times New Roman" w:hAnsi="Times New Roman"/>
                <w:sz w:val="88"/>
              </w:rPr>
              <w:t>2</w:t>
            </w:r>
          </w:p>
        </w:tc>
      </w:tr>
      <w:tr w:rsidR="004330ED" w:rsidTr="00EA1CE4" w14:paraId="5FE693A3" w14:textId="77777777">
        <w:trPr>
          <w:cantSplit/>
        </w:trPr>
        <w:tc>
          <w:tcPr>
            <w:tcW w:w="10348" w:type="dxa"/>
            <w:gridSpan w:val="3"/>
            <w:tcBorders>
              <w:top w:val="single" w:color="auto" w:sz="4" w:space="0"/>
              <w:left w:val="nil"/>
              <w:bottom w:val="nil"/>
              <w:right w:val="nil"/>
            </w:tcBorders>
          </w:tcPr>
          <w:p w:rsidR="004330ED" w:rsidP="004A1E29" w:rsidRDefault="004330ED" w14:paraId="72BD36A7" w14:textId="1A50A02C">
            <w:pPr>
              <w:pStyle w:val="Amendement"/>
              <w:tabs>
                <w:tab w:val="clear" w:pos="3310"/>
                <w:tab w:val="clear" w:pos="3600"/>
              </w:tabs>
              <w:rPr>
                <w:rFonts w:ascii="Times New Roman" w:hAnsi="Times New Roman"/>
              </w:rPr>
            </w:pPr>
            <w:r>
              <w:rPr>
                <w:rFonts w:ascii="Times New Roman" w:hAnsi="Times New Roman"/>
                <w:b w:val="0"/>
              </w:rPr>
              <w:t xml:space="preserve">Vergaderjaar </w:t>
            </w:r>
            <w:r w:rsidRPr="00E908D7" w:rsidR="00E908D7">
              <w:rPr>
                <w:rFonts w:ascii="Times New Roman" w:hAnsi="Times New Roman"/>
                <w:b w:val="0"/>
              </w:rPr>
              <w:t>202</w:t>
            </w:r>
            <w:r w:rsidR="0070463A">
              <w:rPr>
                <w:rFonts w:ascii="Times New Roman" w:hAnsi="Times New Roman"/>
                <w:b w:val="0"/>
              </w:rPr>
              <w:t>6</w:t>
            </w:r>
            <w:r w:rsidRPr="00E908D7" w:rsidR="00E908D7">
              <w:rPr>
                <w:rFonts w:ascii="Times New Roman" w:hAnsi="Times New Roman"/>
                <w:b w:val="0"/>
              </w:rPr>
              <w:t>-202</w:t>
            </w:r>
            <w:r w:rsidR="0070463A">
              <w:rPr>
                <w:rFonts w:ascii="Times New Roman" w:hAnsi="Times New Roman"/>
                <w:b w:val="0"/>
              </w:rPr>
              <w:t>7</w:t>
            </w:r>
          </w:p>
        </w:tc>
      </w:tr>
      <w:tr w:rsidR="004330ED" w:rsidTr="00EA1CE4" w14:paraId="33C55FFC" w14:textId="77777777">
        <w:trPr>
          <w:cantSplit/>
        </w:trPr>
        <w:tc>
          <w:tcPr>
            <w:tcW w:w="10348" w:type="dxa"/>
            <w:gridSpan w:val="3"/>
            <w:tcBorders>
              <w:top w:val="nil"/>
              <w:left w:val="nil"/>
              <w:bottom w:val="nil"/>
              <w:right w:val="nil"/>
            </w:tcBorders>
          </w:tcPr>
          <w:p w:rsidR="004330ED" w:rsidP="00BF623B" w:rsidRDefault="004330ED" w14:paraId="2BBAAE81" w14:textId="77777777">
            <w:pPr>
              <w:pStyle w:val="Amendement"/>
              <w:tabs>
                <w:tab w:val="clear" w:pos="3310"/>
                <w:tab w:val="clear" w:pos="3600"/>
              </w:tabs>
              <w:rPr>
                <w:rFonts w:ascii="Times New Roman" w:hAnsi="Times New Roman"/>
                <w:b w:val="0"/>
              </w:rPr>
            </w:pPr>
          </w:p>
        </w:tc>
      </w:tr>
      <w:tr w:rsidR="004330ED" w:rsidTr="00EA1CE4" w14:paraId="3A217317" w14:textId="77777777">
        <w:trPr>
          <w:cantSplit/>
        </w:trPr>
        <w:tc>
          <w:tcPr>
            <w:tcW w:w="10348" w:type="dxa"/>
            <w:gridSpan w:val="3"/>
            <w:tcBorders>
              <w:top w:val="nil"/>
              <w:left w:val="nil"/>
              <w:bottom w:val="single" w:color="auto" w:sz="4" w:space="0"/>
              <w:right w:val="nil"/>
            </w:tcBorders>
          </w:tcPr>
          <w:p w:rsidR="004330ED" w:rsidP="00BF623B" w:rsidRDefault="004330ED" w14:paraId="36000736" w14:textId="77777777">
            <w:pPr>
              <w:pStyle w:val="Amendement"/>
              <w:tabs>
                <w:tab w:val="clear" w:pos="3310"/>
                <w:tab w:val="clear" w:pos="3600"/>
              </w:tabs>
              <w:rPr>
                <w:rFonts w:ascii="Times New Roman" w:hAnsi="Times New Roman"/>
              </w:rPr>
            </w:pPr>
          </w:p>
        </w:tc>
      </w:tr>
      <w:tr w:rsidR="004330ED" w:rsidTr="00EA1CE4" w14:paraId="163BE88B"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004330ED" w:rsidP="006E0971" w:rsidRDefault="004330ED" w14:paraId="30491658" w14:textId="77777777">
            <w:pPr>
              <w:pStyle w:val="Amendement"/>
              <w:tabs>
                <w:tab w:val="clear" w:pos="3310"/>
                <w:tab w:val="clear" w:pos="3600"/>
              </w:tabs>
              <w:rPr>
                <w:rFonts w:ascii="Times New Roman" w:hAnsi="Times New Roman"/>
              </w:rPr>
            </w:pPr>
          </w:p>
        </w:tc>
        <w:tc>
          <w:tcPr>
            <w:tcW w:w="7371" w:type="dxa"/>
            <w:gridSpan w:val="2"/>
          </w:tcPr>
          <w:p w:rsidRPr="00783215" w:rsidR="004330ED" w:rsidP="006E0971" w:rsidRDefault="004330ED" w14:paraId="7EEAF167" w14:textId="77777777">
            <w:pPr>
              <w:suppressAutoHyphens/>
              <w:ind w:left="-70"/>
              <w:rPr>
                <w:b/>
              </w:rPr>
            </w:pPr>
          </w:p>
        </w:tc>
      </w:tr>
      <w:tr w:rsidR="003C21AC" w:rsidTr="00EA1CE4" w14:paraId="4824D641"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EA1CE4" w:rsidRDefault="00E66B6D" w14:paraId="1354D42C" w14:textId="28E54E10">
            <w:pPr>
              <w:pStyle w:val="Amendement"/>
              <w:tabs>
                <w:tab w:val="clear" w:pos="3310"/>
                <w:tab w:val="clear" w:pos="3600"/>
              </w:tabs>
              <w:rPr>
                <w:rFonts w:ascii="Times New Roman" w:hAnsi="Times New Roman"/>
              </w:rPr>
            </w:pPr>
            <w:r>
              <w:rPr>
                <w:rFonts w:ascii="Times New Roman" w:hAnsi="Times New Roman"/>
              </w:rPr>
              <w:t>36 655</w:t>
            </w:r>
          </w:p>
        </w:tc>
        <w:tc>
          <w:tcPr>
            <w:tcW w:w="7371" w:type="dxa"/>
            <w:gridSpan w:val="2"/>
          </w:tcPr>
          <w:p w:rsidRPr="00E66B6D" w:rsidR="003C21AC" w:rsidP="00E66B6D" w:rsidRDefault="00E66B6D" w14:paraId="385C4DE3" w14:textId="11A6800C">
            <w:pPr>
              <w:rPr>
                <w:b/>
                <w:bCs/>
                <w:szCs w:val="24"/>
              </w:rPr>
            </w:pPr>
            <w:r w:rsidRPr="00E66B6D">
              <w:rPr>
                <w:b/>
                <w:bCs/>
                <w:szCs w:val="24"/>
              </w:rPr>
              <w:t>Wijziging van de Wet luchtvaart en van de Wet van 9 maart 2016 tot wijziging van de Wet luchtvaart in verband met de invoering van een nieuw normen- en handhavingstelsel voor de luchthaven Schiphol en enige andere wijzigingen (Stb. 2016, 119-n1) in verband met de verankering van de Maatschappelijke Raad Schiphol en de versterking van de commissies regionaal overleg van overige burgerluchthavens van nationale betekenis</w:t>
            </w:r>
          </w:p>
        </w:tc>
      </w:tr>
      <w:tr w:rsidR="003C21AC" w:rsidTr="00EA1CE4" w14:paraId="7637FD48"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6E0971" w:rsidRDefault="003C21AC" w14:paraId="483C5ED1" w14:textId="77777777">
            <w:pPr>
              <w:pStyle w:val="Amendement"/>
              <w:tabs>
                <w:tab w:val="clear" w:pos="3310"/>
                <w:tab w:val="clear" w:pos="3600"/>
              </w:tabs>
              <w:rPr>
                <w:rFonts w:ascii="Times New Roman" w:hAnsi="Times New Roman"/>
              </w:rPr>
            </w:pPr>
          </w:p>
        </w:tc>
        <w:tc>
          <w:tcPr>
            <w:tcW w:w="7371" w:type="dxa"/>
            <w:gridSpan w:val="2"/>
          </w:tcPr>
          <w:p w:rsidRPr="00783215" w:rsidR="003C21AC" w:rsidP="006E0971" w:rsidRDefault="003C21AC" w14:paraId="4F0E64A5" w14:textId="77777777">
            <w:pPr>
              <w:pStyle w:val="Amendement"/>
              <w:tabs>
                <w:tab w:val="clear" w:pos="3310"/>
                <w:tab w:val="clear" w:pos="3600"/>
              </w:tabs>
              <w:ind w:left="-70"/>
              <w:rPr>
                <w:rFonts w:ascii="Times New Roman" w:hAnsi="Times New Roman"/>
              </w:rPr>
            </w:pPr>
          </w:p>
        </w:tc>
      </w:tr>
      <w:tr w:rsidR="003C21AC" w:rsidTr="00EA1CE4" w14:paraId="6EC1CC92"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6E0971" w:rsidRDefault="003C21AC" w14:paraId="5CFCB036" w14:textId="77777777">
            <w:pPr>
              <w:pStyle w:val="Amendement"/>
              <w:tabs>
                <w:tab w:val="clear" w:pos="3310"/>
                <w:tab w:val="clear" w:pos="3600"/>
              </w:tabs>
              <w:rPr>
                <w:rFonts w:ascii="Times New Roman" w:hAnsi="Times New Roman"/>
              </w:rPr>
            </w:pPr>
          </w:p>
        </w:tc>
        <w:tc>
          <w:tcPr>
            <w:tcW w:w="7371" w:type="dxa"/>
            <w:gridSpan w:val="2"/>
          </w:tcPr>
          <w:p w:rsidRPr="00C035D4" w:rsidR="003C21AC" w:rsidP="006E0971" w:rsidRDefault="003C21AC" w14:paraId="6500E799" w14:textId="77777777">
            <w:pPr>
              <w:pStyle w:val="Amendement"/>
              <w:tabs>
                <w:tab w:val="clear" w:pos="3310"/>
                <w:tab w:val="clear" w:pos="3600"/>
              </w:tabs>
              <w:ind w:left="-70"/>
              <w:rPr>
                <w:rFonts w:ascii="Times New Roman" w:hAnsi="Times New Roman"/>
              </w:rPr>
            </w:pPr>
          </w:p>
        </w:tc>
      </w:tr>
      <w:tr w:rsidR="003C21AC" w:rsidTr="00EA1CE4" w14:paraId="716A4E58"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EA1CE4" w:rsidRDefault="003C21AC" w14:paraId="1BD1DDC6" w14:textId="0F325176">
            <w:pPr>
              <w:pStyle w:val="Amendement"/>
              <w:tabs>
                <w:tab w:val="clear" w:pos="3310"/>
                <w:tab w:val="clear" w:pos="3600"/>
              </w:tabs>
              <w:rPr>
                <w:rFonts w:ascii="Times New Roman" w:hAnsi="Times New Roman"/>
              </w:rPr>
            </w:pPr>
            <w:r w:rsidRPr="00C035D4">
              <w:rPr>
                <w:rFonts w:ascii="Times New Roman" w:hAnsi="Times New Roman"/>
              </w:rPr>
              <w:t xml:space="preserve">Nr. </w:t>
            </w:r>
            <w:r w:rsidR="00C03EB9">
              <w:rPr>
                <w:rFonts w:ascii="Times New Roman" w:hAnsi="Times New Roman"/>
                <w:caps/>
              </w:rPr>
              <w:t>27</w:t>
            </w:r>
          </w:p>
        </w:tc>
        <w:tc>
          <w:tcPr>
            <w:tcW w:w="7371" w:type="dxa"/>
            <w:gridSpan w:val="2"/>
          </w:tcPr>
          <w:p w:rsidRPr="00C035D4" w:rsidR="003C21AC" w:rsidP="006E0971" w:rsidRDefault="0070463A" w14:paraId="5D35BB96" w14:textId="3CDCE023">
            <w:pPr>
              <w:pStyle w:val="Amendement"/>
              <w:tabs>
                <w:tab w:val="clear" w:pos="3310"/>
                <w:tab w:val="clear" w:pos="3600"/>
              </w:tabs>
              <w:ind w:left="-70"/>
              <w:rPr>
                <w:rFonts w:ascii="Times New Roman" w:hAnsi="Times New Roman"/>
                <w:caps/>
              </w:rPr>
            </w:pPr>
            <w:r>
              <w:rPr>
                <w:rFonts w:ascii="Times New Roman" w:hAnsi="Times New Roman"/>
                <w:caps/>
              </w:rPr>
              <w:t xml:space="preserve">gewijzigd </w:t>
            </w:r>
            <w:r w:rsidRPr="00C035D4" w:rsidR="003C21AC">
              <w:rPr>
                <w:rFonts w:ascii="Times New Roman" w:hAnsi="Times New Roman"/>
                <w:caps/>
              </w:rPr>
              <w:t xml:space="preserve">AMENDEMENT VAN </w:t>
            </w:r>
            <w:r w:rsidR="001A2DC7">
              <w:rPr>
                <w:rFonts w:ascii="Times New Roman" w:hAnsi="Times New Roman"/>
                <w:caps/>
              </w:rPr>
              <w:t xml:space="preserve">de leden </w:t>
            </w:r>
            <w:r w:rsidR="00E66B6D">
              <w:rPr>
                <w:rFonts w:ascii="Times New Roman" w:hAnsi="Times New Roman"/>
                <w:caps/>
              </w:rPr>
              <w:t>Peter de Groot</w:t>
            </w:r>
            <w:r w:rsidR="001A2DC7">
              <w:rPr>
                <w:rFonts w:ascii="Times New Roman" w:hAnsi="Times New Roman"/>
                <w:caps/>
              </w:rPr>
              <w:t xml:space="preserve"> en Goudzwaard</w:t>
            </w:r>
            <w:r w:rsidR="00952DDC">
              <w:rPr>
                <w:rFonts w:ascii="Times New Roman" w:hAnsi="Times New Roman"/>
                <w:caps/>
              </w:rPr>
              <w:t xml:space="preserve"> ter vervanging van dat gedrukt onder nr. 10</w:t>
            </w:r>
          </w:p>
        </w:tc>
      </w:tr>
      <w:tr w:rsidR="003C21AC" w:rsidTr="00EA1CE4" w14:paraId="71BEE1EF"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003C21AC" w:rsidP="006E0971" w:rsidRDefault="003C21AC" w14:paraId="164C728B" w14:textId="77777777">
            <w:pPr>
              <w:pStyle w:val="Amendement"/>
              <w:tabs>
                <w:tab w:val="clear" w:pos="3310"/>
                <w:tab w:val="clear" w:pos="3600"/>
              </w:tabs>
              <w:rPr>
                <w:rFonts w:ascii="Times New Roman" w:hAnsi="Times New Roman"/>
              </w:rPr>
            </w:pPr>
          </w:p>
        </w:tc>
        <w:tc>
          <w:tcPr>
            <w:tcW w:w="7371" w:type="dxa"/>
            <w:gridSpan w:val="2"/>
          </w:tcPr>
          <w:p w:rsidR="003C21AC" w:rsidP="006E0971" w:rsidRDefault="003C21AC" w14:paraId="0DD2F99E" w14:textId="7C8691A8">
            <w:pPr>
              <w:pStyle w:val="Amendement"/>
              <w:tabs>
                <w:tab w:val="clear" w:pos="3310"/>
                <w:tab w:val="clear" w:pos="3600"/>
              </w:tabs>
              <w:ind w:left="-70"/>
              <w:rPr>
                <w:rFonts w:ascii="Times New Roman" w:hAnsi="Times New Roman"/>
              </w:rPr>
            </w:pPr>
            <w:r>
              <w:rPr>
                <w:rFonts w:ascii="Times New Roman" w:hAnsi="Times New Roman"/>
                <w:b w:val="0"/>
              </w:rPr>
              <w:t xml:space="preserve">Ontvangen </w:t>
            </w:r>
            <w:r w:rsidR="00957112">
              <w:rPr>
                <w:rFonts w:ascii="Times New Roman" w:hAnsi="Times New Roman"/>
                <w:b w:val="0"/>
              </w:rPr>
              <w:t>22</w:t>
            </w:r>
            <w:r w:rsidR="001A2DC7">
              <w:rPr>
                <w:rFonts w:ascii="Times New Roman" w:hAnsi="Times New Roman"/>
                <w:b w:val="0"/>
              </w:rPr>
              <w:t xml:space="preserve"> september 2026</w:t>
            </w:r>
          </w:p>
        </w:tc>
      </w:tr>
      <w:tr w:rsidR="00B01BA6" w:rsidTr="00EA1CE4" w14:paraId="009FB97F"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00B01BA6" w:rsidP="006E0971" w:rsidRDefault="00B01BA6" w14:paraId="42EE8F3A" w14:textId="77777777">
            <w:pPr>
              <w:pStyle w:val="Amendement"/>
              <w:tabs>
                <w:tab w:val="clear" w:pos="3310"/>
                <w:tab w:val="clear" w:pos="3600"/>
              </w:tabs>
              <w:rPr>
                <w:rFonts w:ascii="Times New Roman" w:hAnsi="Times New Roman"/>
              </w:rPr>
            </w:pPr>
          </w:p>
        </w:tc>
        <w:tc>
          <w:tcPr>
            <w:tcW w:w="7371" w:type="dxa"/>
            <w:gridSpan w:val="2"/>
          </w:tcPr>
          <w:p w:rsidR="00B01BA6" w:rsidP="006E0971" w:rsidRDefault="00B01BA6" w14:paraId="54F97238" w14:textId="77777777">
            <w:pPr>
              <w:pStyle w:val="Amendement"/>
              <w:tabs>
                <w:tab w:val="clear" w:pos="3310"/>
                <w:tab w:val="clear" w:pos="3600"/>
              </w:tabs>
              <w:ind w:left="-70"/>
              <w:rPr>
                <w:rFonts w:ascii="Times New Roman" w:hAnsi="Times New Roman"/>
                <w:b w:val="0"/>
              </w:rPr>
            </w:pPr>
          </w:p>
        </w:tc>
      </w:tr>
      <w:tr w:rsidRPr="00EA69AC" w:rsidR="00B01BA6" w:rsidTr="00EA1CE4" w14:paraId="19F4D986"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0348" w:type="dxa"/>
            <w:gridSpan w:val="3"/>
          </w:tcPr>
          <w:p w:rsidRPr="00EA69AC" w:rsidR="00B01BA6" w:rsidP="0088452C" w:rsidRDefault="00B01BA6" w14:paraId="0A9BE6E0" w14:textId="3E10D96A">
            <w:pPr>
              <w:ind w:firstLine="284"/>
            </w:pPr>
            <w:r w:rsidRPr="00EA69AC">
              <w:t>De ondergetekende</w:t>
            </w:r>
            <w:r w:rsidR="001A2DC7">
              <w:t>n</w:t>
            </w:r>
            <w:r w:rsidRPr="00EA69AC">
              <w:t xml:space="preserve"> stel</w:t>
            </w:r>
            <w:r w:rsidR="001A2DC7">
              <w:t>len</w:t>
            </w:r>
            <w:r w:rsidRPr="00EA69AC">
              <w:t xml:space="preserve"> het volgende amendement voor:</w:t>
            </w:r>
          </w:p>
        </w:tc>
      </w:tr>
    </w:tbl>
    <w:p w:rsidRPr="00EA69AC" w:rsidR="005B1DCC" w:rsidP="00BF623B" w:rsidRDefault="005B1DCC" w14:paraId="631E0A15" w14:textId="77777777"/>
    <w:p w:rsidR="00455342" w:rsidP="00455342" w:rsidRDefault="00455342" w14:paraId="7C65CCBF" w14:textId="77777777">
      <w:pPr>
        <w:ind w:firstLine="284"/>
      </w:pPr>
      <w:r w:rsidRPr="00ED31CA">
        <w:t>In artikel I, onderdeel B, wordt in het voorgestelde artikel 8.39, tweede lid, “vier jaar” vervangen door “een jaar” en wordt “ten minste elk vierde jaar” vervangen door “een jaar na de eerste evaluatie en vervolgens ten minste elk vierde jaar”.</w:t>
      </w:r>
    </w:p>
    <w:p w:rsidR="00006C8F" w:rsidP="00EA1CE4" w:rsidRDefault="00006C8F" w14:paraId="09A9FFB6" w14:textId="77777777"/>
    <w:p w:rsidRPr="00EA69AC" w:rsidR="003C21AC" w:rsidP="00EA1CE4" w:rsidRDefault="003C21AC" w14:paraId="55308351" w14:textId="77777777">
      <w:pPr>
        <w:rPr>
          <w:b/>
        </w:rPr>
      </w:pPr>
      <w:r w:rsidRPr="00EA69AC">
        <w:rPr>
          <w:b/>
        </w:rPr>
        <w:t>Toelichting</w:t>
      </w:r>
    </w:p>
    <w:p w:rsidRPr="00EA69AC" w:rsidR="003C21AC" w:rsidP="00BF623B" w:rsidRDefault="003C21AC" w14:paraId="412AA978" w14:textId="77777777"/>
    <w:p w:rsidR="00D17C31" w:rsidP="00D17C31" w:rsidRDefault="00D17C31" w14:paraId="4B48CD48" w14:textId="77777777">
      <w:r w:rsidRPr="00FE07A4">
        <w:t>De Maatschappelijke Raad Schiphol (MRS) heeft een belangrijke taak bij het samenbrengen en vertegenwoordigen van uiteenlopende maatschappelijke perspectieven rond Schiphol. Het is daarom van belang om vooral in de eerste jaren goed te volgen of de MRS zijn wettelijke taken doelmatig en doeltreffend vervult. Daarbij moet ook worden gekeken naar de representativiteit van de MRS en de mate waarin de verschillende belangen en perspectieven van omwonenden worden betrokken.</w:t>
      </w:r>
    </w:p>
    <w:p w:rsidR="00D17C31" w:rsidP="00D17C31" w:rsidRDefault="00D17C31" w14:paraId="42F81846" w14:textId="77777777"/>
    <w:p w:rsidR="00D17C31" w:rsidP="00D17C31" w:rsidRDefault="00D17C31" w14:paraId="42C81C75" w14:textId="518ED1B1">
      <w:r w:rsidRPr="00FE07A4">
        <w:t>Een eerste evaluatie na vier jaar vind</w:t>
      </w:r>
      <w:r>
        <w:t>en</w:t>
      </w:r>
      <w:r w:rsidRPr="00FE07A4">
        <w:t xml:space="preserve"> de indiener</w:t>
      </w:r>
      <w:r>
        <w:t>s</w:t>
      </w:r>
      <w:r w:rsidRPr="00FE07A4">
        <w:t xml:space="preserve"> te laat. Dit amendement regelt daarom dat de MRS voor het eerst </w:t>
      </w:r>
      <w:r w:rsidR="00F35040">
        <w:t xml:space="preserve">uiterlijk </w:t>
      </w:r>
      <w:r w:rsidRPr="00FE07A4">
        <w:t xml:space="preserve"> één jaar </w:t>
      </w:r>
      <w:r w:rsidR="00FB4B26">
        <w:t xml:space="preserve">na inwerkingtreding van de wet </w:t>
      </w:r>
      <w:r w:rsidRPr="00FE07A4">
        <w:t>wordt geëvalueerd en een jaar later opnieuw. Zo kan juist in de opstartfase tijdig worden vastgesteld of de MRS goed functioneert en kan waar nodig worden bijgestuurd. Na deze twee jaarlijkse evaluaties geldt weer het oorspronkelijke evaluatieritme van ten minste eenmaal per vier jaar.</w:t>
      </w:r>
    </w:p>
    <w:p w:rsidRPr="00EA69AC" w:rsidR="005B1DCC" w:rsidP="00BF623B" w:rsidRDefault="005B1DCC" w14:paraId="4A4C3952" w14:textId="77777777"/>
    <w:p w:rsidR="00B4708A" w:rsidP="00EA1CE4" w:rsidRDefault="00E66B6D" w14:paraId="693FEA4F" w14:textId="53A05208">
      <w:r>
        <w:t>Peter de Groot</w:t>
      </w:r>
    </w:p>
    <w:p w:rsidRPr="00EA69AC" w:rsidR="00297C4E" w:rsidP="00EA1CE4" w:rsidRDefault="00297C4E" w14:paraId="57AF4106" w14:textId="5A56FB6F">
      <w:r>
        <w:t>Goudzwaard</w:t>
      </w:r>
    </w:p>
    <w:sectPr w:rsidRPr="00EA69AC" w:rsidR="00297C4E" w:rsidSect="00EA1CE4">
      <w:endnotePr>
        <w:numFmt w:val="decimal"/>
      </w:endnotePr>
      <w:pgSz w:w="11906" w:h="16838"/>
      <w:pgMar w:top="360" w:right="566" w:bottom="1417" w:left="993" w:header="360"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B808A5" w14:textId="77777777" w:rsidR="006F5797" w:rsidRDefault="006F5797">
      <w:pPr>
        <w:spacing w:line="20" w:lineRule="exact"/>
      </w:pPr>
    </w:p>
  </w:endnote>
  <w:endnote w:type="continuationSeparator" w:id="0">
    <w:p w14:paraId="7AB9D67F" w14:textId="77777777" w:rsidR="006F5797" w:rsidRDefault="006F5797">
      <w:pPr>
        <w:pStyle w:val="Amendement"/>
      </w:pPr>
      <w:r>
        <w:rPr>
          <w:b w:val="0"/>
        </w:rPr>
        <w:t xml:space="preserve"> </w:t>
      </w:r>
    </w:p>
  </w:endnote>
  <w:endnote w:type="continuationNotice" w:id="1">
    <w:p w14:paraId="6EABB698" w14:textId="77777777" w:rsidR="006F5797" w:rsidRDefault="006F5797">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8ABB6F" w14:textId="77777777" w:rsidR="006F5797" w:rsidRDefault="006F5797">
      <w:pPr>
        <w:pStyle w:val="Amendement"/>
      </w:pPr>
      <w:r>
        <w:rPr>
          <w:b w:val="0"/>
        </w:rPr>
        <w:separator/>
      </w:r>
    </w:p>
  </w:footnote>
  <w:footnote w:type="continuationSeparator" w:id="0">
    <w:p w14:paraId="6FCD724E" w14:textId="77777777" w:rsidR="006F5797" w:rsidRDefault="006F579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1109"/>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6B6D"/>
    <w:rsid w:val="00006C8F"/>
    <w:rsid w:val="00052244"/>
    <w:rsid w:val="0007471A"/>
    <w:rsid w:val="000813F5"/>
    <w:rsid w:val="000D17BF"/>
    <w:rsid w:val="001037F5"/>
    <w:rsid w:val="00122379"/>
    <w:rsid w:val="00157CAF"/>
    <w:rsid w:val="001656EE"/>
    <w:rsid w:val="0016653D"/>
    <w:rsid w:val="001A219D"/>
    <w:rsid w:val="001A2DC7"/>
    <w:rsid w:val="001D2635"/>
    <w:rsid w:val="001D56AF"/>
    <w:rsid w:val="001E0E21"/>
    <w:rsid w:val="00212E0A"/>
    <w:rsid w:val="002153B0"/>
    <w:rsid w:val="0021777F"/>
    <w:rsid w:val="00241DD0"/>
    <w:rsid w:val="00297C4E"/>
    <w:rsid w:val="002A0713"/>
    <w:rsid w:val="002F2F74"/>
    <w:rsid w:val="003B60F6"/>
    <w:rsid w:val="003C21AC"/>
    <w:rsid w:val="003C5218"/>
    <w:rsid w:val="003C7876"/>
    <w:rsid w:val="003E2308"/>
    <w:rsid w:val="003E2F98"/>
    <w:rsid w:val="00411225"/>
    <w:rsid w:val="00413B00"/>
    <w:rsid w:val="0042574B"/>
    <w:rsid w:val="004330ED"/>
    <w:rsid w:val="00455342"/>
    <w:rsid w:val="00481C91"/>
    <w:rsid w:val="004911E3"/>
    <w:rsid w:val="00497D57"/>
    <w:rsid w:val="004A1E29"/>
    <w:rsid w:val="004A7DD4"/>
    <w:rsid w:val="004B50D8"/>
    <w:rsid w:val="004B5B90"/>
    <w:rsid w:val="00501109"/>
    <w:rsid w:val="005703C9"/>
    <w:rsid w:val="00597703"/>
    <w:rsid w:val="005A6097"/>
    <w:rsid w:val="005B1DCC"/>
    <w:rsid w:val="005B7323"/>
    <w:rsid w:val="005C23EC"/>
    <w:rsid w:val="005C25B9"/>
    <w:rsid w:val="00622A70"/>
    <w:rsid w:val="006267E6"/>
    <w:rsid w:val="006558D2"/>
    <w:rsid w:val="00672D25"/>
    <w:rsid w:val="006738BC"/>
    <w:rsid w:val="00674051"/>
    <w:rsid w:val="006D3E69"/>
    <w:rsid w:val="006E0971"/>
    <w:rsid w:val="006F5797"/>
    <w:rsid w:val="0070463A"/>
    <w:rsid w:val="007164B6"/>
    <w:rsid w:val="00743B11"/>
    <w:rsid w:val="007709F6"/>
    <w:rsid w:val="00783215"/>
    <w:rsid w:val="007965FC"/>
    <w:rsid w:val="007D2608"/>
    <w:rsid w:val="00810FFF"/>
    <w:rsid w:val="008164E5"/>
    <w:rsid w:val="00830081"/>
    <w:rsid w:val="008467D7"/>
    <w:rsid w:val="00852541"/>
    <w:rsid w:val="00854837"/>
    <w:rsid w:val="00865D47"/>
    <w:rsid w:val="00871E08"/>
    <w:rsid w:val="0088452C"/>
    <w:rsid w:val="0088466F"/>
    <w:rsid w:val="008B3B78"/>
    <w:rsid w:val="008D7DCB"/>
    <w:rsid w:val="008F0DD6"/>
    <w:rsid w:val="009055DB"/>
    <w:rsid w:val="00905ECB"/>
    <w:rsid w:val="00934DD9"/>
    <w:rsid w:val="00952DDC"/>
    <w:rsid w:val="00957112"/>
    <w:rsid w:val="0096165D"/>
    <w:rsid w:val="00993E91"/>
    <w:rsid w:val="009A409F"/>
    <w:rsid w:val="009B5845"/>
    <w:rsid w:val="009C0C1F"/>
    <w:rsid w:val="00A10505"/>
    <w:rsid w:val="00A1288B"/>
    <w:rsid w:val="00A53203"/>
    <w:rsid w:val="00A772EB"/>
    <w:rsid w:val="00A95968"/>
    <w:rsid w:val="00AD3C80"/>
    <w:rsid w:val="00B01BA6"/>
    <w:rsid w:val="00B0355B"/>
    <w:rsid w:val="00B4708A"/>
    <w:rsid w:val="00BD3266"/>
    <w:rsid w:val="00BE52B9"/>
    <w:rsid w:val="00BF623B"/>
    <w:rsid w:val="00C035D4"/>
    <w:rsid w:val="00C03EB9"/>
    <w:rsid w:val="00C47638"/>
    <w:rsid w:val="00C679BF"/>
    <w:rsid w:val="00C81BBD"/>
    <w:rsid w:val="00CB1CDA"/>
    <w:rsid w:val="00CD3132"/>
    <w:rsid w:val="00CE27CD"/>
    <w:rsid w:val="00D134F3"/>
    <w:rsid w:val="00D17C31"/>
    <w:rsid w:val="00D47D01"/>
    <w:rsid w:val="00D60A04"/>
    <w:rsid w:val="00D774B3"/>
    <w:rsid w:val="00DD35A5"/>
    <w:rsid w:val="00DE2948"/>
    <w:rsid w:val="00DF68BE"/>
    <w:rsid w:val="00DF712A"/>
    <w:rsid w:val="00E25DF4"/>
    <w:rsid w:val="00E3485D"/>
    <w:rsid w:val="00E6619B"/>
    <w:rsid w:val="00E66B6D"/>
    <w:rsid w:val="00E908D7"/>
    <w:rsid w:val="00EA1CE4"/>
    <w:rsid w:val="00EA69AC"/>
    <w:rsid w:val="00EB40A1"/>
    <w:rsid w:val="00EC3112"/>
    <w:rsid w:val="00ED5E57"/>
    <w:rsid w:val="00EE1BD8"/>
    <w:rsid w:val="00F35040"/>
    <w:rsid w:val="00F56B44"/>
    <w:rsid w:val="00FA5BBE"/>
    <w:rsid w:val="00FB4B26"/>
    <w:rsid w:val="00FD6F4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8365CD6"/>
  <w15:docId w15:val="{86345B57-457D-42CA-96D9-0A0810E62D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widowControl w:val="0"/>
    </w:pPr>
    <w:rPr>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basedOn w:val="Standaard"/>
    <w:semiHidden/>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paragraph" w:styleId="Ballontekst">
    <w:name w:val="Balloon Text"/>
    <w:basedOn w:val="Standaard"/>
    <w:link w:val="BallontekstChar"/>
    <w:rsid w:val="006267E6"/>
    <w:rPr>
      <w:rFonts w:ascii="Tahoma" w:hAnsi="Tahoma" w:cs="Tahoma"/>
      <w:sz w:val="16"/>
      <w:szCs w:val="16"/>
    </w:rPr>
  </w:style>
  <w:style w:type="character" w:customStyle="1" w:styleId="BallontekstChar">
    <w:name w:val="Ballontekst Char"/>
    <w:link w:val="Ballontekst"/>
    <w:rsid w:val="006267E6"/>
    <w:rPr>
      <w:rFonts w:ascii="Tahoma" w:hAnsi="Tahoma" w:cs="Tahoma"/>
      <w:sz w:val="16"/>
      <w:szCs w:val="16"/>
    </w:rPr>
  </w:style>
  <w:style w:type="character" w:styleId="Verwijzingopmerking">
    <w:name w:val="annotation reference"/>
    <w:basedOn w:val="Standaardalinea-lettertype"/>
    <w:semiHidden/>
    <w:unhideWhenUsed/>
    <w:rsid w:val="0088466F"/>
    <w:rPr>
      <w:sz w:val="16"/>
      <w:szCs w:val="16"/>
    </w:rPr>
  </w:style>
  <w:style w:type="paragraph" w:styleId="Tekstopmerking">
    <w:name w:val="annotation text"/>
    <w:basedOn w:val="Standaard"/>
    <w:link w:val="TekstopmerkingChar"/>
    <w:unhideWhenUsed/>
    <w:rsid w:val="0088466F"/>
    <w:rPr>
      <w:sz w:val="20"/>
    </w:rPr>
  </w:style>
  <w:style w:type="character" w:customStyle="1" w:styleId="TekstopmerkingChar">
    <w:name w:val="Tekst opmerking Char"/>
    <w:basedOn w:val="Standaardalinea-lettertype"/>
    <w:link w:val="Tekstopmerking"/>
    <w:rsid w:val="0088466F"/>
  </w:style>
  <w:style w:type="paragraph" w:styleId="Onderwerpvanopmerking">
    <w:name w:val="annotation subject"/>
    <w:basedOn w:val="Tekstopmerking"/>
    <w:next w:val="Tekstopmerking"/>
    <w:link w:val="OnderwerpvanopmerkingChar"/>
    <w:semiHidden/>
    <w:unhideWhenUsed/>
    <w:rsid w:val="0088466F"/>
    <w:rPr>
      <w:b/>
      <w:bCs/>
    </w:rPr>
  </w:style>
  <w:style w:type="character" w:customStyle="1" w:styleId="OnderwerpvanopmerkingChar">
    <w:name w:val="Onderwerp van opmerking Char"/>
    <w:basedOn w:val="TekstopmerkingChar"/>
    <w:link w:val="Onderwerpvanopmerking"/>
    <w:semiHidden/>
    <w:rsid w:val="0088466F"/>
    <w:rPr>
      <w:b/>
      <w:bCs/>
    </w:rPr>
  </w:style>
  <w:style w:type="paragraph" w:styleId="Revisie">
    <w:name w:val="Revision"/>
    <w:hidden/>
    <w:uiPriority w:val="99"/>
    <w:semiHidden/>
    <w:rsid w:val="0088466F"/>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otnotes" Target="footnotes.xml" Id="rId7"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theme" Target="theme/theme1.xml" Id="rId10" /><Relationship Type="http://schemas.openxmlformats.org/officeDocument/2006/relationships/styles" Target="styles.xml" Id="rId4" /><Relationship Type="http://schemas.openxmlformats.org/officeDocument/2006/relationships/fontTable" Target="fontTable.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amt.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1</ap:Pages>
  <ap:Words>296</ap:Words>
  <ap:Characters>1631</ap:Characters>
  <ap:DocSecurity>0</ap:DocSecurity>
  <ap:Lines>13</ap:Lines>
  <ap:Paragraphs>3</ap:Paragraphs>
  <ap:ScaleCrop>false</ap:ScaleCrop>
  <ap:HeadingPairs>
    <vt:vector baseType="variant" size="2">
      <vt:variant>
        <vt:lpstr>Titel</vt:lpstr>
      </vt:variant>
      <vt:variant>
        <vt:i4>1</vt:i4>
      </vt:variant>
    </vt:vector>
  </ap:HeadingPairs>
  <ap:TitlesOfParts>
    <vt:vector baseType="lpstr" size="1">
      <vt:lpstr>amt</vt:lpstr>
    </vt:vector>
  </ap:TitlesOfParts>
  <ap:LinksUpToDate>false</ap:LinksUpToDate>
  <ap:CharactersWithSpaces>1924</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2005-08-22T11:50:00.0000000Z</lastPrinted>
  <dcterms:created xsi:type="dcterms:W3CDTF">2026-09-22T09:15:00.0000000Z</dcterms:created>
  <dcterms:modified xsi:type="dcterms:W3CDTF">2026-09-22T09:24:00.0000000Z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