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98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70" w:type="dxa"/>
          <w:right w:w="70" w:type="dxa"/>
        </w:tblCellMar>
        <w:tblLook w:val="0000" w:firstRow="0" w:lastRow="0" w:firstColumn="0" w:lastColumn="0" w:noHBand="0" w:noVBand="0"/>
      </w:tblPr>
      <w:tblGrid>
        <w:gridCol w:w="2338"/>
        <w:gridCol w:w="4395"/>
        <w:gridCol w:w="4252"/>
      </w:tblGrid>
      <w:tr w:rsidR="0028220F" w:rsidTr="0065630E" w14:paraId="53E13060" w14:textId="77777777">
        <w:tc>
          <w:tcPr>
            <w:tcW w:w="6733" w:type="dxa"/>
            <w:gridSpan w:val="2"/>
            <w:tcBorders>
              <w:top w:val="nil"/>
              <w:left w:val="nil"/>
              <w:bottom w:val="nil"/>
              <w:right w:val="nil"/>
            </w:tcBorders>
            <w:vAlign w:val="center"/>
          </w:tcPr>
          <w:p w:rsidR="0028220F" w:rsidP="0065630E" w:rsidRDefault="0028220F" w14:paraId="71ED3BAC" w14:textId="77777777">
            <w:pPr>
              <w:pStyle w:val="Amendement"/>
              <w:rPr>
                <w:rFonts w:ascii="Times New Roman" w:hAnsi="Times New Roman"/>
                <w:spacing w:val="40"/>
                <w:sz w:val="22"/>
              </w:rPr>
            </w:pPr>
            <w:r>
              <w:rPr>
                <w:rFonts w:ascii="Times New Roman" w:hAnsi="Times New Roman"/>
                <w:spacing w:val="40"/>
                <w:sz w:val="30"/>
              </w:rPr>
              <w:t>T</w:t>
            </w:r>
            <w:r>
              <w:rPr>
                <w:rFonts w:ascii="Times New Roman" w:hAnsi="Times New Roman"/>
                <w:spacing w:val="40"/>
                <w:sz w:val="22"/>
              </w:rPr>
              <w:t xml:space="preserve">WEEDE </w:t>
            </w:r>
            <w:r>
              <w:rPr>
                <w:rFonts w:ascii="Times New Roman" w:hAnsi="Times New Roman"/>
                <w:spacing w:val="40"/>
                <w:sz w:val="30"/>
              </w:rPr>
              <w:t>K</w:t>
            </w:r>
            <w:r>
              <w:rPr>
                <w:rFonts w:ascii="Times New Roman" w:hAnsi="Times New Roman"/>
                <w:spacing w:val="40"/>
                <w:sz w:val="22"/>
              </w:rPr>
              <w:t>AMER DER</w:t>
            </w:r>
            <w:r>
              <w:rPr>
                <w:rFonts w:ascii="Times New Roman" w:hAnsi="Times New Roman"/>
                <w:spacing w:val="40"/>
                <w:sz w:val="30"/>
              </w:rPr>
              <w:t xml:space="preserve"> S</w:t>
            </w:r>
            <w:r>
              <w:rPr>
                <w:rFonts w:ascii="Times New Roman" w:hAnsi="Times New Roman"/>
                <w:spacing w:val="40"/>
                <w:sz w:val="22"/>
              </w:rPr>
              <w:t>TATEN-</w:t>
            </w:r>
            <w:r>
              <w:rPr>
                <w:rFonts w:ascii="Times New Roman" w:hAnsi="Times New Roman"/>
                <w:spacing w:val="40"/>
                <w:sz w:val="30"/>
              </w:rPr>
              <w:t>G</w:t>
            </w:r>
            <w:r>
              <w:rPr>
                <w:rFonts w:ascii="Times New Roman" w:hAnsi="Times New Roman"/>
                <w:spacing w:val="40"/>
                <w:sz w:val="22"/>
              </w:rPr>
              <w:t>ENERAAL</w:t>
            </w:r>
          </w:p>
        </w:tc>
        <w:tc>
          <w:tcPr>
            <w:tcW w:w="4252" w:type="dxa"/>
            <w:tcBorders>
              <w:top w:val="nil"/>
              <w:left w:val="nil"/>
              <w:bottom w:val="nil"/>
              <w:right w:val="nil"/>
            </w:tcBorders>
          </w:tcPr>
          <w:p w:rsidR="0028220F" w:rsidP="0065630E" w:rsidRDefault="0028220F" w14:paraId="35172487" w14:textId="77777777">
            <w:pPr>
              <w:pStyle w:val="Amendement"/>
              <w:jc w:val="right"/>
              <w:rPr>
                <w:rFonts w:ascii="Times New Roman" w:hAnsi="Times New Roman"/>
                <w:spacing w:val="40"/>
                <w:sz w:val="22"/>
              </w:rPr>
            </w:pPr>
            <w:r>
              <w:rPr>
                <w:rFonts w:ascii="Times New Roman" w:hAnsi="Times New Roman"/>
                <w:sz w:val="88"/>
              </w:rPr>
              <w:t>2</w:t>
            </w:r>
          </w:p>
        </w:tc>
      </w:tr>
      <w:tr w:rsidR="0028220F" w:rsidTr="0065630E" w14:paraId="6AEBDD62" w14:textId="77777777">
        <w:trPr>
          <w:cantSplit/>
        </w:trPr>
        <w:tc>
          <w:tcPr>
            <w:tcW w:w="10985" w:type="dxa"/>
            <w:gridSpan w:val="3"/>
            <w:tcBorders>
              <w:top w:val="single" w:color="auto" w:sz="4" w:space="0"/>
              <w:left w:val="nil"/>
              <w:bottom w:val="nil"/>
              <w:right w:val="nil"/>
            </w:tcBorders>
            <w:vAlign w:val="center"/>
          </w:tcPr>
          <w:p w:rsidRPr="00E41C7D" w:rsidR="0028220F" w:rsidP="0057730F" w:rsidRDefault="0028220F" w14:paraId="0109AAD8" w14:textId="77777777">
            <w:r w:rsidRPr="00E41C7D">
              <w:t xml:space="preserve">Vergaderjaar </w:t>
            </w:r>
            <w:r w:rsidR="00852843">
              <w:t>202</w:t>
            </w:r>
            <w:r w:rsidR="00B5245E">
              <w:t>6</w:t>
            </w:r>
            <w:r w:rsidR="00852843">
              <w:t>-202</w:t>
            </w:r>
            <w:r w:rsidR="00B5245E">
              <w:t>7</w:t>
            </w:r>
          </w:p>
        </w:tc>
      </w:tr>
      <w:tr w:rsidR="0028220F" w:rsidTr="0065630E" w14:paraId="06ADC9A6" w14:textId="77777777">
        <w:trPr>
          <w:cantSplit/>
        </w:trPr>
        <w:tc>
          <w:tcPr>
            <w:tcW w:w="10985" w:type="dxa"/>
            <w:gridSpan w:val="3"/>
            <w:tcBorders>
              <w:top w:val="nil"/>
              <w:left w:val="nil"/>
              <w:bottom w:val="nil"/>
              <w:right w:val="nil"/>
            </w:tcBorders>
            <w:vAlign w:val="center"/>
          </w:tcPr>
          <w:p w:rsidRPr="00E41C7D" w:rsidR="0028220F" w:rsidP="0065630E" w:rsidRDefault="0028220F" w14:paraId="7598EC4A" w14:textId="77777777"/>
        </w:tc>
      </w:tr>
      <w:tr w:rsidR="0028220F" w:rsidTr="0065630E" w14:paraId="0DEB48CC" w14:textId="77777777">
        <w:trPr>
          <w:cantSplit/>
        </w:trPr>
        <w:tc>
          <w:tcPr>
            <w:tcW w:w="10985" w:type="dxa"/>
            <w:gridSpan w:val="3"/>
            <w:tcBorders>
              <w:top w:val="nil"/>
              <w:left w:val="nil"/>
              <w:bottom w:val="single" w:color="auto" w:sz="4" w:space="0"/>
              <w:right w:val="nil"/>
            </w:tcBorders>
            <w:vAlign w:val="center"/>
          </w:tcPr>
          <w:p w:rsidRPr="00E41C7D" w:rsidR="0028220F" w:rsidP="0065630E" w:rsidRDefault="0028220F" w14:paraId="541D9508" w14:textId="77777777"/>
        </w:tc>
      </w:tr>
      <w:tr w:rsidR="0028220F" w:rsidTr="0065630E" w14:paraId="268C7188"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338" w:type="dxa"/>
            <w:tcBorders>
              <w:top w:val="single" w:color="auto" w:sz="4" w:space="0"/>
            </w:tcBorders>
          </w:tcPr>
          <w:p w:rsidR="0028220F" w:rsidP="0065630E" w:rsidRDefault="0028220F" w14:paraId="16547B60" w14:textId="77777777"/>
        </w:tc>
        <w:tc>
          <w:tcPr>
            <w:tcW w:w="8647" w:type="dxa"/>
            <w:gridSpan w:val="2"/>
            <w:tcBorders>
              <w:top w:val="single" w:color="auto" w:sz="4" w:space="0"/>
            </w:tcBorders>
          </w:tcPr>
          <w:p w:rsidRPr="002C5138" w:rsidR="0028220F" w:rsidP="0065630E" w:rsidRDefault="0028220F" w14:paraId="420DCD5E" w14:textId="77777777">
            <w:pPr>
              <w:rPr>
                <w:b/>
              </w:rPr>
            </w:pPr>
          </w:p>
        </w:tc>
      </w:tr>
      <w:tr w:rsidR="0028220F" w:rsidTr="0065630E" w14:paraId="2573A7BC"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338" w:type="dxa"/>
          </w:tcPr>
          <w:p w:rsidR="0028220F" w:rsidP="0065630E" w:rsidRDefault="00DA3C9F" w14:paraId="74EC34D6" w14:textId="6A03A605">
            <w:pPr>
              <w:rPr>
                <w:b/>
              </w:rPr>
            </w:pPr>
            <w:r>
              <w:rPr>
                <w:b/>
              </w:rPr>
              <w:t>36 889</w:t>
            </w:r>
          </w:p>
        </w:tc>
        <w:tc>
          <w:tcPr>
            <w:tcW w:w="8647" w:type="dxa"/>
            <w:gridSpan w:val="2"/>
          </w:tcPr>
          <w:p w:rsidRPr="00DA3C9F" w:rsidR="0028220F" w:rsidP="0065630E" w:rsidRDefault="00DA3C9F" w14:paraId="24B3EC0E" w14:textId="1EEB7EA9">
            <w:pPr>
              <w:rPr>
                <w:b/>
                <w:bCs/>
                <w:szCs w:val="24"/>
              </w:rPr>
            </w:pPr>
            <w:r w:rsidRPr="00DA3C9F">
              <w:rPr>
                <w:b/>
                <w:bCs/>
                <w:szCs w:val="24"/>
              </w:rPr>
              <w:t>Wijziging van de Archiefwet 1995 ter verruiming van de mogelijkheden om archiefbescheiden die in een archiefbewaarplaats berusten en die persoonsgegevens bevatten, ter raadpleging en gebruik beschikbaar te stellen</w:t>
            </w:r>
          </w:p>
        </w:tc>
      </w:tr>
      <w:tr w:rsidR="0028220F" w:rsidTr="0065630E" w14:paraId="7ED1BAC3"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338" w:type="dxa"/>
          </w:tcPr>
          <w:p w:rsidR="0028220F" w:rsidP="0065630E" w:rsidRDefault="0028220F" w14:paraId="60F6982F" w14:textId="77777777"/>
        </w:tc>
        <w:tc>
          <w:tcPr>
            <w:tcW w:w="8647" w:type="dxa"/>
            <w:gridSpan w:val="2"/>
          </w:tcPr>
          <w:p w:rsidR="0028220F" w:rsidP="0065630E" w:rsidRDefault="0028220F" w14:paraId="6F392873" w14:textId="77777777"/>
        </w:tc>
      </w:tr>
      <w:tr w:rsidR="0028220F" w:rsidTr="0065630E" w14:paraId="679B7E6E"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338" w:type="dxa"/>
          </w:tcPr>
          <w:p w:rsidR="0028220F" w:rsidP="0065630E" w:rsidRDefault="0028220F" w14:paraId="4EF6B5C3" w14:textId="77777777"/>
        </w:tc>
        <w:tc>
          <w:tcPr>
            <w:tcW w:w="8647" w:type="dxa"/>
            <w:gridSpan w:val="2"/>
          </w:tcPr>
          <w:p w:rsidR="0028220F" w:rsidP="0065630E" w:rsidRDefault="0028220F" w14:paraId="69A7DB78" w14:textId="77777777"/>
        </w:tc>
      </w:tr>
      <w:tr w:rsidR="0028220F" w:rsidTr="0065630E" w14:paraId="64FDE36F"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338" w:type="dxa"/>
          </w:tcPr>
          <w:p w:rsidR="0028220F" w:rsidP="0065630E" w:rsidRDefault="0028220F" w14:paraId="534E3B1E" w14:textId="77777777">
            <w:pPr>
              <w:rPr>
                <w:b/>
              </w:rPr>
            </w:pPr>
            <w:r>
              <w:rPr>
                <w:b/>
              </w:rPr>
              <w:t xml:space="preserve">Nr. </w:t>
            </w:r>
          </w:p>
        </w:tc>
        <w:tc>
          <w:tcPr>
            <w:tcW w:w="8647" w:type="dxa"/>
            <w:gridSpan w:val="2"/>
          </w:tcPr>
          <w:p w:rsidR="0028220F" w:rsidP="0065630E" w:rsidRDefault="0028220F" w14:paraId="7B3EE315" w14:textId="2D9F916D">
            <w:pPr>
              <w:rPr>
                <w:b/>
              </w:rPr>
            </w:pPr>
            <w:r>
              <w:rPr>
                <w:b/>
              </w:rPr>
              <w:t xml:space="preserve">GEWIJZIGDE MOTIE VAN </w:t>
            </w:r>
            <w:r w:rsidR="00DA3C9F">
              <w:rPr>
                <w:b/>
              </w:rPr>
              <w:t xml:space="preserve">HET LID MOHANDIS </w:t>
            </w:r>
          </w:p>
          <w:p w:rsidR="0028220F" w:rsidP="0065630E" w:rsidRDefault="0028220F" w14:paraId="369AA021" w14:textId="5D9AC941">
            <w:pPr>
              <w:rPr>
                <w:b/>
              </w:rPr>
            </w:pPr>
            <w:r>
              <w:t xml:space="preserve">Ter vervanging van die gedrukt onder nr. </w:t>
            </w:r>
            <w:r w:rsidR="00DA3C9F">
              <w:t>9</w:t>
            </w:r>
          </w:p>
        </w:tc>
      </w:tr>
      <w:tr w:rsidR="0028220F" w:rsidTr="0065630E" w14:paraId="0DB9601C"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338" w:type="dxa"/>
          </w:tcPr>
          <w:p w:rsidR="0028220F" w:rsidP="0065630E" w:rsidRDefault="0028220F" w14:paraId="7B0B042B" w14:textId="77777777"/>
        </w:tc>
        <w:tc>
          <w:tcPr>
            <w:tcW w:w="8647" w:type="dxa"/>
            <w:gridSpan w:val="2"/>
          </w:tcPr>
          <w:p w:rsidR="0028220F" w:rsidP="0065630E" w:rsidRDefault="0028220F" w14:paraId="70ABE692" w14:textId="77777777">
            <w:r>
              <w:t xml:space="preserve">Voorgesteld </w:t>
            </w:r>
          </w:p>
        </w:tc>
      </w:tr>
      <w:tr w:rsidR="0028220F" w:rsidTr="0065630E" w14:paraId="65DDF8BE"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338" w:type="dxa"/>
          </w:tcPr>
          <w:p w:rsidR="0028220F" w:rsidP="0065630E" w:rsidRDefault="0028220F" w14:paraId="1BA8C966" w14:textId="77777777"/>
        </w:tc>
        <w:tc>
          <w:tcPr>
            <w:tcW w:w="8647" w:type="dxa"/>
            <w:gridSpan w:val="2"/>
          </w:tcPr>
          <w:p w:rsidR="0028220F" w:rsidP="0065630E" w:rsidRDefault="0028220F" w14:paraId="3542FC83" w14:textId="77777777"/>
        </w:tc>
      </w:tr>
      <w:tr w:rsidR="0028220F" w:rsidTr="0065630E" w14:paraId="0A8DE903"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338" w:type="dxa"/>
          </w:tcPr>
          <w:p w:rsidR="0028220F" w:rsidP="0065630E" w:rsidRDefault="0028220F" w14:paraId="0F9C71FC" w14:textId="77777777"/>
        </w:tc>
        <w:tc>
          <w:tcPr>
            <w:tcW w:w="8647" w:type="dxa"/>
            <w:gridSpan w:val="2"/>
          </w:tcPr>
          <w:p w:rsidR="0028220F" w:rsidP="0065630E" w:rsidRDefault="0028220F" w14:paraId="7FCD85AB" w14:textId="77777777">
            <w:r>
              <w:t>De Kamer,</w:t>
            </w:r>
          </w:p>
        </w:tc>
      </w:tr>
      <w:tr w:rsidR="0028220F" w:rsidTr="0065630E" w14:paraId="4CCE03B7"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338" w:type="dxa"/>
          </w:tcPr>
          <w:p w:rsidR="0028220F" w:rsidP="0065630E" w:rsidRDefault="0028220F" w14:paraId="0130BD2F" w14:textId="77777777"/>
        </w:tc>
        <w:tc>
          <w:tcPr>
            <w:tcW w:w="8647" w:type="dxa"/>
            <w:gridSpan w:val="2"/>
          </w:tcPr>
          <w:p w:rsidR="0028220F" w:rsidP="0065630E" w:rsidRDefault="0028220F" w14:paraId="45D6642E" w14:textId="77777777"/>
        </w:tc>
      </w:tr>
      <w:tr w:rsidR="0028220F" w:rsidTr="0065630E" w14:paraId="15F8017B"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338" w:type="dxa"/>
          </w:tcPr>
          <w:p w:rsidR="0028220F" w:rsidP="0065630E" w:rsidRDefault="0028220F" w14:paraId="167161F8" w14:textId="77777777"/>
        </w:tc>
        <w:tc>
          <w:tcPr>
            <w:tcW w:w="8647" w:type="dxa"/>
            <w:gridSpan w:val="2"/>
          </w:tcPr>
          <w:p w:rsidR="0028220F" w:rsidP="0065630E" w:rsidRDefault="0028220F" w14:paraId="16C81C72" w14:textId="77777777">
            <w:r>
              <w:t>gehoord de beraadslaging,</w:t>
            </w:r>
          </w:p>
        </w:tc>
      </w:tr>
      <w:tr w:rsidR="0028220F" w:rsidTr="0065630E" w14:paraId="2D57C61F"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338" w:type="dxa"/>
          </w:tcPr>
          <w:p w:rsidR="0028220F" w:rsidP="0065630E" w:rsidRDefault="0028220F" w14:paraId="665D8AC5" w14:textId="77777777"/>
        </w:tc>
        <w:tc>
          <w:tcPr>
            <w:tcW w:w="8647" w:type="dxa"/>
            <w:gridSpan w:val="2"/>
          </w:tcPr>
          <w:p w:rsidR="0028220F" w:rsidP="0065630E" w:rsidRDefault="0028220F" w14:paraId="2DA1A586" w14:textId="77777777"/>
        </w:tc>
      </w:tr>
      <w:tr w:rsidR="0028220F" w:rsidTr="0065630E" w14:paraId="78154C75"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338" w:type="dxa"/>
          </w:tcPr>
          <w:p w:rsidR="0028220F" w:rsidP="0065630E" w:rsidRDefault="0028220F" w14:paraId="1B584ED5" w14:textId="77777777"/>
        </w:tc>
        <w:tc>
          <w:tcPr>
            <w:tcW w:w="8647" w:type="dxa"/>
            <w:gridSpan w:val="2"/>
          </w:tcPr>
          <w:p w:rsidR="00DA3C9F" w:rsidP="00DA3C9F" w:rsidRDefault="00DA3C9F" w14:paraId="4252D3DA" w14:textId="77777777">
            <w:r>
              <w:t>constaterende, dat het Nationaal Archief de publiekstaken wil staken, geen particuliere archieven meer op wil nemen en zich uitsluitend wil richten op een van zijn kerntaken, het duurzaam toegankelijk maken en houden van overheidsinformatie;</w:t>
            </w:r>
          </w:p>
          <w:p w:rsidR="00DA3C9F" w:rsidP="00DA3C9F" w:rsidRDefault="00DA3C9F" w14:paraId="7E9633AC" w14:textId="77777777"/>
          <w:p w:rsidR="00DA3C9F" w:rsidP="00DA3C9F" w:rsidRDefault="00DA3C9F" w14:paraId="634959C0" w14:textId="77777777">
            <w:r>
              <w:t>overwegende, dat niet langer acquireren van particuliere archieven dreigt te leiden tot lacunes, die de mogelijkheden voor geschiedschrijving, waarheidsvinding en onderzoek naar maatschappelijke ontwikkelingen ernstig beperken;</w:t>
            </w:r>
          </w:p>
          <w:p w:rsidR="00DA3C9F" w:rsidP="00DA3C9F" w:rsidRDefault="00DA3C9F" w14:paraId="1004F5CB" w14:textId="77777777"/>
          <w:p w:rsidR="00DA3C9F" w:rsidP="00DA3C9F" w:rsidRDefault="00DA3C9F" w14:paraId="29561476" w14:textId="77777777">
            <w:r>
              <w:t>voorts overwegende, dat het afstoten van belangrijke publiekstaken door het Nationaal Archief, afbreuk doet aan de bijdrage van het Nationaal Archief dat bezoekers de inhoud van de dossiers op juiste waarde leren schatten;</w:t>
            </w:r>
          </w:p>
          <w:p w:rsidR="00DA3C9F" w:rsidP="00DA3C9F" w:rsidRDefault="00DA3C9F" w14:paraId="665BB0AE" w14:textId="77777777"/>
          <w:p w:rsidR="00DA3C9F" w:rsidP="00DA3C9F" w:rsidRDefault="00DA3C9F" w14:paraId="6695FDCB" w14:textId="77777777">
            <w:r>
              <w:t xml:space="preserve">dat met het verdwijnen van educatieve programma’s het onderwijs een unieke plek verliest waar leerlingen kunnen ontdekken hoe historische bronnen het verhaal van Nederland vertellen en waarom betrouwbare informatie ertoe doet; </w:t>
            </w:r>
          </w:p>
          <w:p w:rsidR="00DA3C9F" w:rsidP="00DA3C9F" w:rsidRDefault="00DA3C9F" w14:paraId="233634E2" w14:textId="77777777"/>
          <w:p w:rsidR="00DA3C9F" w:rsidP="00DA3C9F" w:rsidRDefault="00DA3C9F" w14:paraId="7197774C" w14:textId="77777777">
            <w:r>
              <w:t xml:space="preserve">van oordeel, dat het niet vanzelf spreekt dat andere archieven, zoals DNPP (Documentatiecentrum Nederlandse Politieke Partijen), Atria en The Black </w:t>
            </w:r>
            <w:proofErr w:type="spellStart"/>
            <w:r>
              <w:t>Archives</w:t>
            </w:r>
            <w:proofErr w:type="spellEnd"/>
            <w:r>
              <w:t xml:space="preserve"> al deze taken zomaar kunnen overnemen;</w:t>
            </w:r>
          </w:p>
          <w:p w:rsidR="00DA3C9F" w:rsidP="00DA3C9F" w:rsidRDefault="00DA3C9F" w14:paraId="5AC89D76" w14:textId="77777777"/>
          <w:p w:rsidR="00DA3C9F" w:rsidP="00DA3C9F" w:rsidRDefault="00DA3C9F" w14:paraId="5D4DA5A3" w14:textId="77777777">
            <w:r>
              <w:t xml:space="preserve">verzoekt de regering om de algemeen rijksarchivaris te vragen in afstemming met Adviescollege Openbaarheid en Informatiehuishouding (ACOI) en de Raad voor Cultuur, een advies op te stellen hoe om te gaan met particuliere archieven en publiekstaken, </w:t>
            </w:r>
          </w:p>
          <w:p w:rsidR="00DA3C9F" w:rsidP="00DA3C9F" w:rsidRDefault="00DA3C9F" w14:paraId="06D83C07" w14:textId="77777777"/>
          <w:p w:rsidR="00DA3C9F" w:rsidP="00DA3C9F" w:rsidRDefault="00DA3C9F" w14:paraId="30839BE8" w14:textId="77777777">
            <w:r>
              <w:t>en gaat over tot de orde van de dag.</w:t>
            </w:r>
          </w:p>
          <w:p w:rsidR="00DA3C9F" w:rsidP="00DA3C9F" w:rsidRDefault="00DA3C9F" w14:paraId="4400D212" w14:textId="77777777"/>
          <w:p w:rsidR="00DA3C9F" w:rsidP="00DA3C9F" w:rsidRDefault="00DA3C9F" w14:paraId="6E87DE9E" w14:textId="77777777">
            <w:proofErr w:type="spellStart"/>
            <w:r>
              <w:t>Mohandis</w:t>
            </w:r>
            <w:proofErr w:type="spellEnd"/>
            <w:r>
              <w:t xml:space="preserve"> </w:t>
            </w:r>
          </w:p>
          <w:p w:rsidR="00DA3C9F" w:rsidP="00DA3C9F" w:rsidRDefault="00DA3C9F" w14:paraId="6D744AAF" w14:textId="77777777"/>
          <w:p w:rsidR="0028220F" w:rsidP="0065630E" w:rsidRDefault="0028220F" w14:paraId="25D5045E" w14:textId="77777777"/>
        </w:tc>
      </w:tr>
    </w:tbl>
    <w:p w:rsidRPr="0028220F" w:rsidR="004A4819" w:rsidP="0028220F" w:rsidRDefault="004A4819" w14:paraId="64231B30" w14:textId="77777777"/>
    <w:sectPr w:rsidRPr="0028220F" w:rsidR="004A4819">
      <w:endnotePr>
        <w:numFmt w:val="decimal"/>
      </w:endnotePr>
      <w:pgSz w:w="11906" w:h="16838"/>
      <w:pgMar w:top="1418" w:right="567" w:bottom="1418" w:left="567" w:header="357" w:footer="1440" w:gutter="0"/>
      <w:pgNumType w:start="1"/>
      <w:cols w:space="708"/>
      <w:noEndnote/>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66436F" w14:textId="77777777" w:rsidR="00030123" w:rsidRDefault="00030123">
      <w:pPr>
        <w:spacing w:line="20" w:lineRule="exact"/>
      </w:pPr>
    </w:p>
  </w:endnote>
  <w:endnote w:type="continuationSeparator" w:id="0">
    <w:p w14:paraId="1453D192" w14:textId="77777777" w:rsidR="00030123" w:rsidRDefault="00030123">
      <w:pPr>
        <w:pStyle w:val="Amendement"/>
      </w:pPr>
      <w:r>
        <w:rPr>
          <w:b w:val="0"/>
        </w:rPr>
        <w:t xml:space="preserve"> </w:t>
      </w:r>
    </w:p>
  </w:endnote>
  <w:endnote w:type="continuationNotice" w:id="1">
    <w:p w14:paraId="6059C463" w14:textId="77777777" w:rsidR="00030123" w:rsidRDefault="00030123">
      <w:pPr>
        <w:pStyle w:val="Amendement"/>
      </w:pPr>
      <w:r>
        <w:rPr>
          <w:b w:val="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DE73EA" w14:textId="77777777" w:rsidR="00030123" w:rsidRDefault="00030123">
      <w:pPr>
        <w:pStyle w:val="Amendement"/>
      </w:pPr>
      <w:r>
        <w:rPr>
          <w:b w:val="0"/>
        </w:rPr>
        <w:separator/>
      </w:r>
    </w:p>
  </w:footnote>
  <w:footnote w:type="continuationSeparator" w:id="0">
    <w:p w14:paraId="20A1464E" w14:textId="77777777" w:rsidR="00030123" w:rsidRDefault="0003012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1109"/>
  <w:doNotHyphenateCaps/>
  <w:displayHorizontalDrawingGridEvery w:val="0"/>
  <w:displayVerticalDrawingGridEvery w:val="0"/>
  <w:doNotUseMarginsForDrawingGridOrigin/>
  <w:doNotShadeFormData/>
  <w:noPunctuationKerning/>
  <w:characterSpacingControl w:val="doNotCompress"/>
  <w:footnotePr>
    <w:footnote w:id="-1"/>
    <w:footnote w:id="0"/>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3C9F"/>
    <w:rsid w:val="00027E9C"/>
    <w:rsid w:val="00030123"/>
    <w:rsid w:val="00062708"/>
    <w:rsid w:val="00063162"/>
    <w:rsid w:val="00095EFA"/>
    <w:rsid w:val="000C1E41"/>
    <w:rsid w:val="000C619A"/>
    <w:rsid w:val="00161AE3"/>
    <w:rsid w:val="001C5EB3"/>
    <w:rsid w:val="001D1AB1"/>
    <w:rsid w:val="002002E7"/>
    <w:rsid w:val="0028220F"/>
    <w:rsid w:val="0029206C"/>
    <w:rsid w:val="002B7C76"/>
    <w:rsid w:val="002E3D96"/>
    <w:rsid w:val="002E551C"/>
    <w:rsid w:val="003C3FF3"/>
    <w:rsid w:val="0040151F"/>
    <w:rsid w:val="00411194"/>
    <w:rsid w:val="00414BEB"/>
    <w:rsid w:val="00440982"/>
    <w:rsid w:val="00491946"/>
    <w:rsid w:val="004A4819"/>
    <w:rsid w:val="004D28C5"/>
    <w:rsid w:val="0057730F"/>
    <w:rsid w:val="005B789F"/>
    <w:rsid w:val="005C7B56"/>
    <w:rsid w:val="005D315A"/>
    <w:rsid w:val="005E7EA0"/>
    <w:rsid w:val="006028C4"/>
    <w:rsid w:val="00692DA1"/>
    <w:rsid w:val="006B16CB"/>
    <w:rsid w:val="006C2B15"/>
    <w:rsid w:val="006E5C88"/>
    <w:rsid w:val="007212BC"/>
    <w:rsid w:val="007911E4"/>
    <w:rsid w:val="007F7DE5"/>
    <w:rsid w:val="00847D97"/>
    <w:rsid w:val="00852843"/>
    <w:rsid w:val="00867001"/>
    <w:rsid w:val="008D2B7A"/>
    <w:rsid w:val="008E48CB"/>
    <w:rsid w:val="0093683D"/>
    <w:rsid w:val="009B6CFE"/>
    <w:rsid w:val="00A55F71"/>
    <w:rsid w:val="00A57354"/>
    <w:rsid w:val="00AE6AD7"/>
    <w:rsid w:val="00B5245E"/>
    <w:rsid w:val="00BB5485"/>
    <w:rsid w:val="00BB5729"/>
    <w:rsid w:val="00BF3DA1"/>
    <w:rsid w:val="00C01ED8"/>
    <w:rsid w:val="00C77B23"/>
    <w:rsid w:val="00CF49B0"/>
    <w:rsid w:val="00D42A43"/>
    <w:rsid w:val="00D76F09"/>
    <w:rsid w:val="00DA3C9F"/>
    <w:rsid w:val="00DC24E8"/>
    <w:rsid w:val="00DF096D"/>
    <w:rsid w:val="00DF7647"/>
    <w:rsid w:val="00E13E7E"/>
    <w:rsid w:val="00E25FEF"/>
    <w:rsid w:val="00E41C7D"/>
    <w:rsid w:val="00E50646"/>
    <w:rsid w:val="00EB73D7"/>
    <w:rsid w:val="00ED7BA4"/>
    <w:rsid w:val="00EF25EA"/>
    <w:rsid w:val="00F43E95"/>
    <w:rsid w:val="00F53326"/>
    <w:rsid w:val="00FF197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918B01A"/>
  <w15:docId w15:val="{B08B08DF-F2AE-4B65-9FEA-9B6479C230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28220F"/>
    <w:pPr>
      <w:widowControl w:val="0"/>
    </w:pPr>
    <w:rPr>
      <w:sz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emiHidden/>
  </w:style>
  <w:style w:type="character" w:styleId="Eindnootmarkering">
    <w:name w:val="endnote reference"/>
    <w:semiHidden/>
    <w:rPr>
      <w:sz w:val="20"/>
      <w:vertAlign w:val="superscript"/>
    </w:rPr>
  </w:style>
  <w:style w:type="paragraph" w:styleId="Voetnoottekst">
    <w:name w:val="footnote text"/>
    <w:basedOn w:val="Standaard"/>
    <w:semiHidden/>
  </w:style>
  <w:style w:type="character" w:customStyle="1" w:styleId="Voetnootverwijzing">
    <w:name w:val="Voetnootverwijzing"/>
    <w:rPr>
      <w:sz w:val="20"/>
      <w:vertAlign w:val="superscript"/>
    </w:rPr>
  </w:style>
  <w:style w:type="paragraph" w:customStyle="1" w:styleId="wetsvoorstel">
    <w:name w:val="wetsvoorstel"/>
    <w:pPr>
      <w:widowControl w:val="0"/>
      <w:tabs>
        <w:tab w:val="left" w:pos="-1440"/>
        <w:tab w:val="left" w:pos="-720"/>
        <w:tab w:val="left" w:pos="0"/>
        <w:tab w:val="left" w:pos="288"/>
        <w:tab w:val="left" w:pos="720"/>
      </w:tabs>
      <w:suppressAutoHyphens/>
    </w:pPr>
    <w:rPr>
      <w:rFonts w:ascii="Courier New" w:hAnsi="Courier New"/>
      <w:sz w:val="24"/>
    </w:rPr>
  </w:style>
  <w:style w:type="character" w:customStyle="1" w:styleId="Alineanummer1">
    <w:name w:val="Alineanummer 1"/>
    <w:rPr>
      <w:sz w:val="20"/>
    </w:rPr>
  </w:style>
  <w:style w:type="character" w:customStyle="1" w:styleId="Bibliografie1">
    <w:name w:val="Bibliografie1"/>
    <w:rPr>
      <w:sz w:val="20"/>
    </w:rPr>
  </w:style>
  <w:style w:type="character" w:customStyle="1" w:styleId="Dokument5">
    <w:name w:val="Dokument 5"/>
    <w:rPr>
      <w:sz w:val="20"/>
    </w:rPr>
  </w:style>
  <w:style w:type="character" w:customStyle="1" w:styleId="Dokument6">
    <w:name w:val="Dokument 6"/>
    <w:rPr>
      <w:sz w:val="20"/>
    </w:rPr>
  </w:style>
  <w:style w:type="character" w:customStyle="1" w:styleId="Dokument4">
    <w:name w:val="Dokument 4"/>
    <w:rPr>
      <w:b/>
      <w:i/>
    </w:rPr>
  </w:style>
  <w:style w:type="character" w:customStyle="1" w:styleId="Alineanummer2">
    <w:name w:val="Alineanummer 2"/>
    <w:rPr>
      <w:sz w:val="20"/>
    </w:rPr>
  </w:style>
  <w:style w:type="paragraph" w:customStyle="1" w:styleId="Dokument1">
    <w:name w:val="Dokument 1"/>
    <w:pPr>
      <w:keepNext/>
      <w:keepLines/>
      <w:widowControl w:val="0"/>
      <w:tabs>
        <w:tab w:val="left" w:pos="-720"/>
      </w:tabs>
      <w:suppressAutoHyphens/>
    </w:pPr>
    <w:rPr>
      <w:rFonts w:ascii="Courier New" w:hAnsi="Courier New"/>
      <w:sz w:val="24"/>
    </w:rPr>
  </w:style>
  <w:style w:type="character" w:customStyle="1" w:styleId="Alineanummer3">
    <w:name w:val="Alineanummer 3"/>
    <w:rPr>
      <w:sz w:val="20"/>
    </w:rPr>
  </w:style>
  <w:style w:type="character" w:customStyle="1" w:styleId="Alineanummer4">
    <w:name w:val="Alineanummer 4"/>
    <w:rPr>
      <w:sz w:val="20"/>
    </w:rPr>
  </w:style>
  <w:style w:type="character" w:customStyle="1" w:styleId="Alineanummer5">
    <w:name w:val="Alineanummer 5"/>
    <w:rPr>
      <w:sz w:val="20"/>
    </w:rPr>
  </w:style>
  <w:style w:type="character" w:customStyle="1" w:styleId="Alineanummer6">
    <w:name w:val="Alineanummer 6"/>
    <w:rPr>
      <w:sz w:val="20"/>
    </w:rPr>
  </w:style>
  <w:style w:type="character" w:customStyle="1" w:styleId="Dokument2">
    <w:name w:val="Dokument 2"/>
    <w:rPr>
      <w:rFonts w:ascii="Courier New" w:hAnsi="Courier New"/>
    </w:rPr>
  </w:style>
  <w:style w:type="character" w:customStyle="1" w:styleId="Alineanummer7">
    <w:name w:val="Alineanummer 7"/>
    <w:rPr>
      <w:sz w:val="20"/>
    </w:rPr>
  </w:style>
  <w:style w:type="character" w:customStyle="1" w:styleId="Alineanummer8">
    <w:name w:val="Alineanummer 8"/>
    <w:rPr>
      <w:sz w:val="20"/>
    </w:rPr>
  </w:style>
  <w:style w:type="character" w:customStyle="1" w:styleId="Techninit">
    <w:name w:val="Techn init"/>
    <w:rPr>
      <w:rFonts w:ascii="Courier New" w:hAnsi="Courier New"/>
    </w:rPr>
  </w:style>
  <w:style w:type="character" w:customStyle="1" w:styleId="Dokuinit">
    <w:name w:val="Doku init"/>
    <w:rPr>
      <w:sz w:val="20"/>
    </w:rPr>
  </w:style>
  <w:style w:type="character" w:customStyle="1" w:styleId="Dokument3">
    <w:name w:val="Dokument 3"/>
    <w:rPr>
      <w:rFonts w:ascii="Courier New" w:hAnsi="Courier New"/>
    </w:rPr>
  </w:style>
  <w:style w:type="character" w:customStyle="1" w:styleId="Dokument7">
    <w:name w:val="Dokument 7"/>
    <w:rPr>
      <w:sz w:val="20"/>
    </w:rPr>
  </w:style>
  <w:style w:type="character" w:customStyle="1" w:styleId="Dokument8">
    <w:name w:val="Dokument 8"/>
    <w:rPr>
      <w:sz w:val="20"/>
    </w:rPr>
  </w:style>
  <w:style w:type="character" w:customStyle="1" w:styleId="Technisch1">
    <w:name w:val="Technisch 1"/>
    <w:rPr>
      <w:rFonts w:ascii="Courier New" w:hAnsi="Courier New"/>
    </w:rPr>
  </w:style>
  <w:style w:type="character" w:customStyle="1" w:styleId="Technisch2">
    <w:name w:val="Technisch 2"/>
    <w:rPr>
      <w:rFonts w:ascii="Courier New" w:hAnsi="Courier New"/>
    </w:rPr>
  </w:style>
  <w:style w:type="character" w:customStyle="1" w:styleId="Technisch3">
    <w:name w:val="Technisch 3"/>
    <w:rPr>
      <w:rFonts w:ascii="Courier New" w:hAnsi="Courier New"/>
    </w:rPr>
  </w:style>
  <w:style w:type="character" w:customStyle="1" w:styleId="Technisch5">
    <w:name w:val="Technisch 5"/>
    <w:rPr>
      <w:sz w:val="20"/>
    </w:rPr>
  </w:style>
  <w:style w:type="character" w:customStyle="1" w:styleId="Technisch6">
    <w:name w:val="Technisch 6"/>
    <w:rPr>
      <w:sz w:val="20"/>
    </w:rPr>
  </w:style>
  <w:style w:type="character" w:customStyle="1" w:styleId="Technisch7">
    <w:name w:val="Technisch 7"/>
    <w:rPr>
      <w:sz w:val="20"/>
    </w:rPr>
  </w:style>
  <w:style w:type="character" w:customStyle="1" w:styleId="Technisch4">
    <w:name w:val="Technisch 4"/>
    <w:rPr>
      <w:sz w:val="20"/>
    </w:rPr>
  </w:style>
  <w:style w:type="character" w:customStyle="1" w:styleId="Technisch8">
    <w:name w:val="Technisch 8"/>
    <w:rPr>
      <w:sz w:val="20"/>
    </w:rPr>
  </w:style>
  <w:style w:type="paragraph" w:customStyle="1" w:styleId="Amendement">
    <w:name w:val="Amendement"/>
    <w:pPr>
      <w:widowControl w:val="0"/>
      <w:tabs>
        <w:tab w:val="left" w:pos="3310"/>
        <w:tab w:val="left" w:pos="3600"/>
      </w:tabs>
      <w:suppressAutoHyphens/>
    </w:pPr>
    <w:rPr>
      <w:rFonts w:ascii="Courier New" w:hAnsi="Courier New"/>
      <w:b/>
      <w:sz w:val="24"/>
    </w:rPr>
  </w:style>
  <w:style w:type="paragraph" w:customStyle="1" w:styleId="inhopg1">
    <w:name w:val="inhopg 1"/>
    <w:basedOn w:val="Standaard"/>
    <w:pPr>
      <w:tabs>
        <w:tab w:val="right" w:leader="dot" w:pos="9360"/>
      </w:tabs>
      <w:suppressAutoHyphens/>
      <w:spacing w:before="480"/>
      <w:ind w:left="720" w:right="720" w:hanging="720"/>
    </w:pPr>
  </w:style>
  <w:style w:type="paragraph" w:customStyle="1" w:styleId="inhopg2">
    <w:name w:val="inhopg 2"/>
    <w:basedOn w:val="Standaard"/>
    <w:pPr>
      <w:tabs>
        <w:tab w:val="right" w:leader="dot" w:pos="9360"/>
      </w:tabs>
      <w:suppressAutoHyphens/>
      <w:ind w:left="1440" w:right="720" w:hanging="720"/>
    </w:pPr>
  </w:style>
  <w:style w:type="paragraph" w:customStyle="1" w:styleId="inhopg3">
    <w:name w:val="inhopg 3"/>
    <w:basedOn w:val="Standaard"/>
    <w:pPr>
      <w:tabs>
        <w:tab w:val="right" w:leader="dot" w:pos="9360"/>
      </w:tabs>
      <w:suppressAutoHyphens/>
      <w:ind w:left="2160" w:right="720" w:hanging="720"/>
    </w:pPr>
  </w:style>
  <w:style w:type="paragraph" w:customStyle="1" w:styleId="inhopg4">
    <w:name w:val="inhopg 4"/>
    <w:basedOn w:val="Standaard"/>
    <w:pPr>
      <w:tabs>
        <w:tab w:val="right" w:leader="dot" w:pos="9360"/>
      </w:tabs>
      <w:suppressAutoHyphens/>
      <w:ind w:left="2880" w:right="720" w:hanging="720"/>
    </w:pPr>
  </w:style>
  <w:style w:type="paragraph" w:customStyle="1" w:styleId="inhopg5">
    <w:name w:val="inhopg 5"/>
    <w:basedOn w:val="Standaard"/>
    <w:pPr>
      <w:tabs>
        <w:tab w:val="right" w:leader="dot" w:pos="9360"/>
      </w:tabs>
      <w:suppressAutoHyphens/>
      <w:ind w:left="3600" w:right="720" w:hanging="720"/>
    </w:pPr>
  </w:style>
  <w:style w:type="paragraph" w:customStyle="1" w:styleId="inhopg6">
    <w:name w:val="inhopg 6"/>
    <w:basedOn w:val="Standaard"/>
    <w:pPr>
      <w:tabs>
        <w:tab w:val="right" w:pos="9360"/>
      </w:tabs>
      <w:suppressAutoHyphens/>
      <w:ind w:left="720" w:hanging="720"/>
    </w:pPr>
  </w:style>
  <w:style w:type="paragraph" w:customStyle="1" w:styleId="inhopg7">
    <w:name w:val="inhopg 7"/>
    <w:basedOn w:val="Standaard"/>
    <w:pPr>
      <w:suppressAutoHyphens/>
      <w:ind w:left="720" w:hanging="720"/>
    </w:pPr>
  </w:style>
  <w:style w:type="paragraph" w:customStyle="1" w:styleId="inhopg8">
    <w:name w:val="inhopg 8"/>
    <w:basedOn w:val="Standaard"/>
    <w:pPr>
      <w:tabs>
        <w:tab w:val="right" w:pos="9360"/>
      </w:tabs>
      <w:suppressAutoHyphens/>
      <w:ind w:left="720" w:hanging="720"/>
    </w:pPr>
  </w:style>
  <w:style w:type="paragraph" w:customStyle="1" w:styleId="inhopg9">
    <w:name w:val="inhopg 9"/>
    <w:basedOn w:val="Standaard"/>
    <w:pPr>
      <w:tabs>
        <w:tab w:val="right" w:leader="dot" w:pos="9360"/>
      </w:tabs>
      <w:suppressAutoHyphens/>
      <w:ind w:left="720" w:hanging="720"/>
    </w:pPr>
  </w:style>
  <w:style w:type="paragraph" w:styleId="Index1">
    <w:name w:val="index 1"/>
    <w:basedOn w:val="Standaard"/>
    <w:next w:val="Standaard"/>
    <w:semiHidden/>
    <w:pPr>
      <w:tabs>
        <w:tab w:val="right" w:leader="dot" w:pos="9360"/>
      </w:tabs>
      <w:suppressAutoHyphens/>
      <w:ind w:left="1440" w:right="720" w:hanging="1440"/>
    </w:pPr>
  </w:style>
  <w:style w:type="paragraph" w:styleId="Index2">
    <w:name w:val="index 2"/>
    <w:basedOn w:val="Standaard"/>
    <w:next w:val="Standaard"/>
    <w:semiHidden/>
    <w:pPr>
      <w:tabs>
        <w:tab w:val="right" w:leader="dot" w:pos="9360"/>
      </w:tabs>
      <w:suppressAutoHyphens/>
      <w:ind w:left="1440" w:right="720" w:hanging="720"/>
    </w:pPr>
  </w:style>
  <w:style w:type="paragraph" w:customStyle="1" w:styleId="bronvermelding">
    <w:name w:val="bronvermelding"/>
    <w:basedOn w:val="Standaard"/>
    <w:pPr>
      <w:tabs>
        <w:tab w:val="right" w:pos="9360"/>
      </w:tabs>
      <w:suppressAutoHyphens/>
    </w:pPr>
  </w:style>
  <w:style w:type="paragraph" w:customStyle="1" w:styleId="bijschrift">
    <w:name w:val="bijschrift"/>
    <w:basedOn w:val="Standaard"/>
  </w:style>
  <w:style w:type="character" w:customStyle="1" w:styleId="EquationCaption">
    <w:name w:val="_Equation Caption"/>
    <w:rPr>
      <w:sz w:val="20"/>
    </w:rPr>
  </w:style>
  <w:style w:type="paragraph" w:styleId="Koptekst">
    <w:name w:val="header"/>
    <w:basedOn w:val="Standaard"/>
    <w:pPr>
      <w:tabs>
        <w:tab w:val="center" w:pos="4536"/>
        <w:tab w:val="right" w:pos="9072"/>
      </w:tabs>
    </w:pPr>
  </w:style>
  <w:style w:type="paragraph" w:styleId="Voettekst">
    <w:name w:val="footer"/>
    <w:basedOn w:val="Standaard"/>
    <w:pPr>
      <w:tabs>
        <w:tab w:val="center" w:pos="4536"/>
        <w:tab w:val="right" w:pos="9072"/>
      </w:tabs>
    </w:pPr>
  </w:style>
  <w:style w:type="character" w:styleId="Verwijzingopmerking">
    <w:name w:val="annotation reference"/>
    <w:semiHidden/>
    <w:rPr>
      <w:sz w:val="16"/>
    </w:rPr>
  </w:style>
  <w:style w:type="paragraph" w:styleId="Tekstopmerking">
    <w:name w:val="annotation text"/>
    <w:basedOn w:val="Standaard"/>
    <w:semiHidden/>
    <w:rPr>
      <w:sz w:val="20"/>
    </w:rPr>
  </w:style>
  <w:style w:type="paragraph" w:styleId="Ballontekst">
    <w:name w:val="Balloon Text"/>
    <w:basedOn w:val="Standaard"/>
    <w:semiHidden/>
    <w:rsid w:val="001D1AB1"/>
    <w:rPr>
      <w:rFonts w:ascii="Tahoma" w:hAnsi="Tahoma" w:cs="Tahoma"/>
      <w:sz w:val="16"/>
      <w:szCs w:val="16"/>
    </w:rPr>
  </w:style>
  <w:style w:type="table" w:styleId="Tabelrasterlicht">
    <w:name w:val="Grid Table Light"/>
    <w:basedOn w:val="Standaardtabel"/>
    <w:uiPriority w:val="40"/>
    <w:rsid w:val="006E5C88"/>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footnotes" Target="footnotes.xml" Id="rId7" /><Relationship Type="http://schemas.openxmlformats.org/officeDocument/2006/relationships/webSettings" Target="webSettings.xml" Id="rId6" /><Relationship Type="http://schemas.openxmlformats.org/officeDocument/2006/relationships/settings" Target="settings.xml" Id="rId5" /><Relationship Type="http://schemas.openxmlformats.org/officeDocument/2006/relationships/theme" Target="theme/theme1.xml" Id="rId10" /><Relationship Type="http://schemas.openxmlformats.org/officeDocument/2006/relationships/styles" Target="styles.xml" Id="rId4" /><Relationship Type="http://schemas.openxmlformats.org/officeDocument/2006/relationships/fontTable" Target="fontTable.xml" Id="rId9" /></Relationships>
</file>

<file path=word/_rels/settings.xml.rels><?xml version="1.0" encoding="UTF-8" standalone="yes"?>
<Relationships xmlns="http://schemas.openxmlformats.org/package/2006/relationships"><Relationship Id="rId1" Type="http://schemas.openxmlformats.org/officeDocument/2006/relationships/attachedTemplate" Target="file:///C:\GriffieSjablonen\motie_gew.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Pages>2</ap:Pages>
  <ap:Words>288</ap:Words>
  <ap:Characters>1585</ap:Characters>
  <ap:DocSecurity>0</ap:DocSecurity>
  <ap:Lines>13</ap:Lines>
  <ap:Paragraphs>3</ap:Paragraphs>
  <ap:ScaleCrop>false</ap:ScaleCrop>
  <ap:HeadingPairs>
    <vt:vector baseType="variant" size="2">
      <vt:variant>
        <vt:lpstr>Titel</vt:lpstr>
      </vt:variant>
      <vt:variant>
        <vt:i4>1</vt:i4>
      </vt:variant>
    </vt:vector>
  </ap:HeadingPairs>
  <ap:TitlesOfParts>
    <vt:vector baseType="lpstr" size="1">
      <vt:lpstr>motie_gew</vt:lpstr>
    </vt:vector>
  </ap:TitlesOfParts>
  <ap:LinksUpToDate>false</ap:LinksUpToDate>
  <ap:CharactersWithSpaces>1870</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lastPrinted>1999-10-12T09:49:00.0000000Z</lastPrinted>
  <dcterms:created xsi:type="dcterms:W3CDTF">2026-09-22T07:25:00.0000000Z</dcterms:created>
  <dcterms:modified xsi:type="dcterms:W3CDTF">2026-09-22T07:26:00.0000000Z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y fmtid="{D5CDD505-2E9C-101B-9397-08002B2CF9AE}" pid="3" name="MediaServiceImageTags">
    <vt:lpwstr/>
  </property>
</Properties>
</file>