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5" w:type="dxa"/>
        <w:tblLayout w:type="fixed"/>
        <w:tblLook w:val="01E0" w:firstRow="1" w:lastRow="1" w:firstColumn="1" w:lastColumn="1" w:noHBand="0" w:noVBand="0"/>
      </w:tblPr>
      <w:tblGrid>
        <w:gridCol w:w="1809"/>
        <w:gridCol w:w="4019"/>
        <w:gridCol w:w="3827"/>
      </w:tblGrid>
      <w:tr w:rsidRPr="00763D8D" w:rsidR="0091225B" w:rsidTr="00436982" w14:paraId="09ADD7BB" w14:textId="77777777">
        <w:tc>
          <w:tcPr>
            <w:tcW w:w="5828" w:type="dxa"/>
            <w:gridSpan w:val="2"/>
          </w:tcPr>
          <w:p w:rsidRPr="00436982" w:rsidR="00436982" w:rsidP="00353863" w:rsidRDefault="00D77191" w14:paraId="7533F990" w14:textId="088926B3">
            <w:pPr>
              <w:rPr>
                <w:sz w:val="22"/>
                <w:szCs w:val="22"/>
              </w:rPr>
            </w:pPr>
            <w:r>
              <w:rPr>
                <w:noProof/>
              </w:rPr>
              <w:drawing>
                <wp:inline distT="0" distB="0" distL="0" distR="0" wp14:anchorId="0E87FDEB" wp14:editId="2650E5B5">
                  <wp:extent cx="3562350" cy="1257300"/>
                  <wp:effectExtent l="0" t="0" r="0" b="0"/>
                  <wp:docPr id="1" name="Afbeelding 1" descr="TK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TK_logo_bla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2350" cy="1257300"/>
                          </a:xfrm>
                          <a:prstGeom prst="rect">
                            <a:avLst/>
                          </a:prstGeom>
                          <a:noFill/>
                          <a:ln>
                            <a:noFill/>
                          </a:ln>
                        </pic:spPr>
                      </pic:pic>
                    </a:graphicData>
                  </a:graphic>
                </wp:inline>
              </w:drawing>
            </w:r>
          </w:p>
        </w:tc>
        <w:tc>
          <w:tcPr>
            <w:tcW w:w="3827" w:type="dxa"/>
          </w:tcPr>
          <w:p w:rsidRPr="00436982" w:rsidR="00436982" w:rsidP="00353863" w:rsidRDefault="00436982" w14:paraId="65F9FAFA" w14:textId="77777777">
            <w:pPr>
              <w:rPr>
                <w:szCs w:val="18"/>
              </w:rPr>
            </w:pPr>
          </w:p>
          <w:p w:rsidRPr="00436982" w:rsidR="00436982" w:rsidP="00353863" w:rsidRDefault="00436982" w14:paraId="421E37CA" w14:textId="77777777">
            <w:pPr>
              <w:rPr>
                <w:szCs w:val="18"/>
              </w:rPr>
            </w:pPr>
          </w:p>
          <w:p w:rsidRPr="00436982" w:rsidR="00436982" w:rsidP="00353863" w:rsidRDefault="00436982" w14:paraId="1C4F1A99" w14:textId="77777777">
            <w:pPr>
              <w:rPr>
                <w:szCs w:val="18"/>
              </w:rPr>
            </w:pPr>
          </w:p>
          <w:p w:rsidRPr="00436982" w:rsidR="00436982" w:rsidP="00353863" w:rsidRDefault="00436982" w14:paraId="21BC2DBC" w14:textId="77777777">
            <w:pPr>
              <w:rPr>
                <w:szCs w:val="18"/>
              </w:rPr>
            </w:pPr>
          </w:p>
          <w:p w:rsidRPr="00436982" w:rsidR="00436982" w:rsidP="00436982" w:rsidRDefault="00436982" w14:paraId="4B334A15" w14:textId="77777777">
            <w:pPr>
              <w:jc w:val="right"/>
              <w:rPr>
                <w:b/>
                <w:sz w:val="22"/>
                <w:szCs w:val="22"/>
              </w:rPr>
            </w:pPr>
            <w:r w:rsidRPr="00436982">
              <w:rPr>
                <w:b/>
                <w:szCs w:val="18"/>
              </w:rPr>
              <w:t>Commissie Financiën</w:t>
            </w:r>
          </w:p>
        </w:tc>
      </w:tr>
      <w:tr w:rsidRPr="00763D8D" w:rsidR="0091225B" w:rsidTr="00436982" w14:paraId="27DFA8A9" w14:textId="77777777">
        <w:tc>
          <w:tcPr>
            <w:tcW w:w="5828" w:type="dxa"/>
            <w:gridSpan w:val="2"/>
          </w:tcPr>
          <w:p w:rsidRPr="00436982" w:rsidR="00436982" w:rsidP="00353863" w:rsidRDefault="00436982" w14:paraId="6D39DB13" w14:textId="77777777">
            <w:pPr>
              <w:rPr>
                <w:szCs w:val="18"/>
              </w:rPr>
            </w:pPr>
          </w:p>
        </w:tc>
        <w:tc>
          <w:tcPr>
            <w:tcW w:w="3827" w:type="dxa"/>
          </w:tcPr>
          <w:p w:rsidRPr="00436982" w:rsidR="00436982" w:rsidP="00353863" w:rsidRDefault="00436982" w14:paraId="5F96664E" w14:textId="77777777">
            <w:pPr>
              <w:rPr>
                <w:szCs w:val="18"/>
              </w:rPr>
            </w:pPr>
          </w:p>
        </w:tc>
      </w:tr>
      <w:tr w:rsidRPr="00763D8D" w:rsidR="0091225B" w:rsidTr="00436982" w14:paraId="2B1A4917" w14:textId="77777777">
        <w:tc>
          <w:tcPr>
            <w:tcW w:w="5828" w:type="dxa"/>
            <w:gridSpan w:val="2"/>
          </w:tcPr>
          <w:p w:rsidRPr="00436982" w:rsidR="00436982" w:rsidP="00353863" w:rsidRDefault="00436982" w14:paraId="4A562B91" w14:textId="77777777">
            <w:pPr>
              <w:rPr>
                <w:szCs w:val="18"/>
              </w:rPr>
            </w:pPr>
          </w:p>
        </w:tc>
        <w:tc>
          <w:tcPr>
            <w:tcW w:w="3827" w:type="dxa"/>
          </w:tcPr>
          <w:p w:rsidRPr="00436982" w:rsidR="00436982" w:rsidP="00353863" w:rsidRDefault="00436982" w14:paraId="66D24126" w14:textId="77777777">
            <w:pPr>
              <w:rPr>
                <w:szCs w:val="18"/>
              </w:rPr>
            </w:pPr>
          </w:p>
        </w:tc>
      </w:tr>
      <w:tr w:rsidRPr="00763D8D" w:rsidR="0091225B" w:rsidTr="00436982" w14:paraId="6D83969E" w14:textId="77777777">
        <w:tc>
          <w:tcPr>
            <w:tcW w:w="5828" w:type="dxa"/>
            <w:gridSpan w:val="2"/>
          </w:tcPr>
          <w:p w:rsidRPr="00436982" w:rsidR="00436982" w:rsidP="00353863" w:rsidRDefault="00436982" w14:paraId="2A72BB9E" w14:textId="77777777">
            <w:pPr>
              <w:rPr>
                <w:szCs w:val="18"/>
              </w:rPr>
            </w:pPr>
          </w:p>
        </w:tc>
        <w:tc>
          <w:tcPr>
            <w:tcW w:w="3827" w:type="dxa"/>
          </w:tcPr>
          <w:p w:rsidRPr="00436982" w:rsidR="00436982" w:rsidP="00353863" w:rsidRDefault="00436982" w14:paraId="0E946216" w14:textId="77777777">
            <w:pPr>
              <w:rPr>
                <w:szCs w:val="18"/>
              </w:rPr>
            </w:pPr>
          </w:p>
        </w:tc>
      </w:tr>
      <w:tr w:rsidRPr="00763D8D" w:rsidR="0091225B" w:rsidTr="00436982" w14:paraId="6A391350" w14:textId="77777777">
        <w:tc>
          <w:tcPr>
            <w:tcW w:w="5828" w:type="dxa"/>
            <w:gridSpan w:val="2"/>
          </w:tcPr>
          <w:p w:rsidRPr="00436982" w:rsidR="00436982" w:rsidP="00353863" w:rsidRDefault="00436982" w14:paraId="6C36272D" w14:textId="77777777">
            <w:pPr>
              <w:rPr>
                <w:szCs w:val="18"/>
              </w:rPr>
            </w:pPr>
          </w:p>
        </w:tc>
        <w:tc>
          <w:tcPr>
            <w:tcW w:w="3827" w:type="dxa"/>
          </w:tcPr>
          <w:p w:rsidRPr="00436982" w:rsidR="00436982" w:rsidP="00353863" w:rsidRDefault="00436982" w14:paraId="7489EC3F" w14:textId="77777777">
            <w:pPr>
              <w:rPr>
                <w:szCs w:val="18"/>
              </w:rPr>
            </w:pPr>
          </w:p>
        </w:tc>
      </w:tr>
      <w:tr w:rsidRPr="00763D8D" w:rsidR="0091225B" w:rsidTr="00436982" w14:paraId="5234B930" w14:textId="77777777">
        <w:tc>
          <w:tcPr>
            <w:tcW w:w="5828" w:type="dxa"/>
            <w:gridSpan w:val="2"/>
          </w:tcPr>
          <w:p w:rsidRPr="00436982" w:rsidR="00436982" w:rsidP="00353863" w:rsidRDefault="00436982" w14:paraId="2AA6C998" w14:textId="30CC3792">
            <w:pPr>
              <w:rPr>
                <w:szCs w:val="18"/>
              </w:rPr>
            </w:pPr>
            <w:r w:rsidRPr="00436982">
              <w:rPr>
                <w:szCs w:val="18"/>
              </w:rPr>
              <w:t xml:space="preserve">Aan de minister </w:t>
            </w:r>
            <w:r w:rsidR="00057282">
              <w:rPr>
                <w:szCs w:val="18"/>
              </w:rPr>
              <w:t>van</w:t>
            </w:r>
            <w:r w:rsidRPr="00436982">
              <w:rPr>
                <w:szCs w:val="18"/>
              </w:rPr>
              <w:t xml:space="preserve"> Economische Zaken</w:t>
            </w:r>
          </w:p>
        </w:tc>
        <w:tc>
          <w:tcPr>
            <w:tcW w:w="3827" w:type="dxa"/>
          </w:tcPr>
          <w:p w:rsidRPr="00436982" w:rsidR="00436982" w:rsidP="00353863" w:rsidRDefault="00436982" w14:paraId="5B90846A" w14:textId="77777777">
            <w:pPr>
              <w:rPr>
                <w:szCs w:val="18"/>
              </w:rPr>
            </w:pPr>
          </w:p>
        </w:tc>
      </w:tr>
      <w:tr w:rsidRPr="00763D8D" w:rsidR="0091225B" w:rsidTr="00436982" w14:paraId="6B4086D9" w14:textId="77777777">
        <w:tc>
          <w:tcPr>
            <w:tcW w:w="9655" w:type="dxa"/>
            <w:gridSpan w:val="3"/>
          </w:tcPr>
          <w:p w:rsidRPr="00436982" w:rsidR="00436982" w:rsidP="00353863" w:rsidRDefault="00436982" w14:paraId="4BB148BE" w14:textId="77777777">
            <w:pPr>
              <w:rPr>
                <w:szCs w:val="18"/>
              </w:rPr>
            </w:pPr>
          </w:p>
        </w:tc>
      </w:tr>
      <w:tr w:rsidRPr="00763D8D" w:rsidR="0091225B" w:rsidTr="00436982" w14:paraId="0E0F5C0D" w14:textId="77777777">
        <w:tc>
          <w:tcPr>
            <w:tcW w:w="9655" w:type="dxa"/>
            <w:gridSpan w:val="3"/>
          </w:tcPr>
          <w:p w:rsidRPr="00436982" w:rsidR="00436982" w:rsidP="00353863" w:rsidRDefault="00436982" w14:paraId="25822D44" w14:textId="77777777">
            <w:pPr>
              <w:rPr>
                <w:szCs w:val="18"/>
              </w:rPr>
            </w:pPr>
          </w:p>
        </w:tc>
      </w:tr>
      <w:tr w:rsidRPr="00763D8D" w:rsidR="0091225B" w:rsidTr="00436982" w14:paraId="249AF6F2" w14:textId="77777777">
        <w:tc>
          <w:tcPr>
            <w:tcW w:w="9655" w:type="dxa"/>
            <w:gridSpan w:val="3"/>
          </w:tcPr>
          <w:p w:rsidRPr="00436982" w:rsidR="00436982" w:rsidP="00353863" w:rsidRDefault="00436982" w14:paraId="7E4B2A19" w14:textId="77777777">
            <w:pPr>
              <w:rPr>
                <w:szCs w:val="18"/>
              </w:rPr>
            </w:pPr>
          </w:p>
        </w:tc>
      </w:tr>
      <w:tr w:rsidRPr="00763D8D" w:rsidR="0091225B" w:rsidTr="00436982" w14:paraId="74003F26" w14:textId="77777777">
        <w:tc>
          <w:tcPr>
            <w:tcW w:w="9655" w:type="dxa"/>
            <w:gridSpan w:val="3"/>
          </w:tcPr>
          <w:p w:rsidRPr="00436982" w:rsidR="00436982" w:rsidP="00353863" w:rsidRDefault="00436982" w14:paraId="6800711C" w14:textId="77777777">
            <w:pPr>
              <w:rPr>
                <w:szCs w:val="18"/>
              </w:rPr>
            </w:pPr>
          </w:p>
        </w:tc>
      </w:tr>
      <w:tr w:rsidRPr="00763D8D" w:rsidR="0091225B" w:rsidTr="00436982" w14:paraId="769CF1A6" w14:textId="77777777">
        <w:tc>
          <w:tcPr>
            <w:tcW w:w="9655" w:type="dxa"/>
            <w:gridSpan w:val="3"/>
          </w:tcPr>
          <w:p w:rsidRPr="00436982" w:rsidR="00436982" w:rsidP="00353863" w:rsidRDefault="00436982" w14:paraId="488377EF" w14:textId="77777777">
            <w:pPr>
              <w:rPr>
                <w:szCs w:val="18"/>
              </w:rPr>
            </w:pPr>
          </w:p>
        </w:tc>
      </w:tr>
      <w:tr w:rsidRPr="00763D8D" w:rsidR="0091225B" w:rsidTr="00436982" w14:paraId="646B9001" w14:textId="77777777">
        <w:tc>
          <w:tcPr>
            <w:tcW w:w="9655" w:type="dxa"/>
            <w:gridSpan w:val="3"/>
          </w:tcPr>
          <w:p w:rsidRPr="00436982" w:rsidR="00436982" w:rsidP="00353863" w:rsidRDefault="00436982" w14:paraId="7DEF67BC" w14:textId="77777777">
            <w:pPr>
              <w:rPr>
                <w:szCs w:val="18"/>
              </w:rPr>
            </w:pPr>
          </w:p>
        </w:tc>
      </w:tr>
      <w:tr w:rsidRPr="00763D8D" w:rsidR="0091225B" w:rsidTr="00436982" w14:paraId="5D9A46B6" w14:textId="77777777">
        <w:tc>
          <w:tcPr>
            <w:tcW w:w="1809" w:type="dxa"/>
          </w:tcPr>
          <w:p w:rsidRPr="00436982" w:rsidR="00436982" w:rsidP="00353863" w:rsidRDefault="00436982" w14:paraId="0D80682F" w14:textId="77777777">
            <w:pPr>
              <w:rPr>
                <w:sz w:val="16"/>
                <w:szCs w:val="16"/>
              </w:rPr>
            </w:pPr>
            <w:r w:rsidRPr="00436982">
              <w:rPr>
                <w:sz w:val="16"/>
                <w:szCs w:val="16"/>
              </w:rPr>
              <w:t>Plaats en datum:</w:t>
            </w:r>
          </w:p>
        </w:tc>
        <w:tc>
          <w:tcPr>
            <w:tcW w:w="7846" w:type="dxa"/>
            <w:gridSpan w:val="2"/>
          </w:tcPr>
          <w:p w:rsidRPr="00436982" w:rsidR="00436982" w:rsidP="00353863" w:rsidRDefault="00436982" w14:paraId="1229832E" w14:textId="09FEC367">
            <w:pPr>
              <w:rPr>
                <w:szCs w:val="18"/>
              </w:rPr>
            </w:pPr>
            <w:r w:rsidRPr="00436982">
              <w:rPr>
                <w:szCs w:val="18"/>
              </w:rPr>
              <w:t xml:space="preserve">Den Haag, </w:t>
            </w:r>
            <w:r w:rsidR="0094168F">
              <w:rPr>
                <w:szCs w:val="18"/>
              </w:rPr>
              <w:t>2</w:t>
            </w:r>
            <w:r w:rsidR="008206D5">
              <w:rPr>
                <w:szCs w:val="18"/>
              </w:rPr>
              <w:t>1</w:t>
            </w:r>
            <w:r w:rsidRPr="00436982">
              <w:rPr>
                <w:szCs w:val="18"/>
              </w:rPr>
              <w:t xml:space="preserve"> september </w:t>
            </w:r>
            <w:r w:rsidR="008206D5">
              <w:rPr>
                <w:szCs w:val="18"/>
              </w:rPr>
              <w:t>2026</w:t>
            </w:r>
          </w:p>
        </w:tc>
      </w:tr>
      <w:tr w:rsidRPr="00763D8D" w:rsidR="0091225B" w:rsidTr="00436982" w14:paraId="4F380735" w14:textId="77777777">
        <w:tc>
          <w:tcPr>
            <w:tcW w:w="1809" w:type="dxa"/>
          </w:tcPr>
          <w:p w:rsidRPr="00436982" w:rsidR="00436982" w:rsidP="00353863" w:rsidRDefault="00436982" w14:paraId="0297AD81" w14:textId="77777777">
            <w:pPr>
              <w:rPr>
                <w:sz w:val="16"/>
                <w:szCs w:val="16"/>
              </w:rPr>
            </w:pPr>
            <w:r w:rsidRPr="00436982">
              <w:rPr>
                <w:sz w:val="16"/>
                <w:szCs w:val="16"/>
              </w:rPr>
              <w:t>Betreft:</w:t>
            </w:r>
          </w:p>
        </w:tc>
        <w:tc>
          <w:tcPr>
            <w:tcW w:w="7846" w:type="dxa"/>
            <w:gridSpan w:val="2"/>
          </w:tcPr>
          <w:p w:rsidRPr="00436982" w:rsidR="00436982" w:rsidP="00353863" w:rsidRDefault="00436982" w14:paraId="0FE7EB3C" w14:textId="5D0A71E9">
            <w:pPr>
              <w:rPr>
                <w:szCs w:val="18"/>
              </w:rPr>
            </w:pPr>
            <w:r w:rsidRPr="00436982">
              <w:rPr>
                <w:szCs w:val="18"/>
              </w:rPr>
              <w:t xml:space="preserve">Feitelijke Vragen Macro Economische Verkenning </w:t>
            </w:r>
            <w:r w:rsidR="008206D5">
              <w:rPr>
                <w:szCs w:val="18"/>
              </w:rPr>
              <w:t>2026</w:t>
            </w:r>
          </w:p>
        </w:tc>
      </w:tr>
      <w:tr w:rsidRPr="00763D8D" w:rsidR="0091225B" w:rsidTr="00436982" w14:paraId="100D50DF" w14:textId="77777777">
        <w:tc>
          <w:tcPr>
            <w:tcW w:w="1809" w:type="dxa"/>
          </w:tcPr>
          <w:p w:rsidRPr="008047A2" w:rsidR="00436982" w:rsidP="00353863" w:rsidRDefault="00436982" w14:paraId="337965C1" w14:textId="77777777">
            <w:pPr>
              <w:rPr>
                <w:sz w:val="16"/>
                <w:szCs w:val="16"/>
              </w:rPr>
            </w:pPr>
            <w:r w:rsidRPr="008047A2">
              <w:rPr>
                <w:sz w:val="16"/>
                <w:szCs w:val="16"/>
              </w:rPr>
              <w:t>Ons kenmerk:</w:t>
            </w:r>
          </w:p>
        </w:tc>
        <w:tc>
          <w:tcPr>
            <w:tcW w:w="7846" w:type="dxa"/>
            <w:gridSpan w:val="2"/>
          </w:tcPr>
          <w:p w:rsidRPr="008047A2" w:rsidR="00436982" w:rsidP="00436982" w:rsidRDefault="008047A2" w14:paraId="53416D5C" w14:textId="2F21FB86">
            <w:pPr>
              <w:rPr>
                <w:szCs w:val="18"/>
              </w:rPr>
            </w:pPr>
            <w:r w:rsidRPr="008047A2">
              <w:rPr>
                <w:szCs w:val="18"/>
              </w:rPr>
              <w:t>2026Z19464</w:t>
            </w:r>
            <w:r w:rsidRPr="008047A2">
              <w:rPr>
                <w:szCs w:val="18"/>
              </w:rPr>
              <w:t xml:space="preserve"> </w:t>
            </w:r>
            <w:r w:rsidRPr="008047A2" w:rsidR="00436982">
              <w:rPr>
                <w:szCs w:val="18"/>
              </w:rPr>
              <w:t>/</w:t>
            </w:r>
            <w:r w:rsidRPr="008047A2" w:rsidR="00D77191">
              <w:rPr>
                <w:szCs w:val="18"/>
              </w:rPr>
              <w:t xml:space="preserve"> </w:t>
            </w:r>
            <w:r w:rsidRPr="00FA5ABE" w:rsidR="00FA5ABE">
              <w:rPr>
                <w:szCs w:val="18"/>
              </w:rPr>
              <w:t>2026D45143</w:t>
            </w:r>
          </w:p>
        </w:tc>
      </w:tr>
      <w:tr w:rsidRPr="00763D8D" w:rsidR="0091225B" w:rsidTr="00436982" w14:paraId="70571469" w14:textId="77777777">
        <w:tc>
          <w:tcPr>
            <w:tcW w:w="9655" w:type="dxa"/>
            <w:gridSpan w:val="3"/>
          </w:tcPr>
          <w:p w:rsidRPr="008047A2" w:rsidR="00436982" w:rsidP="00353863" w:rsidRDefault="00436982" w14:paraId="69E42472" w14:textId="77777777"/>
        </w:tc>
      </w:tr>
      <w:tr w:rsidRPr="00763D8D" w:rsidR="0091225B" w:rsidTr="00436982" w14:paraId="1F08D0F3" w14:textId="77777777">
        <w:tc>
          <w:tcPr>
            <w:tcW w:w="9655" w:type="dxa"/>
            <w:gridSpan w:val="3"/>
          </w:tcPr>
          <w:p w:rsidRPr="00763D8D" w:rsidR="00436982" w:rsidP="00353863" w:rsidRDefault="00436982" w14:paraId="57B6E8AB" w14:textId="77777777"/>
        </w:tc>
      </w:tr>
      <w:tr w:rsidRPr="00763D8D" w:rsidR="0091225B" w:rsidTr="00436982" w14:paraId="56742F27" w14:textId="77777777">
        <w:tc>
          <w:tcPr>
            <w:tcW w:w="9655" w:type="dxa"/>
            <w:gridSpan w:val="3"/>
          </w:tcPr>
          <w:p w:rsidRPr="00763D8D" w:rsidR="00436982" w:rsidP="00353863" w:rsidRDefault="00436982" w14:paraId="3044B22D" w14:textId="77777777"/>
        </w:tc>
      </w:tr>
      <w:tr w:rsidRPr="00763D8D" w:rsidR="0091225B" w:rsidTr="00436982" w14:paraId="73DAAB7B" w14:textId="77777777">
        <w:tc>
          <w:tcPr>
            <w:tcW w:w="9655" w:type="dxa"/>
            <w:gridSpan w:val="3"/>
          </w:tcPr>
          <w:p w:rsidRPr="00763D8D" w:rsidR="00436982" w:rsidP="00353863" w:rsidRDefault="00436982" w14:paraId="4241DDF5" w14:textId="1BFD3427">
            <w:r>
              <w:t xml:space="preserve">Geachte </w:t>
            </w:r>
            <w:r w:rsidR="008206D5">
              <w:t xml:space="preserve">mevrouw </w:t>
            </w:r>
            <w:r w:rsidR="00A85BEC">
              <w:t>Herbert</w:t>
            </w:r>
            <w:r w:rsidRPr="00763D8D">
              <w:t>,</w:t>
            </w:r>
          </w:p>
          <w:p w:rsidRPr="00763D8D" w:rsidR="00436982" w:rsidP="00353863" w:rsidRDefault="00436982" w14:paraId="73ECE454" w14:textId="77777777"/>
          <w:p w:rsidR="00436982" w:rsidP="00353863" w:rsidRDefault="00436982" w14:paraId="62007309" w14:textId="7C7FCE56">
            <w:r>
              <w:t xml:space="preserve">De vaste commissie voor Financiën heeft in haar procedurevergadering van donderdag </w:t>
            </w:r>
            <w:r w:rsidR="00A85BEC">
              <w:t>10</w:t>
            </w:r>
            <w:r>
              <w:t xml:space="preserve"> september 202</w:t>
            </w:r>
            <w:r w:rsidR="00A85BEC">
              <w:t>6</w:t>
            </w:r>
            <w:r>
              <w:t xml:space="preserve"> besloten om feitelijke vragen over de Macro Economische Verkenning 202</w:t>
            </w:r>
            <w:r w:rsidR="00A85BEC">
              <w:t>7</w:t>
            </w:r>
            <w:r>
              <w:t xml:space="preserve"> aan u voor te leggen, met het verzoek deze vragen door te geleiden naar het Centraal Planbureau (CPB). </w:t>
            </w:r>
          </w:p>
          <w:p w:rsidR="00436982" w:rsidP="00353863" w:rsidRDefault="00436982" w14:paraId="4649F84F" w14:textId="77777777"/>
          <w:p w:rsidRPr="00436982" w:rsidR="00436982" w:rsidP="00353863" w:rsidRDefault="00436982" w14:paraId="1EC7D8F3" w14:textId="758C4A62">
            <w:pPr>
              <w:rPr>
                <w:szCs w:val="18"/>
              </w:rPr>
            </w:pPr>
            <w:r>
              <w:t xml:space="preserve">U vindt de vragen van de commissie in de bijlage bij deze brief. U wordt verzocht de antwoorden op </w:t>
            </w:r>
            <w:r w:rsidR="0091225B">
              <w:t>deze vragen uiterlijk vrijdag 2</w:t>
            </w:r>
            <w:r w:rsidR="0030314F">
              <w:t>5</w:t>
            </w:r>
            <w:r>
              <w:t xml:space="preserve"> september </w:t>
            </w:r>
            <w:r w:rsidR="0030314F">
              <w:t>2026</w:t>
            </w:r>
            <w:r>
              <w:t xml:space="preserve"> bij de Kamer in te dienen. De minister van Financiën ontvangt een afschrift van deze brief.</w:t>
            </w:r>
          </w:p>
        </w:tc>
      </w:tr>
    </w:tbl>
    <w:p w:rsidRPr="00763D8D" w:rsidR="00436982" w:rsidP="00436982" w:rsidRDefault="00436982" w14:paraId="26F17948" w14:textId="77777777"/>
    <w:p w:rsidR="00436982" w:rsidP="00436982" w:rsidRDefault="00436982" w14:paraId="18C692B4" w14:textId="77777777"/>
    <w:tbl>
      <w:tblPr>
        <w:tblW w:w="9648" w:type="dxa"/>
        <w:tblLook w:val="01E0" w:firstRow="1" w:lastRow="1" w:firstColumn="1" w:lastColumn="1" w:noHBand="0" w:noVBand="0"/>
      </w:tblPr>
      <w:tblGrid>
        <w:gridCol w:w="9648"/>
      </w:tblGrid>
      <w:tr w:rsidRPr="006128D4" w:rsidR="00436982" w:rsidTr="00436982" w14:paraId="1F405D57" w14:textId="77777777">
        <w:trPr>
          <w:trHeight w:val="1315"/>
        </w:trPr>
        <w:tc>
          <w:tcPr>
            <w:tcW w:w="9648" w:type="dxa"/>
          </w:tcPr>
          <w:p w:rsidRPr="00763D8D" w:rsidR="00436982" w:rsidP="00353863" w:rsidRDefault="00436982" w14:paraId="14F6CB2D" w14:textId="77777777">
            <w:r w:rsidRPr="00763D8D">
              <w:t>Hoogachtend,</w:t>
            </w:r>
          </w:p>
          <w:p w:rsidRPr="00763D8D" w:rsidR="00436982" w:rsidP="00353863" w:rsidRDefault="00436982" w14:paraId="5ADD3146" w14:textId="77777777">
            <w:r w:rsidRPr="00763D8D">
              <w:t xml:space="preserve">                        </w:t>
            </w:r>
          </w:p>
          <w:p w:rsidRPr="00763D8D" w:rsidR="00436982" w:rsidP="00353863" w:rsidRDefault="00436982" w14:paraId="72B81F8C" w14:textId="77777777">
            <w:r w:rsidRPr="00763D8D">
              <w:t>de griffier van de vaste commissie voor Financiën,</w:t>
            </w:r>
          </w:p>
          <w:p w:rsidRPr="00763D8D" w:rsidR="00436982" w:rsidP="00353863" w:rsidRDefault="00436982" w14:paraId="1C9F24E3" w14:textId="77777777"/>
          <w:p w:rsidRPr="00763D8D" w:rsidR="00436982" w:rsidP="00353863" w:rsidRDefault="00436982" w14:paraId="2056E904" w14:textId="77777777"/>
          <w:p w:rsidRPr="00763D8D" w:rsidR="00436982" w:rsidP="00353863" w:rsidRDefault="00436982" w14:paraId="4135FC0B" w14:textId="77777777"/>
          <w:p w:rsidRPr="00763D8D" w:rsidR="00436982" w:rsidP="00353863" w:rsidRDefault="00436982" w14:paraId="4F1317AC" w14:textId="77777777"/>
          <w:p w:rsidRPr="00763D8D" w:rsidR="00436982" w:rsidP="00353863" w:rsidRDefault="00436982" w14:paraId="2A800DFB" w14:textId="77777777"/>
          <w:p w:rsidR="00436982" w:rsidP="00353863" w:rsidRDefault="00436982" w14:paraId="0DA530A0" w14:textId="77777777">
            <w:r>
              <w:t>A.H.M. Weeber</w:t>
            </w:r>
          </w:p>
          <w:p w:rsidR="00436982" w:rsidP="00353863" w:rsidRDefault="00436982" w14:paraId="154726D2" w14:textId="77777777"/>
          <w:p w:rsidRPr="006128D4" w:rsidR="00436982" w:rsidP="00353863" w:rsidRDefault="00436982" w14:paraId="65A8FEB5" w14:textId="77777777"/>
        </w:tc>
      </w:tr>
    </w:tbl>
    <w:p w:rsidR="00436982" w:rsidP="00436982" w:rsidRDefault="00436982" w14:paraId="0349A88D" w14:textId="77777777"/>
    <w:p w:rsidR="00436982" w:rsidP="00436982" w:rsidRDefault="00436982" w14:paraId="3BD3E9D0" w14:textId="77777777"/>
    <w:p w:rsidR="00436982" w:rsidP="00436982" w:rsidRDefault="00436982" w14:paraId="4BBD9A12" w14:textId="77777777"/>
    <w:p w:rsidR="00436982" w:rsidP="00436982" w:rsidRDefault="00436982" w14:paraId="43CC7649" w14:textId="77777777"/>
    <w:p w:rsidR="00436982" w:rsidP="00436982" w:rsidRDefault="00436982" w14:paraId="15E2AEE1" w14:textId="77777777"/>
    <w:p w:rsidR="00E34F50" w:rsidP="00436982" w:rsidRDefault="00E34F50" w14:paraId="405C64EC" w14:textId="77777777"/>
    <w:p w:rsidR="003E07BD" w:rsidRDefault="003E07BD" w14:paraId="345BB7D8" w14:textId="5A18DEF5">
      <w:r>
        <w:br w:type="page"/>
      </w:r>
    </w:p>
    <w:p w:rsidR="00436982" w:rsidP="00436982" w:rsidRDefault="00436982" w14:paraId="187A9F41" w14:textId="203968D6">
      <w:pPr>
        <w:rPr>
          <w:b/>
        </w:rPr>
      </w:pPr>
      <w:r>
        <w:rPr>
          <w:b/>
        </w:rPr>
        <w:lastRenderedPageBreak/>
        <w:t>Bijlage: feitelijke vragen bij Macro Economische Verkenning 202</w:t>
      </w:r>
      <w:r w:rsidR="0030314F">
        <w:rPr>
          <w:b/>
        </w:rPr>
        <w:t>7</w:t>
      </w:r>
    </w:p>
    <w:p w:rsidR="00436982" w:rsidP="00436982" w:rsidRDefault="00436982" w14:paraId="333C331E" w14:textId="77777777">
      <w:pPr>
        <w:rPr>
          <w:b/>
        </w:rPr>
      </w:pPr>
    </w:p>
    <w:p w:rsidR="00436982" w:rsidP="00436982" w:rsidRDefault="00436982" w14:paraId="2781C9B6" w14:textId="77777777">
      <w:pPr>
        <w:rPr>
          <w:b/>
        </w:rPr>
      </w:pPr>
    </w:p>
    <w:tbl>
      <w:tblPr>
        <w:tblW w:w="9356" w:type="dxa"/>
        <w:tblLayout w:type="fixed"/>
        <w:tblCellMar>
          <w:left w:w="70" w:type="dxa"/>
          <w:right w:w="70" w:type="dxa"/>
        </w:tblCellMar>
        <w:tblLook w:val="04A0" w:firstRow="1" w:lastRow="0" w:firstColumn="1" w:lastColumn="0" w:noHBand="0" w:noVBand="1"/>
      </w:tblPr>
      <w:tblGrid>
        <w:gridCol w:w="567"/>
        <w:gridCol w:w="6096"/>
        <w:gridCol w:w="850"/>
        <w:gridCol w:w="1276"/>
        <w:gridCol w:w="567"/>
      </w:tblGrid>
      <w:tr w:rsidRPr="00F35B64" w:rsidR="008354A2" w:rsidTr="003E07BD" w14:paraId="30C2241C" w14:textId="77777777">
        <w:trPr>
          <w:trHeight w:val="627"/>
        </w:trPr>
        <w:tc>
          <w:tcPr>
            <w:tcW w:w="567" w:type="dxa"/>
            <w:tcBorders>
              <w:top w:val="nil"/>
              <w:left w:val="nil"/>
              <w:bottom w:val="nil"/>
              <w:right w:val="nil"/>
            </w:tcBorders>
            <w:vAlign w:val="center"/>
            <w:hideMark/>
          </w:tcPr>
          <w:p w:rsidRPr="00F35B64" w:rsidR="008354A2" w:rsidP="008354A2" w:rsidRDefault="008354A2" w14:paraId="325D4CB6" w14:textId="77777777">
            <w:pPr>
              <w:rPr>
                <w:b/>
                <w:bCs/>
                <w:color w:val="000000"/>
                <w:szCs w:val="18"/>
              </w:rPr>
            </w:pPr>
            <w:r w:rsidRPr="00F35B64">
              <w:rPr>
                <w:b/>
                <w:bCs/>
                <w:color w:val="000000"/>
                <w:szCs w:val="18"/>
              </w:rPr>
              <w:t>Nr</w:t>
            </w:r>
          </w:p>
        </w:tc>
        <w:tc>
          <w:tcPr>
            <w:tcW w:w="6096" w:type="dxa"/>
            <w:tcBorders>
              <w:top w:val="nil"/>
              <w:left w:val="nil"/>
              <w:bottom w:val="nil"/>
              <w:right w:val="nil"/>
            </w:tcBorders>
            <w:vAlign w:val="center"/>
            <w:hideMark/>
          </w:tcPr>
          <w:p w:rsidRPr="00F35B64" w:rsidR="008354A2" w:rsidP="008354A2" w:rsidRDefault="008354A2" w14:paraId="4054BEE1" w14:textId="77777777">
            <w:pPr>
              <w:rPr>
                <w:b/>
                <w:bCs/>
                <w:color w:val="000000"/>
                <w:szCs w:val="18"/>
              </w:rPr>
            </w:pPr>
            <w:r w:rsidRPr="00F35B64">
              <w:rPr>
                <w:b/>
                <w:bCs/>
                <w:color w:val="000000"/>
                <w:szCs w:val="18"/>
              </w:rPr>
              <w:t>Vraag</w:t>
            </w:r>
          </w:p>
        </w:tc>
        <w:tc>
          <w:tcPr>
            <w:tcW w:w="850" w:type="dxa"/>
            <w:tcBorders>
              <w:top w:val="nil"/>
              <w:left w:val="nil"/>
              <w:bottom w:val="nil"/>
              <w:right w:val="nil"/>
            </w:tcBorders>
            <w:vAlign w:val="center"/>
            <w:hideMark/>
          </w:tcPr>
          <w:p w:rsidRPr="00F35B64" w:rsidR="008354A2" w:rsidP="008354A2" w:rsidRDefault="008354A2" w14:paraId="0E2B92A3" w14:textId="77777777">
            <w:pPr>
              <w:jc w:val="right"/>
              <w:rPr>
                <w:b/>
                <w:bCs/>
                <w:color w:val="000000"/>
                <w:szCs w:val="18"/>
              </w:rPr>
            </w:pPr>
            <w:r w:rsidRPr="00F35B64">
              <w:rPr>
                <w:b/>
                <w:bCs/>
                <w:color w:val="000000"/>
                <w:szCs w:val="18"/>
              </w:rPr>
              <w:t>Bijlage</w:t>
            </w:r>
          </w:p>
        </w:tc>
        <w:tc>
          <w:tcPr>
            <w:tcW w:w="1276" w:type="dxa"/>
            <w:tcBorders>
              <w:top w:val="nil"/>
              <w:left w:val="nil"/>
              <w:bottom w:val="nil"/>
              <w:right w:val="nil"/>
            </w:tcBorders>
            <w:vAlign w:val="center"/>
            <w:hideMark/>
          </w:tcPr>
          <w:p w:rsidRPr="00F35B64" w:rsidR="008354A2" w:rsidP="008354A2" w:rsidRDefault="008354A2" w14:paraId="38A522F9" w14:textId="77777777">
            <w:pPr>
              <w:jc w:val="right"/>
              <w:rPr>
                <w:b/>
                <w:bCs/>
                <w:color w:val="000000"/>
                <w:szCs w:val="18"/>
              </w:rPr>
            </w:pPr>
            <w:r w:rsidRPr="00F35B64">
              <w:rPr>
                <w:b/>
                <w:bCs/>
                <w:color w:val="000000"/>
                <w:szCs w:val="18"/>
              </w:rPr>
              <w:t>Blz. (van)</w:t>
            </w:r>
          </w:p>
        </w:tc>
        <w:tc>
          <w:tcPr>
            <w:tcW w:w="567" w:type="dxa"/>
            <w:tcBorders>
              <w:top w:val="nil"/>
              <w:left w:val="nil"/>
              <w:bottom w:val="nil"/>
              <w:right w:val="nil"/>
            </w:tcBorders>
            <w:vAlign w:val="center"/>
            <w:hideMark/>
          </w:tcPr>
          <w:p w:rsidRPr="00F35B64" w:rsidR="008354A2" w:rsidP="008354A2" w:rsidRDefault="008354A2" w14:paraId="323B874B" w14:textId="77777777">
            <w:pPr>
              <w:jc w:val="center"/>
              <w:rPr>
                <w:b/>
                <w:bCs/>
                <w:color w:val="000000"/>
                <w:szCs w:val="18"/>
              </w:rPr>
            </w:pPr>
            <w:r w:rsidRPr="00F35B64">
              <w:rPr>
                <w:b/>
                <w:bCs/>
                <w:color w:val="000000"/>
                <w:szCs w:val="18"/>
              </w:rPr>
              <w:t>t/m</w:t>
            </w:r>
          </w:p>
        </w:tc>
      </w:tr>
      <w:tr w:rsidRPr="00F35B64" w:rsidR="008354A2" w:rsidTr="00F35B64" w14:paraId="5161CA53" w14:textId="77777777">
        <w:trPr>
          <w:trHeight w:val="1020"/>
        </w:trPr>
        <w:tc>
          <w:tcPr>
            <w:tcW w:w="567" w:type="dxa"/>
            <w:tcBorders>
              <w:top w:val="nil"/>
              <w:left w:val="nil"/>
              <w:bottom w:val="nil"/>
              <w:right w:val="nil"/>
            </w:tcBorders>
            <w:vAlign w:val="center"/>
            <w:hideMark/>
          </w:tcPr>
          <w:p w:rsidRPr="00F35B64" w:rsidR="008354A2" w:rsidP="008354A2" w:rsidRDefault="008354A2" w14:paraId="22F0142D" w14:textId="77777777">
            <w:pPr>
              <w:jc w:val="right"/>
              <w:rPr>
                <w:color w:val="000000"/>
                <w:szCs w:val="18"/>
              </w:rPr>
            </w:pPr>
            <w:r w:rsidRPr="00F35B64">
              <w:rPr>
                <w:color w:val="000000"/>
                <w:szCs w:val="18"/>
              </w:rPr>
              <w:t>1</w:t>
            </w:r>
          </w:p>
        </w:tc>
        <w:tc>
          <w:tcPr>
            <w:tcW w:w="6096" w:type="dxa"/>
            <w:tcBorders>
              <w:top w:val="nil"/>
              <w:left w:val="nil"/>
              <w:bottom w:val="nil"/>
              <w:right w:val="nil"/>
            </w:tcBorders>
            <w:vAlign w:val="center"/>
            <w:hideMark/>
          </w:tcPr>
          <w:p w:rsidRPr="00F35B64" w:rsidR="008354A2" w:rsidP="008354A2" w:rsidRDefault="008354A2" w14:paraId="6F42B931" w14:textId="77777777">
            <w:pPr>
              <w:rPr>
                <w:color w:val="000000"/>
                <w:szCs w:val="18"/>
              </w:rPr>
            </w:pPr>
            <w:r w:rsidRPr="00F35B64">
              <w:rPr>
                <w:color w:val="000000"/>
                <w:szCs w:val="18"/>
              </w:rPr>
              <w:t>Kunt u de beleidsmatige lastenontwikkeling (op inkomen en op vermogen) ook weergeven voor de jaren 2028, 2029 en 2030? Inclusief en exclusief basispad? Hoeveel gaan de beleidsmatige lasten op arbeid de komende kabinetsperiode in totaal omhoog (inclusief en exclusief basispad)? En op vermogen?</w:t>
            </w:r>
          </w:p>
        </w:tc>
        <w:tc>
          <w:tcPr>
            <w:tcW w:w="850" w:type="dxa"/>
            <w:tcBorders>
              <w:top w:val="nil"/>
              <w:left w:val="nil"/>
              <w:bottom w:val="nil"/>
              <w:right w:val="nil"/>
            </w:tcBorders>
            <w:vAlign w:val="center"/>
            <w:hideMark/>
          </w:tcPr>
          <w:p w:rsidRPr="00F35B64" w:rsidR="008354A2" w:rsidP="008354A2" w:rsidRDefault="008354A2" w14:paraId="6DC78B81"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B3FB3B3"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5DD99CA" w14:textId="77777777">
            <w:pPr>
              <w:jc w:val="right"/>
              <w:rPr>
                <w:color w:val="000000"/>
                <w:szCs w:val="18"/>
              </w:rPr>
            </w:pPr>
            <w:r w:rsidRPr="00F35B64">
              <w:rPr>
                <w:color w:val="000000"/>
                <w:szCs w:val="18"/>
              </w:rPr>
              <w:t xml:space="preserve"> </w:t>
            </w:r>
          </w:p>
        </w:tc>
      </w:tr>
      <w:tr w:rsidRPr="00F35B64" w:rsidR="008354A2" w:rsidTr="00F35B64" w14:paraId="741EE530" w14:textId="77777777">
        <w:trPr>
          <w:trHeight w:val="510"/>
        </w:trPr>
        <w:tc>
          <w:tcPr>
            <w:tcW w:w="567" w:type="dxa"/>
            <w:tcBorders>
              <w:top w:val="nil"/>
              <w:left w:val="nil"/>
              <w:bottom w:val="nil"/>
              <w:right w:val="nil"/>
            </w:tcBorders>
            <w:vAlign w:val="center"/>
            <w:hideMark/>
          </w:tcPr>
          <w:p w:rsidRPr="00F35B64" w:rsidR="008354A2" w:rsidP="008354A2" w:rsidRDefault="008354A2" w14:paraId="2F9BBA61" w14:textId="77777777">
            <w:pPr>
              <w:jc w:val="right"/>
              <w:rPr>
                <w:color w:val="000000"/>
                <w:szCs w:val="18"/>
              </w:rPr>
            </w:pPr>
            <w:r w:rsidRPr="00F35B64">
              <w:rPr>
                <w:color w:val="000000"/>
                <w:szCs w:val="18"/>
              </w:rPr>
              <w:t>2</w:t>
            </w:r>
          </w:p>
        </w:tc>
        <w:tc>
          <w:tcPr>
            <w:tcW w:w="6096" w:type="dxa"/>
            <w:tcBorders>
              <w:top w:val="nil"/>
              <w:left w:val="nil"/>
              <w:bottom w:val="nil"/>
              <w:right w:val="nil"/>
            </w:tcBorders>
            <w:vAlign w:val="center"/>
            <w:hideMark/>
          </w:tcPr>
          <w:p w:rsidRPr="00F35B64" w:rsidR="008354A2" w:rsidP="008354A2" w:rsidRDefault="008354A2" w14:paraId="0449E81E" w14:textId="77777777">
            <w:pPr>
              <w:rPr>
                <w:color w:val="000000"/>
                <w:szCs w:val="18"/>
              </w:rPr>
            </w:pPr>
            <w:r w:rsidRPr="00F35B64">
              <w:rPr>
                <w:color w:val="000000"/>
                <w:szCs w:val="18"/>
              </w:rPr>
              <w:t>Kunt u een kruistabel van de beleidsmatige lastenontwikkeling delen voor 2027, 2028, 2029 en 2030?</w:t>
            </w:r>
          </w:p>
        </w:tc>
        <w:tc>
          <w:tcPr>
            <w:tcW w:w="850" w:type="dxa"/>
            <w:tcBorders>
              <w:top w:val="nil"/>
              <w:left w:val="nil"/>
              <w:bottom w:val="nil"/>
              <w:right w:val="nil"/>
            </w:tcBorders>
            <w:vAlign w:val="center"/>
            <w:hideMark/>
          </w:tcPr>
          <w:p w:rsidRPr="00F35B64" w:rsidR="008354A2" w:rsidP="008354A2" w:rsidRDefault="008354A2" w14:paraId="225A8850"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62C2E7F"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680071E9" w14:textId="77777777">
            <w:pPr>
              <w:jc w:val="right"/>
              <w:rPr>
                <w:color w:val="000000"/>
                <w:szCs w:val="18"/>
              </w:rPr>
            </w:pPr>
            <w:r w:rsidRPr="00F35B64">
              <w:rPr>
                <w:color w:val="000000"/>
                <w:szCs w:val="18"/>
              </w:rPr>
              <w:t xml:space="preserve"> </w:t>
            </w:r>
          </w:p>
        </w:tc>
      </w:tr>
      <w:tr w:rsidRPr="00F35B64" w:rsidR="008354A2" w:rsidTr="00F35B64" w14:paraId="2B687D59" w14:textId="77777777">
        <w:trPr>
          <w:trHeight w:val="765"/>
        </w:trPr>
        <w:tc>
          <w:tcPr>
            <w:tcW w:w="567" w:type="dxa"/>
            <w:tcBorders>
              <w:top w:val="nil"/>
              <w:left w:val="nil"/>
              <w:bottom w:val="nil"/>
              <w:right w:val="nil"/>
            </w:tcBorders>
            <w:vAlign w:val="center"/>
            <w:hideMark/>
          </w:tcPr>
          <w:p w:rsidRPr="00F35B64" w:rsidR="008354A2" w:rsidP="008354A2" w:rsidRDefault="008354A2" w14:paraId="604B51B4" w14:textId="77777777">
            <w:pPr>
              <w:jc w:val="right"/>
              <w:rPr>
                <w:color w:val="000000"/>
                <w:szCs w:val="18"/>
              </w:rPr>
            </w:pPr>
            <w:r w:rsidRPr="00F35B64">
              <w:rPr>
                <w:color w:val="000000"/>
                <w:szCs w:val="18"/>
              </w:rPr>
              <w:t>3</w:t>
            </w:r>
          </w:p>
        </w:tc>
        <w:tc>
          <w:tcPr>
            <w:tcW w:w="6096" w:type="dxa"/>
            <w:tcBorders>
              <w:top w:val="nil"/>
              <w:left w:val="nil"/>
              <w:bottom w:val="nil"/>
              <w:right w:val="nil"/>
            </w:tcBorders>
            <w:vAlign w:val="center"/>
            <w:hideMark/>
          </w:tcPr>
          <w:p w:rsidRPr="00F35B64" w:rsidR="008354A2" w:rsidP="008354A2" w:rsidRDefault="008354A2" w14:paraId="448A5C8D" w14:textId="77777777">
            <w:pPr>
              <w:rPr>
                <w:color w:val="000000"/>
                <w:szCs w:val="18"/>
              </w:rPr>
            </w:pPr>
            <w:r w:rsidRPr="00F35B64">
              <w:rPr>
                <w:color w:val="000000"/>
                <w:szCs w:val="18"/>
              </w:rPr>
              <w:t>Klopt het dat in de meest recente CPB cijfers de hoogste inkomens (0,01%) zijn toegenomen met 70% en de laagste inkomens (99%) met zo'n 4% tot 8% in een periode van 8 jaar? Heeft u nog actuelere cijfers?</w:t>
            </w:r>
          </w:p>
        </w:tc>
        <w:tc>
          <w:tcPr>
            <w:tcW w:w="850" w:type="dxa"/>
            <w:tcBorders>
              <w:top w:val="nil"/>
              <w:left w:val="nil"/>
              <w:bottom w:val="nil"/>
              <w:right w:val="nil"/>
            </w:tcBorders>
            <w:vAlign w:val="center"/>
            <w:hideMark/>
          </w:tcPr>
          <w:p w:rsidRPr="00F35B64" w:rsidR="008354A2" w:rsidP="008354A2" w:rsidRDefault="008354A2" w14:paraId="0B0D7839"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EC9E4DF"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25E0166" w14:textId="77777777">
            <w:pPr>
              <w:jc w:val="right"/>
              <w:rPr>
                <w:color w:val="000000"/>
                <w:szCs w:val="18"/>
              </w:rPr>
            </w:pPr>
            <w:r w:rsidRPr="00F35B64">
              <w:rPr>
                <w:color w:val="000000"/>
                <w:szCs w:val="18"/>
              </w:rPr>
              <w:t xml:space="preserve"> </w:t>
            </w:r>
          </w:p>
        </w:tc>
      </w:tr>
      <w:tr w:rsidRPr="00F35B64" w:rsidR="008354A2" w:rsidTr="00F35B64" w14:paraId="6629105B" w14:textId="77777777">
        <w:trPr>
          <w:trHeight w:val="510"/>
        </w:trPr>
        <w:tc>
          <w:tcPr>
            <w:tcW w:w="567" w:type="dxa"/>
            <w:tcBorders>
              <w:top w:val="nil"/>
              <w:left w:val="nil"/>
              <w:bottom w:val="nil"/>
              <w:right w:val="nil"/>
            </w:tcBorders>
            <w:vAlign w:val="center"/>
            <w:hideMark/>
          </w:tcPr>
          <w:p w:rsidRPr="00F35B64" w:rsidR="008354A2" w:rsidP="008354A2" w:rsidRDefault="008354A2" w14:paraId="629D8A42" w14:textId="77777777">
            <w:pPr>
              <w:jc w:val="right"/>
              <w:rPr>
                <w:color w:val="000000"/>
                <w:szCs w:val="18"/>
              </w:rPr>
            </w:pPr>
            <w:r w:rsidRPr="00F35B64">
              <w:rPr>
                <w:color w:val="000000"/>
                <w:szCs w:val="18"/>
              </w:rPr>
              <w:t>4</w:t>
            </w:r>
          </w:p>
        </w:tc>
        <w:tc>
          <w:tcPr>
            <w:tcW w:w="6096" w:type="dxa"/>
            <w:tcBorders>
              <w:top w:val="nil"/>
              <w:left w:val="nil"/>
              <w:bottom w:val="nil"/>
              <w:right w:val="nil"/>
            </w:tcBorders>
            <w:vAlign w:val="center"/>
            <w:hideMark/>
          </w:tcPr>
          <w:p w:rsidRPr="00F35B64" w:rsidR="008354A2" w:rsidP="008354A2" w:rsidRDefault="008354A2" w14:paraId="50CDF864" w14:textId="77777777">
            <w:pPr>
              <w:rPr>
                <w:color w:val="000000"/>
                <w:szCs w:val="18"/>
              </w:rPr>
            </w:pPr>
            <w:r w:rsidRPr="00F35B64">
              <w:rPr>
                <w:color w:val="000000"/>
                <w:szCs w:val="18"/>
              </w:rPr>
              <w:t>Wat is het effectieve belastingtarief van de rijkste 1%, 0,1% en 0,01% in Nederland? (Op basis van de meest actuele cijfers)</w:t>
            </w:r>
          </w:p>
        </w:tc>
        <w:tc>
          <w:tcPr>
            <w:tcW w:w="850" w:type="dxa"/>
            <w:tcBorders>
              <w:top w:val="nil"/>
              <w:left w:val="nil"/>
              <w:bottom w:val="nil"/>
              <w:right w:val="nil"/>
            </w:tcBorders>
            <w:vAlign w:val="center"/>
            <w:hideMark/>
          </w:tcPr>
          <w:p w:rsidRPr="00F35B64" w:rsidR="008354A2" w:rsidP="008354A2" w:rsidRDefault="008354A2" w14:paraId="08BEFC2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1DD411C"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017A531" w14:textId="77777777">
            <w:pPr>
              <w:jc w:val="right"/>
              <w:rPr>
                <w:color w:val="000000"/>
                <w:szCs w:val="18"/>
              </w:rPr>
            </w:pPr>
            <w:r w:rsidRPr="00F35B64">
              <w:rPr>
                <w:color w:val="000000"/>
                <w:szCs w:val="18"/>
              </w:rPr>
              <w:t xml:space="preserve"> </w:t>
            </w:r>
          </w:p>
        </w:tc>
      </w:tr>
      <w:tr w:rsidRPr="00F35B64" w:rsidR="008354A2" w:rsidTr="00F35B64" w14:paraId="71698492" w14:textId="77777777">
        <w:trPr>
          <w:trHeight w:val="765"/>
        </w:trPr>
        <w:tc>
          <w:tcPr>
            <w:tcW w:w="567" w:type="dxa"/>
            <w:tcBorders>
              <w:top w:val="nil"/>
              <w:left w:val="nil"/>
              <w:bottom w:val="nil"/>
              <w:right w:val="nil"/>
            </w:tcBorders>
            <w:vAlign w:val="center"/>
            <w:hideMark/>
          </w:tcPr>
          <w:p w:rsidRPr="00F35B64" w:rsidR="008354A2" w:rsidP="008354A2" w:rsidRDefault="008354A2" w14:paraId="50655ECE" w14:textId="77777777">
            <w:pPr>
              <w:jc w:val="right"/>
              <w:rPr>
                <w:color w:val="000000"/>
                <w:szCs w:val="18"/>
              </w:rPr>
            </w:pPr>
            <w:r w:rsidRPr="00F35B64">
              <w:rPr>
                <w:color w:val="000000"/>
                <w:szCs w:val="18"/>
              </w:rPr>
              <w:t>5</w:t>
            </w:r>
          </w:p>
        </w:tc>
        <w:tc>
          <w:tcPr>
            <w:tcW w:w="6096" w:type="dxa"/>
            <w:tcBorders>
              <w:top w:val="nil"/>
              <w:left w:val="nil"/>
              <w:bottom w:val="nil"/>
              <w:right w:val="nil"/>
            </w:tcBorders>
            <w:vAlign w:val="center"/>
            <w:hideMark/>
          </w:tcPr>
          <w:p w:rsidRPr="00F35B64" w:rsidR="008354A2" w:rsidP="008354A2" w:rsidRDefault="008354A2" w14:paraId="5BF2E651" w14:textId="77777777">
            <w:pPr>
              <w:rPr>
                <w:color w:val="000000"/>
                <w:szCs w:val="18"/>
              </w:rPr>
            </w:pPr>
            <w:r w:rsidRPr="00F35B64">
              <w:rPr>
                <w:color w:val="000000"/>
                <w:szCs w:val="18"/>
              </w:rPr>
              <w:t>Klopt het dat het totaal aantal mensen in armoede volgend jaar 460.000 blijft? Klopt het dat het aantal kinderen in armoede volgend jaar met 2.000 afneemt? Klopt het daarom ook dat het aantal volwassenen in armoede met 2.000 toeneemt?</w:t>
            </w:r>
          </w:p>
        </w:tc>
        <w:tc>
          <w:tcPr>
            <w:tcW w:w="850" w:type="dxa"/>
            <w:tcBorders>
              <w:top w:val="nil"/>
              <w:left w:val="nil"/>
              <w:bottom w:val="nil"/>
              <w:right w:val="nil"/>
            </w:tcBorders>
            <w:vAlign w:val="center"/>
            <w:hideMark/>
          </w:tcPr>
          <w:p w:rsidRPr="00F35B64" w:rsidR="008354A2" w:rsidP="008354A2" w:rsidRDefault="008354A2" w14:paraId="107A9755"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A0C4C8E"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54E1B1A9" w14:textId="77777777">
            <w:pPr>
              <w:jc w:val="right"/>
              <w:rPr>
                <w:color w:val="000000"/>
                <w:szCs w:val="18"/>
              </w:rPr>
            </w:pPr>
            <w:r w:rsidRPr="00F35B64">
              <w:rPr>
                <w:color w:val="000000"/>
                <w:szCs w:val="18"/>
              </w:rPr>
              <w:t xml:space="preserve"> </w:t>
            </w:r>
          </w:p>
        </w:tc>
      </w:tr>
      <w:tr w:rsidRPr="00F35B64" w:rsidR="008354A2" w:rsidTr="00F35B64" w14:paraId="20189DA0" w14:textId="77777777">
        <w:trPr>
          <w:trHeight w:val="1275"/>
        </w:trPr>
        <w:tc>
          <w:tcPr>
            <w:tcW w:w="567" w:type="dxa"/>
            <w:tcBorders>
              <w:top w:val="nil"/>
              <w:left w:val="nil"/>
              <w:bottom w:val="nil"/>
              <w:right w:val="nil"/>
            </w:tcBorders>
            <w:vAlign w:val="center"/>
            <w:hideMark/>
          </w:tcPr>
          <w:p w:rsidRPr="00F35B64" w:rsidR="008354A2" w:rsidP="008354A2" w:rsidRDefault="008354A2" w14:paraId="780FCF9E" w14:textId="77777777">
            <w:pPr>
              <w:jc w:val="right"/>
              <w:rPr>
                <w:color w:val="000000"/>
                <w:szCs w:val="18"/>
              </w:rPr>
            </w:pPr>
            <w:r w:rsidRPr="00F35B64">
              <w:rPr>
                <w:color w:val="000000"/>
                <w:szCs w:val="18"/>
              </w:rPr>
              <w:t>6</w:t>
            </w:r>
          </w:p>
        </w:tc>
        <w:tc>
          <w:tcPr>
            <w:tcW w:w="6096" w:type="dxa"/>
            <w:tcBorders>
              <w:top w:val="nil"/>
              <w:left w:val="nil"/>
              <w:bottom w:val="nil"/>
              <w:right w:val="nil"/>
            </w:tcBorders>
            <w:vAlign w:val="center"/>
            <w:hideMark/>
          </w:tcPr>
          <w:p w:rsidRPr="00F35B64" w:rsidR="008354A2" w:rsidP="008354A2" w:rsidRDefault="008354A2" w14:paraId="119CE6E6" w14:textId="77777777">
            <w:pPr>
              <w:rPr>
                <w:color w:val="000000"/>
                <w:szCs w:val="18"/>
              </w:rPr>
            </w:pPr>
            <w:r w:rsidRPr="00F35B64">
              <w:rPr>
                <w:color w:val="000000"/>
                <w:szCs w:val="18"/>
              </w:rPr>
              <w:t>Volgens onderzoek van de Rabobank is de inflatieraming waarop het kabinet de koopkrachtberekeningen baseert nu al achterhaald. Door de sterk gestegen olie- en energieprijzen verwacht de Rabobank volgend jaar een inflatie van 3,8 procent. Kunt u de Kerngegevenstabel uit de MEV 2027 actualiseren, waarbij gebruik wordt gemaakt van de hogere energie- en olieprijsniveaus?</w:t>
            </w:r>
          </w:p>
        </w:tc>
        <w:tc>
          <w:tcPr>
            <w:tcW w:w="850" w:type="dxa"/>
            <w:tcBorders>
              <w:top w:val="nil"/>
              <w:left w:val="nil"/>
              <w:bottom w:val="nil"/>
              <w:right w:val="nil"/>
            </w:tcBorders>
            <w:vAlign w:val="center"/>
            <w:hideMark/>
          </w:tcPr>
          <w:p w:rsidRPr="00F35B64" w:rsidR="008354A2" w:rsidP="008354A2" w:rsidRDefault="008354A2" w14:paraId="4B52BAD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FD63679"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17F4A989" w14:textId="77777777">
            <w:pPr>
              <w:jc w:val="right"/>
              <w:rPr>
                <w:color w:val="000000"/>
                <w:szCs w:val="18"/>
              </w:rPr>
            </w:pPr>
            <w:r w:rsidRPr="00F35B64">
              <w:rPr>
                <w:color w:val="000000"/>
                <w:szCs w:val="18"/>
              </w:rPr>
              <w:t xml:space="preserve"> </w:t>
            </w:r>
          </w:p>
        </w:tc>
      </w:tr>
      <w:tr w:rsidRPr="00F35B64" w:rsidR="008354A2" w:rsidTr="00F35B64" w14:paraId="6631A349" w14:textId="77777777">
        <w:trPr>
          <w:trHeight w:val="510"/>
        </w:trPr>
        <w:tc>
          <w:tcPr>
            <w:tcW w:w="567" w:type="dxa"/>
            <w:tcBorders>
              <w:top w:val="nil"/>
              <w:left w:val="nil"/>
              <w:bottom w:val="nil"/>
              <w:right w:val="nil"/>
            </w:tcBorders>
            <w:vAlign w:val="center"/>
            <w:hideMark/>
          </w:tcPr>
          <w:p w:rsidRPr="00F35B64" w:rsidR="008354A2" w:rsidP="008354A2" w:rsidRDefault="008354A2" w14:paraId="6B63C715" w14:textId="77777777">
            <w:pPr>
              <w:jc w:val="right"/>
              <w:rPr>
                <w:color w:val="000000"/>
                <w:szCs w:val="18"/>
              </w:rPr>
            </w:pPr>
            <w:r w:rsidRPr="00F35B64">
              <w:rPr>
                <w:color w:val="000000"/>
                <w:szCs w:val="18"/>
              </w:rPr>
              <w:t>7</w:t>
            </w:r>
          </w:p>
        </w:tc>
        <w:tc>
          <w:tcPr>
            <w:tcW w:w="6096" w:type="dxa"/>
            <w:tcBorders>
              <w:top w:val="nil"/>
              <w:left w:val="nil"/>
              <w:bottom w:val="nil"/>
              <w:right w:val="nil"/>
            </w:tcBorders>
            <w:vAlign w:val="center"/>
            <w:hideMark/>
          </w:tcPr>
          <w:p w:rsidRPr="00F35B64" w:rsidR="008354A2" w:rsidP="008354A2" w:rsidRDefault="008354A2" w14:paraId="6DD9672A" w14:textId="77777777">
            <w:pPr>
              <w:rPr>
                <w:color w:val="000000"/>
                <w:szCs w:val="18"/>
              </w:rPr>
            </w:pPr>
            <w:r w:rsidRPr="00F35B64">
              <w:rPr>
                <w:color w:val="000000"/>
                <w:szCs w:val="18"/>
              </w:rPr>
              <w:t>Hoeveel procentpunt verandert de inflatie wanneer een accijnskorting van €0,25 per liter brandstof (benzine en diesel) wordt ingevoerd?</w:t>
            </w:r>
          </w:p>
        </w:tc>
        <w:tc>
          <w:tcPr>
            <w:tcW w:w="850" w:type="dxa"/>
            <w:tcBorders>
              <w:top w:val="nil"/>
              <w:left w:val="nil"/>
              <w:bottom w:val="nil"/>
              <w:right w:val="nil"/>
            </w:tcBorders>
            <w:vAlign w:val="center"/>
            <w:hideMark/>
          </w:tcPr>
          <w:p w:rsidRPr="00F35B64" w:rsidR="008354A2" w:rsidP="008354A2" w:rsidRDefault="008354A2" w14:paraId="48579DE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450C908"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A3D2142" w14:textId="77777777">
            <w:pPr>
              <w:jc w:val="right"/>
              <w:rPr>
                <w:color w:val="000000"/>
                <w:szCs w:val="18"/>
              </w:rPr>
            </w:pPr>
            <w:r w:rsidRPr="00F35B64">
              <w:rPr>
                <w:color w:val="000000"/>
                <w:szCs w:val="18"/>
              </w:rPr>
              <w:t xml:space="preserve"> </w:t>
            </w:r>
          </w:p>
        </w:tc>
      </w:tr>
      <w:tr w:rsidRPr="00F35B64" w:rsidR="008354A2" w:rsidTr="00F35B64" w14:paraId="0E2639F1" w14:textId="77777777">
        <w:trPr>
          <w:trHeight w:val="765"/>
        </w:trPr>
        <w:tc>
          <w:tcPr>
            <w:tcW w:w="567" w:type="dxa"/>
            <w:tcBorders>
              <w:top w:val="nil"/>
              <w:left w:val="nil"/>
              <w:bottom w:val="nil"/>
              <w:right w:val="nil"/>
            </w:tcBorders>
            <w:vAlign w:val="center"/>
            <w:hideMark/>
          </w:tcPr>
          <w:p w:rsidRPr="00F35B64" w:rsidR="008354A2" w:rsidP="008354A2" w:rsidRDefault="008354A2" w14:paraId="19521E35" w14:textId="77777777">
            <w:pPr>
              <w:jc w:val="right"/>
              <w:rPr>
                <w:color w:val="000000"/>
                <w:szCs w:val="18"/>
              </w:rPr>
            </w:pPr>
            <w:r w:rsidRPr="00F35B64">
              <w:rPr>
                <w:color w:val="000000"/>
                <w:szCs w:val="18"/>
              </w:rPr>
              <w:t>8</w:t>
            </w:r>
          </w:p>
        </w:tc>
        <w:tc>
          <w:tcPr>
            <w:tcW w:w="6096" w:type="dxa"/>
            <w:tcBorders>
              <w:top w:val="nil"/>
              <w:left w:val="nil"/>
              <w:bottom w:val="nil"/>
              <w:right w:val="nil"/>
            </w:tcBorders>
            <w:vAlign w:val="center"/>
            <w:hideMark/>
          </w:tcPr>
          <w:p w:rsidRPr="00F35B64" w:rsidR="008354A2" w:rsidP="008354A2" w:rsidRDefault="008354A2" w14:paraId="7E5DA64D" w14:textId="77777777">
            <w:pPr>
              <w:rPr>
                <w:color w:val="000000"/>
                <w:szCs w:val="18"/>
              </w:rPr>
            </w:pPr>
            <w:r w:rsidRPr="00F35B64">
              <w:rPr>
                <w:color w:val="000000"/>
                <w:szCs w:val="18"/>
              </w:rPr>
              <w:t>Hoeveel procentpunt verandert de koopkracht wanneer een accijnskorting van €0,25 per liter brandstof (benzine en diesel) wordt ingevoerd?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69C1CA03"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A6FC09D"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3C3D139D" w14:textId="77777777">
            <w:pPr>
              <w:jc w:val="right"/>
              <w:rPr>
                <w:color w:val="000000"/>
                <w:szCs w:val="18"/>
              </w:rPr>
            </w:pPr>
            <w:r w:rsidRPr="00F35B64">
              <w:rPr>
                <w:color w:val="000000"/>
                <w:szCs w:val="18"/>
              </w:rPr>
              <w:t xml:space="preserve"> </w:t>
            </w:r>
          </w:p>
        </w:tc>
      </w:tr>
      <w:tr w:rsidRPr="00F35B64" w:rsidR="008354A2" w:rsidTr="00F35B64" w14:paraId="158EC099" w14:textId="77777777">
        <w:trPr>
          <w:trHeight w:val="510"/>
        </w:trPr>
        <w:tc>
          <w:tcPr>
            <w:tcW w:w="567" w:type="dxa"/>
            <w:tcBorders>
              <w:top w:val="nil"/>
              <w:left w:val="nil"/>
              <w:bottom w:val="nil"/>
              <w:right w:val="nil"/>
            </w:tcBorders>
            <w:vAlign w:val="center"/>
            <w:hideMark/>
          </w:tcPr>
          <w:p w:rsidRPr="00F35B64" w:rsidR="008354A2" w:rsidP="008354A2" w:rsidRDefault="008354A2" w14:paraId="6B898619" w14:textId="77777777">
            <w:pPr>
              <w:jc w:val="right"/>
              <w:rPr>
                <w:color w:val="000000"/>
                <w:szCs w:val="18"/>
              </w:rPr>
            </w:pPr>
            <w:r w:rsidRPr="00F35B64">
              <w:rPr>
                <w:color w:val="000000"/>
                <w:szCs w:val="18"/>
              </w:rPr>
              <w:t>9</w:t>
            </w:r>
          </w:p>
        </w:tc>
        <w:tc>
          <w:tcPr>
            <w:tcW w:w="6096" w:type="dxa"/>
            <w:tcBorders>
              <w:top w:val="nil"/>
              <w:left w:val="nil"/>
              <w:bottom w:val="nil"/>
              <w:right w:val="nil"/>
            </w:tcBorders>
            <w:vAlign w:val="center"/>
            <w:hideMark/>
          </w:tcPr>
          <w:p w:rsidRPr="00F35B64" w:rsidR="008354A2" w:rsidP="008354A2" w:rsidRDefault="008354A2" w14:paraId="15EA6C17" w14:textId="77777777">
            <w:pPr>
              <w:rPr>
                <w:color w:val="000000"/>
                <w:szCs w:val="18"/>
              </w:rPr>
            </w:pPr>
            <w:r w:rsidRPr="00F35B64">
              <w:rPr>
                <w:color w:val="000000"/>
                <w:szCs w:val="18"/>
              </w:rPr>
              <w:t>Hoeveel procentpunt verandert de inflatie wanneer de energiebelasting voor huishoudens wordt afgeschaft?</w:t>
            </w:r>
          </w:p>
        </w:tc>
        <w:tc>
          <w:tcPr>
            <w:tcW w:w="850" w:type="dxa"/>
            <w:tcBorders>
              <w:top w:val="nil"/>
              <w:left w:val="nil"/>
              <w:bottom w:val="nil"/>
              <w:right w:val="nil"/>
            </w:tcBorders>
            <w:vAlign w:val="center"/>
            <w:hideMark/>
          </w:tcPr>
          <w:p w:rsidRPr="00F35B64" w:rsidR="008354A2" w:rsidP="008354A2" w:rsidRDefault="008354A2" w14:paraId="5D415D5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FA681D0"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1CECCAD" w14:textId="77777777">
            <w:pPr>
              <w:jc w:val="right"/>
              <w:rPr>
                <w:color w:val="000000"/>
                <w:szCs w:val="18"/>
              </w:rPr>
            </w:pPr>
            <w:r w:rsidRPr="00F35B64">
              <w:rPr>
                <w:color w:val="000000"/>
                <w:szCs w:val="18"/>
              </w:rPr>
              <w:t xml:space="preserve"> </w:t>
            </w:r>
          </w:p>
        </w:tc>
      </w:tr>
      <w:tr w:rsidRPr="00F35B64" w:rsidR="008354A2" w:rsidTr="00F35B64" w14:paraId="2284A528" w14:textId="77777777">
        <w:trPr>
          <w:trHeight w:val="765"/>
        </w:trPr>
        <w:tc>
          <w:tcPr>
            <w:tcW w:w="567" w:type="dxa"/>
            <w:tcBorders>
              <w:top w:val="nil"/>
              <w:left w:val="nil"/>
              <w:bottom w:val="nil"/>
              <w:right w:val="nil"/>
            </w:tcBorders>
            <w:vAlign w:val="center"/>
            <w:hideMark/>
          </w:tcPr>
          <w:p w:rsidRPr="00F35B64" w:rsidR="008354A2" w:rsidP="008354A2" w:rsidRDefault="008354A2" w14:paraId="207F6674" w14:textId="77777777">
            <w:pPr>
              <w:jc w:val="right"/>
              <w:rPr>
                <w:color w:val="000000"/>
                <w:szCs w:val="18"/>
              </w:rPr>
            </w:pPr>
            <w:r w:rsidRPr="00F35B64">
              <w:rPr>
                <w:color w:val="000000"/>
                <w:szCs w:val="18"/>
              </w:rPr>
              <w:t>10</w:t>
            </w:r>
          </w:p>
        </w:tc>
        <w:tc>
          <w:tcPr>
            <w:tcW w:w="6096" w:type="dxa"/>
            <w:tcBorders>
              <w:top w:val="nil"/>
              <w:left w:val="nil"/>
              <w:bottom w:val="nil"/>
              <w:right w:val="nil"/>
            </w:tcBorders>
            <w:vAlign w:val="center"/>
            <w:hideMark/>
          </w:tcPr>
          <w:p w:rsidRPr="00F35B64" w:rsidR="008354A2" w:rsidP="008354A2" w:rsidRDefault="008354A2" w14:paraId="528A44CF" w14:textId="77777777">
            <w:pPr>
              <w:rPr>
                <w:color w:val="000000"/>
                <w:szCs w:val="18"/>
              </w:rPr>
            </w:pPr>
            <w:r w:rsidRPr="00F35B64">
              <w:rPr>
                <w:color w:val="000000"/>
                <w:szCs w:val="18"/>
              </w:rPr>
              <w:t>Hoeveel procentpunt verandert de koopkracht wanneer de energiebelasting voor huishoudens wordt afgeschaft?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1D7E9CC8"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D51677F"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56FC2783" w14:textId="77777777">
            <w:pPr>
              <w:jc w:val="right"/>
              <w:rPr>
                <w:color w:val="000000"/>
                <w:szCs w:val="18"/>
              </w:rPr>
            </w:pPr>
            <w:r w:rsidRPr="00F35B64">
              <w:rPr>
                <w:color w:val="000000"/>
                <w:szCs w:val="18"/>
              </w:rPr>
              <w:t xml:space="preserve"> </w:t>
            </w:r>
          </w:p>
        </w:tc>
      </w:tr>
      <w:tr w:rsidRPr="00F35B64" w:rsidR="008354A2" w:rsidTr="00F35B64" w14:paraId="44C5E65D" w14:textId="77777777">
        <w:trPr>
          <w:trHeight w:val="510"/>
        </w:trPr>
        <w:tc>
          <w:tcPr>
            <w:tcW w:w="567" w:type="dxa"/>
            <w:tcBorders>
              <w:top w:val="nil"/>
              <w:left w:val="nil"/>
              <w:bottom w:val="nil"/>
              <w:right w:val="nil"/>
            </w:tcBorders>
            <w:vAlign w:val="center"/>
            <w:hideMark/>
          </w:tcPr>
          <w:p w:rsidRPr="00F35B64" w:rsidR="008354A2" w:rsidP="008354A2" w:rsidRDefault="008354A2" w14:paraId="55C0BDD5" w14:textId="77777777">
            <w:pPr>
              <w:jc w:val="right"/>
              <w:rPr>
                <w:color w:val="000000"/>
                <w:szCs w:val="18"/>
              </w:rPr>
            </w:pPr>
            <w:r w:rsidRPr="00F35B64">
              <w:rPr>
                <w:color w:val="000000"/>
                <w:szCs w:val="18"/>
              </w:rPr>
              <w:t>11</w:t>
            </w:r>
          </w:p>
        </w:tc>
        <w:tc>
          <w:tcPr>
            <w:tcW w:w="6096" w:type="dxa"/>
            <w:tcBorders>
              <w:top w:val="nil"/>
              <w:left w:val="nil"/>
              <w:bottom w:val="nil"/>
              <w:right w:val="nil"/>
            </w:tcBorders>
            <w:vAlign w:val="center"/>
            <w:hideMark/>
          </w:tcPr>
          <w:p w:rsidRPr="00F35B64" w:rsidR="008354A2" w:rsidP="008354A2" w:rsidRDefault="008354A2" w14:paraId="5E3F6719" w14:textId="77777777">
            <w:pPr>
              <w:rPr>
                <w:color w:val="000000"/>
                <w:szCs w:val="18"/>
              </w:rPr>
            </w:pPr>
            <w:r w:rsidRPr="00F35B64">
              <w:rPr>
                <w:color w:val="000000"/>
                <w:szCs w:val="18"/>
              </w:rPr>
              <w:t>In welke gevallen moet onderuitputting worden ingezet voor verlaging van de staatsschuld en wanneer kan deze worden ingezet voor lastenverlichting?</w:t>
            </w:r>
          </w:p>
        </w:tc>
        <w:tc>
          <w:tcPr>
            <w:tcW w:w="850" w:type="dxa"/>
            <w:tcBorders>
              <w:top w:val="nil"/>
              <w:left w:val="nil"/>
              <w:bottom w:val="nil"/>
              <w:right w:val="nil"/>
            </w:tcBorders>
            <w:vAlign w:val="center"/>
            <w:hideMark/>
          </w:tcPr>
          <w:p w:rsidRPr="00F35B64" w:rsidR="008354A2" w:rsidP="008354A2" w:rsidRDefault="008354A2" w14:paraId="4163184D"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1A8233C"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A5C5F6E" w14:textId="77777777">
            <w:pPr>
              <w:jc w:val="right"/>
              <w:rPr>
                <w:color w:val="000000"/>
                <w:szCs w:val="18"/>
              </w:rPr>
            </w:pPr>
            <w:r w:rsidRPr="00F35B64">
              <w:rPr>
                <w:color w:val="000000"/>
                <w:szCs w:val="18"/>
              </w:rPr>
              <w:t xml:space="preserve"> </w:t>
            </w:r>
          </w:p>
        </w:tc>
      </w:tr>
      <w:tr w:rsidRPr="00F35B64" w:rsidR="008354A2" w:rsidTr="00F35B64" w14:paraId="2E1140A1" w14:textId="77777777">
        <w:trPr>
          <w:trHeight w:val="1530"/>
        </w:trPr>
        <w:tc>
          <w:tcPr>
            <w:tcW w:w="567" w:type="dxa"/>
            <w:tcBorders>
              <w:top w:val="nil"/>
              <w:left w:val="nil"/>
              <w:bottom w:val="nil"/>
              <w:right w:val="nil"/>
            </w:tcBorders>
            <w:vAlign w:val="center"/>
            <w:hideMark/>
          </w:tcPr>
          <w:p w:rsidRPr="00F35B64" w:rsidR="008354A2" w:rsidP="008354A2" w:rsidRDefault="008354A2" w14:paraId="77234ABC" w14:textId="77777777">
            <w:pPr>
              <w:jc w:val="right"/>
              <w:rPr>
                <w:color w:val="000000"/>
                <w:szCs w:val="18"/>
              </w:rPr>
            </w:pPr>
            <w:r w:rsidRPr="00F35B64">
              <w:rPr>
                <w:color w:val="000000"/>
                <w:szCs w:val="18"/>
              </w:rPr>
              <w:t>12</w:t>
            </w:r>
          </w:p>
        </w:tc>
        <w:tc>
          <w:tcPr>
            <w:tcW w:w="6096" w:type="dxa"/>
            <w:tcBorders>
              <w:top w:val="nil"/>
              <w:left w:val="nil"/>
              <w:bottom w:val="nil"/>
              <w:right w:val="nil"/>
            </w:tcBorders>
            <w:vAlign w:val="center"/>
            <w:hideMark/>
          </w:tcPr>
          <w:p w:rsidRPr="00F35B64" w:rsidR="008354A2" w:rsidP="008354A2" w:rsidRDefault="008354A2" w14:paraId="1FF6FD0B" w14:textId="77777777">
            <w:pPr>
              <w:rPr>
                <w:color w:val="000000"/>
                <w:szCs w:val="18"/>
              </w:rPr>
            </w:pPr>
            <w:r w:rsidRPr="00F35B64">
              <w:rPr>
                <w:color w:val="000000"/>
                <w:szCs w:val="18"/>
              </w:rPr>
              <w:t>De huidige beperkte economische groei wordt -voor een deel- verklaard doordat de particuliere consumptie is gestegen omdat gezinnen hun financiële buffers aanspreken. Met hoeveel procent zijn deze buffers sinds 1 januari 2026 afgenomen als gevolg van onttrekkingen en in welke mate heeft een stijging van het algemeen prijspeil geleid tot een afname van deze buffers? In welke mate zijn huishoudens hun spaartegoeden gaan aanspreken omdat de prijzen van goederen en diensten zijn gestegen?</w:t>
            </w:r>
          </w:p>
        </w:tc>
        <w:tc>
          <w:tcPr>
            <w:tcW w:w="850" w:type="dxa"/>
            <w:tcBorders>
              <w:top w:val="nil"/>
              <w:left w:val="nil"/>
              <w:bottom w:val="nil"/>
              <w:right w:val="nil"/>
            </w:tcBorders>
            <w:vAlign w:val="center"/>
            <w:hideMark/>
          </w:tcPr>
          <w:p w:rsidRPr="00F35B64" w:rsidR="008354A2" w:rsidP="008354A2" w:rsidRDefault="008354A2" w14:paraId="6156547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7F2CE97"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8EC58A3" w14:textId="77777777">
            <w:pPr>
              <w:jc w:val="right"/>
              <w:rPr>
                <w:color w:val="000000"/>
                <w:szCs w:val="18"/>
              </w:rPr>
            </w:pPr>
            <w:r w:rsidRPr="00F35B64">
              <w:rPr>
                <w:color w:val="000000"/>
                <w:szCs w:val="18"/>
              </w:rPr>
              <w:t xml:space="preserve"> </w:t>
            </w:r>
          </w:p>
        </w:tc>
      </w:tr>
      <w:tr w:rsidRPr="00F35B64" w:rsidR="008354A2" w:rsidTr="00F35B64" w14:paraId="31B753EF" w14:textId="77777777">
        <w:trPr>
          <w:trHeight w:val="765"/>
        </w:trPr>
        <w:tc>
          <w:tcPr>
            <w:tcW w:w="567" w:type="dxa"/>
            <w:tcBorders>
              <w:top w:val="nil"/>
              <w:left w:val="nil"/>
              <w:bottom w:val="nil"/>
              <w:right w:val="nil"/>
            </w:tcBorders>
            <w:vAlign w:val="center"/>
            <w:hideMark/>
          </w:tcPr>
          <w:p w:rsidRPr="00F35B64" w:rsidR="008354A2" w:rsidP="008354A2" w:rsidRDefault="008354A2" w14:paraId="66E92B0A" w14:textId="77777777">
            <w:pPr>
              <w:jc w:val="right"/>
              <w:rPr>
                <w:color w:val="000000"/>
                <w:szCs w:val="18"/>
              </w:rPr>
            </w:pPr>
            <w:r w:rsidRPr="00F35B64">
              <w:rPr>
                <w:color w:val="000000"/>
                <w:szCs w:val="18"/>
              </w:rPr>
              <w:t>13</w:t>
            </w:r>
          </w:p>
        </w:tc>
        <w:tc>
          <w:tcPr>
            <w:tcW w:w="6096" w:type="dxa"/>
            <w:tcBorders>
              <w:top w:val="nil"/>
              <w:left w:val="nil"/>
              <w:bottom w:val="nil"/>
              <w:right w:val="nil"/>
            </w:tcBorders>
            <w:vAlign w:val="center"/>
            <w:hideMark/>
          </w:tcPr>
          <w:p w:rsidRPr="00F35B64" w:rsidR="008354A2" w:rsidP="008354A2" w:rsidRDefault="008354A2" w14:paraId="1A251493" w14:textId="77777777">
            <w:pPr>
              <w:rPr>
                <w:color w:val="000000"/>
                <w:szCs w:val="18"/>
              </w:rPr>
            </w:pPr>
            <w:r w:rsidRPr="00F35B64">
              <w:rPr>
                <w:color w:val="000000"/>
                <w:szCs w:val="18"/>
              </w:rPr>
              <w:t>In welke mate leidt een afname van één procentpunt van de box-1 tarieven tot een toename van het bbp? Graag een uitsplitsing per belastingschijf.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1B92FB2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0B915E0"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7891A01" w14:textId="77777777">
            <w:pPr>
              <w:jc w:val="right"/>
              <w:rPr>
                <w:color w:val="000000"/>
                <w:szCs w:val="18"/>
              </w:rPr>
            </w:pPr>
            <w:r w:rsidRPr="00F35B64">
              <w:rPr>
                <w:color w:val="000000"/>
                <w:szCs w:val="18"/>
              </w:rPr>
              <w:t xml:space="preserve"> </w:t>
            </w:r>
          </w:p>
        </w:tc>
      </w:tr>
      <w:tr w:rsidRPr="00F35B64" w:rsidR="008354A2" w:rsidTr="00F35B64" w14:paraId="1BCF10CC" w14:textId="77777777">
        <w:trPr>
          <w:trHeight w:val="510"/>
        </w:trPr>
        <w:tc>
          <w:tcPr>
            <w:tcW w:w="567" w:type="dxa"/>
            <w:tcBorders>
              <w:top w:val="nil"/>
              <w:left w:val="nil"/>
              <w:bottom w:val="nil"/>
              <w:right w:val="nil"/>
            </w:tcBorders>
            <w:vAlign w:val="center"/>
            <w:hideMark/>
          </w:tcPr>
          <w:p w:rsidRPr="00F35B64" w:rsidR="008354A2" w:rsidP="008354A2" w:rsidRDefault="008354A2" w14:paraId="611BBACF" w14:textId="77777777">
            <w:pPr>
              <w:jc w:val="right"/>
              <w:rPr>
                <w:color w:val="000000"/>
                <w:szCs w:val="18"/>
              </w:rPr>
            </w:pPr>
            <w:r w:rsidRPr="00F35B64">
              <w:rPr>
                <w:color w:val="000000"/>
                <w:szCs w:val="18"/>
              </w:rPr>
              <w:t>14</w:t>
            </w:r>
          </w:p>
        </w:tc>
        <w:tc>
          <w:tcPr>
            <w:tcW w:w="6096" w:type="dxa"/>
            <w:tcBorders>
              <w:top w:val="nil"/>
              <w:left w:val="nil"/>
              <w:bottom w:val="nil"/>
              <w:right w:val="nil"/>
            </w:tcBorders>
            <w:vAlign w:val="center"/>
            <w:hideMark/>
          </w:tcPr>
          <w:p w:rsidRPr="00F35B64" w:rsidR="008354A2" w:rsidP="008354A2" w:rsidRDefault="008354A2" w14:paraId="7FDA7FDF" w14:textId="77777777">
            <w:pPr>
              <w:rPr>
                <w:color w:val="000000"/>
                <w:szCs w:val="18"/>
              </w:rPr>
            </w:pPr>
            <w:r w:rsidRPr="00F35B64">
              <w:rPr>
                <w:color w:val="000000"/>
                <w:szCs w:val="18"/>
              </w:rPr>
              <w:t xml:space="preserve">In welke mate leidt een verandering in de algemene heffingskorting tot een verandering van het bbp? Graag een </w:t>
            </w:r>
            <w:r w:rsidRPr="00F35B64">
              <w:rPr>
                <w:color w:val="000000"/>
                <w:szCs w:val="18"/>
              </w:rPr>
              <w:lastRenderedPageBreak/>
              <w:t>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7C6884B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0B79613"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E054905" w14:textId="77777777">
            <w:pPr>
              <w:jc w:val="right"/>
              <w:rPr>
                <w:color w:val="000000"/>
                <w:szCs w:val="18"/>
              </w:rPr>
            </w:pPr>
            <w:r w:rsidRPr="00F35B64">
              <w:rPr>
                <w:color w:val="000000"/>
                <w:szCs w:val="18"/>
              </w:rPr>
              <w:t xml:space="preserve"> </w:t>
            </w:r>
          </w:p>
        </w:tc>
      </w:tr>
      <w:tr w:rsidRPr="00F35B64" w:rsidR="008354A2" w:rsidTr="00F35B64" w14:paraId="074469D3" w14:textId="77777777">
        <w:trPr>
          <w:trHeight w:val="510"/>
        </w:trPr>
        <w:tc>
          <w:tcPr>
            <w:tcW w:w="567" w:type="dxa"/>
            <w:tcBorders>
              <w:top w:val="nil"/>
              <w:left w:val="nil"/>
              <w:bottom w:val="nil"/>
              <w:right w:val="nil"/>
            </w:tcBorders>
            <w:vAlign w:val="center"/>
            <w:hideMark/>
          </w:tcPr>
          <w:p w:rsidRPr="00F35B64" w:rsidR="008354A2" w:rsidP="008354A2" w:rsidRDefault="008354A2" w14:paraId="71C41CA0" w14:textId="77777777">
            <w:pPr>
              <w:jc w:val="right"/>
              <w:rPr>
                <w:color w:val="000000"/>
                <w:szCs w:val="18"/>
              </w:rPr>
            </w:pPr>
            <w:r w:rsidRPr="00F35B64">
              <w:rPr>
                <w:color w:val="000000"/>
                <w:szCs w:val="18"/>
              </w:rPr>
              <w:t>15</w:t>
            </w:r>
          </w:p>
        </w:tc>
        <w:tc>
          <w:tcPr>
            <w:tcW w:w="6096" w:type="dxa"/>
            <w:tcBorders>
              <w:top w:val="nil"/>
              <w:left w:val="nil"/>
              <w:bottom w:val="nil"/>
              <w:right w:val="nil"/>
            </w:tcBorders>
            <w:vAlign w:val="center"/>
            <w:hideMark/>
          </w:tcPr>
          <w:p w:rsidRPr="00F35B64" w:rsidR="008354A2" w:rsidP="008354A2" w:rsidRDefault="008354A2" w14:paraId="0B8B2103" w14:textId="77777777">
            <w:pPr>
              <w:rPr>
                <w:color w:val="000000"/>
                <w:szCs w:val="18"/>
              </w:rPr>
            </w:pPr>
            <w:r w:rsidRPr="00F35B64">
              <w:rPr>
                <w:color w:val="000000"/>
                <w:szCs w:val="18"/>
              </w:rPr>
              <w:t>In welke mate leidt een verandering in de arbeidskorting tot een verandering van het bbp?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737E1F5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8864A97"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62E85CFE" w14:textId="77777777">
            <w:pPr>
              <w:jc w:val="right"/>
              <w:rPr>
                <w:color w:val="000000"/>
                <w:szCs w:val="18"/>
              </w:rPr>
            </w:pPr>
            <w:r w:rsidRPr="00F35B64">
              <w:rPr>
                <w:color w:val="000000"/>
                <w:szCs w:val="18"/>
              </w:rPr>
              <w:t xml:space="preserve"> </w:t>
            </w:r>
          </w:p>
        </w:tc>
      </w:tr>
      <w:tr w:rsidRPr="00F35B64" w:rsidR="008354A2" w:rsidTr="00F35B64" w14:paraId="32D969B3" w14:textId="77777777">
        <w:trPr>
          <w:trHeight w:val="765"/>
        </w:trPr>
        <w:tc>
          <w:tcPr>
            <w:tcW w:w="567" w:type="dxa"/>
            <w:tcBorders>
              <w:top w:val="nil"/>
              <w:left w:val="nil"/>
              <w:bottom w:val="nil"/>
              <w:right w:val="nil"/>
            </w:tcBorders>
            <w:vAlign w:val="center"/>
            <w:hideMark/>
          </w:tcPr>
          <w:p w:rsidRPr="00F35B64" w:rsidR="008354A2" w:rsidP="008354A2" w:rsidRDefault="008354A2" w14:paraId="669C6631" w14:textId="77777777">
            <w:pPr>
              <w:jc w:val="right"/>
              <w:rPr>
                <w:color w:val="000000"/>
                <w:szCs w:val="18"/>
              </w:rPr>
            </w:pPr>
            <w:r w:rsidRPr="00F35B64">
              <w:rPr>
                <w:color w:val="000000"/>
                <w:szCs w:val="18"/>
              </w:rPr>
              <w:t>16</w:t>
            </w:r>
          </w:p>
        </w:tc>
        <w:tc>
          <w:tcPr>
            <w:tcW w:w="6096" w:type="dxa"/>
            <w:tcBorders>
              <w:top w:val="nil"/>
              <w:left w:val="nil"/>
              <w:bottom w:val="nil"/>
              <w:right w:val="nil"/>
            </w:tcBorders>
            <w:vAlign w:val="center"/>
            <w:hideMark/>
          </w:tcPr>
          <w:p w:rsidRPr="00F35B64" w:rsidR="008354A2" w:rsidP="008354A2" w:rsidRDefault="008354A2" w14:paraId="19095BE4" w14:textId="77777777">
            <w:pPr>
              <w:rPr>
                <w:color w:val="000000"/>
                <w:szCs w:val="18"/>
              </w:rPr>
            </w:pPr>
            <w:r w:rsidRPr="00F35B64">
              <w:rPr>
                <w:color w:val="000000"/>
                <w:szCs w:val="18"/>
              </w:rPr>
              <w:t>In welke mate leidt een verandering in de algemene heffingskorting tot een verandering van de arbeidsparticipatie?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1716F77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721896B"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CA1B640" w14:textId="77777777">
            <w:pPr>
              <w:jc w:val="right"/>
              <w:rPr>
                <w:color w:val="000000"/>
                <w:szCs w:val="18"/>
              </w:rPr>
            </w:pPr>
            <w:r w:rsidRPr="00F35B64">
              <w:rPr>
                <w:color w:val="000000"/>
                <w:szCs w:val="18"/>
              </w:rPr>
              <w:t xml:space="preserve"> </w:t>
            </w:r>
          </w:p>
        </w:tc>
      </w:tr>
      <w:tr w:rsidRPr="00F35B64" w:rsidR="008354A2" w:rsidTr="00F35B64" w14:paraId="28D5246B" w14:textId="77777777">
        <w:trPr>
          <w:trHeight w:val="765"/>
        </w:trPr>
        <w:tc>
          <w:tcPr>
            <w:tcW w:w="567" w:type="dxa"/>
            <w:tcBorders>
              <w:top w:val="nil"/>
              <w:left w:val="nil"/>
              <w:bottom w:val="nil"/>
              <w:right w:val="nil"/>
            </w:tcBorders>
            <w:vAlign w:val="center"/>
            <w:hideMark/>
          </w:tcPr>
          <w:p w:rsidRPr="00F35B64" w:rsidR="008354A2" w:rsidP="008354A2" w:rsidRDefault="008354A2" w14:paraId="59B8D78F" w14:textId="77777777">
            <w:pPr>
              <w:jc w:val="right"/>
              <w:rPr>
                <w:color w:val="000000"/>
                <w:szCs w:val="18"/>
              </w:rPr>
            </w:pPr>
            <w:r w:rsidRPr="00F35B64">
              <w:rPr>
                <w:color w:val="000000"/>
                <w:szCs w:val="18"/>
              </w:rPr>
              <w:t>17</w:t>
            </w:r>
          </w:p>
        </w:tc>
        <w:tc>
          <w:tcPr>
            <w:tcW w:w="6096" w:type="dxa"/>
            <w:tcBorders>
              <w:top w:val="nil"/>
              <w:left w:val="nil"/>
              <w:bottom w:val="nil"/>
              <w:right w:val="nil"/>
            </w:tcBorders>
            <w:vAlign w:val="center"/>
            <w:hideMark/>
          </w:tcPr>
          <w:p w:rsidRPr="00F35B64" w:rsidR="008354A2" w:rsidP="008354A2" w:rsidRDefault="008354A2" w14:paraId="2332797E" w14:textId="77777777">
            <w:pPr>
              <w:rPr>
                <w:color w:val="000000"/>
                <w:szCs w:val="18"/>
              </w:rPr>
            </w:pPr>
            <w:r w:rsidRPr="00F35B64">
              <w:rPr>
                <w:color w:val="000000"/>
                <w:szCs w:val="18"/>
              </w:rPr>
              <w:t>In welke mate leidt een verandering in de arbeidskorting tot een verandering van de arbeidsparticipatie?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626BA9D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7609458"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F27E6FC" w14:textId="77777777">
            <w:pPr>
              <w:jc w:val="right"/>
              <w:rPr>
                <w:color w:val="000000"/>
                <w:szCs w:val="18"/>
              </w:rPr>
            </w:pPr>
            <w:r w:rsidRPr="00F35B64">
              <w:rPr>
                <w:color w:val="000000"/>
                <w:szCs w:val="18"/>
              </w:rPr>
              <w:t xml:space="preserve"> </w:t>
            </w:r>
          </w:p>
        </w:tc>
      </w:tr>
      <w:tr w:rsidRPr="00F35B64" w:rsidR="008354A2" w:rsidTr="00F35B64" w14:paraId="13C9E68D" w14:textId="77777777">
        <w:trPr>
          <w:trHeight w:val="765"/>
        </w:trPr>
        <w:tc>
          <w:tcPr>
            <w:tcW w:w="567" w:type="dxa"/>
            <w:tcBorders>
              <w:top w:val="nil"/>
              <w:left w:val="nil"/>
              <w:bottom w:val="nil"/>
              <w:right w:val="nil"/>
            </w:tcBorders>
            <w:vAlign w:val="center"/>
            <w:hideMark/>
          </w:tcPr>
          <w:p w:rsidRPr="00F35B64" w:rsidR="008354A2" w:rsidP="008354A2" w:rsidRDefault="008354A2" w14:paraId="13E2F2AB" w14:textId="77777777">
            <w:pPr>
              <w:jc w:val="right"/>
              <w:rPr>
                <w:color w:val="000000"/>
                <w:szCs w:val="18"/>
              </w:rPr>
            </w:pPr>
            <w:r w:rsidRPr="00F35B64">
              <w:rPr>
                <w:color w:val="000000"/>
                <w:szCs w:val="18"/>
              </w:rPr>
              <w:t>18</w:t>
            </w:r>
          </w:p>
        </w:tc>
        <w:tc>
          <w:tcPr>
            <w:tcW w:w="6096" w:type="dxa"/>
            <w:tcBorders>
              <w:top w:val="nil"/>
              <w:left w:val="nil"/>
              <w:bottom w:val="nil"/>
              <w:right w:val="nil"/>
            </w:tcBorders>
            <w:vAlign w:val="center"/>
            <w:hideMark/>
          </w:tcPr>
          <w:p w:rsidRPr="00F35B64" w:rsidR="008354A2" w:rsidP="008354A2" w:rsidRDefault="008354A2" w14:paraId="04843CC7" w14:textId="77777777">
            <w:pPr>
              <w:rPr>
                <w:color w:val="000000"/>
                <w:szCs w:val="18"/>
              </w:rPr>
            </w:pPr>
            <w:r w:rsidRPr="00F35B64">
              <w:rPr>
                <w:color w:val="000000"/>
                <w:szCs w:val="18"/>
              </w:rPr>
              <w:t>In welke mate leidt een verandering in de algemene heffingskorting tot een verandering van de koopkracht?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601C49AD"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8435235"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9B5855D" w14:textId="77777777">
            <w:pPr>
              <w:jc w:val="right"/>
              <w:rPr>
                <w:color w:val="000000"/>
                <w:szCs w:val="18"/>
              </w:rPr>
            </w:pPr>
            <w:r w:rsidRPr="00F35B64">
              <w:rPr>
                <w:color w:val="000000"/>
                <w:szCs w:val="18"/>
              </w:rPr>
              <w:t xml:space="preserve"> </w:t>
            </w:r>
          </w:p>
        </w:tc>
      </w:tr>
      <w:tr w:rsidRPr="00F35B64" w:rsidR="008354A2" w:rsidTr="00F35B64" w14:paraId="7FFBF685" w14:textId="77777777">
        <w:trPr>
          <w:trHeight w:val="765"/>
        </w:trPr>
        <w:tc>
          <w:tcPr>
            <w:tcW w:w="567" w:type="dxa"/>
            <w:tcBorders>
              <w:top w:val="nil"/>
              <w:left w:val="nil"/>
              <w:bottom w:val="nil"/>
              <w:right w:val="nil"/>
            </w:tcBorders>
            <w:vAlign w:val="center"/>
            <w:hideMark/>
          </w:tcPr>
          <w:p w:rsidRPr="00F35B64" w:rsidR="008354A2" w:rsidP="008354A2" w:rsidRDefault="008354A2" w14:paraId="439E77AE" w14:textId="77777777">
            <w:pPr>
              <w:jc w:val="right"/>
              <w:rPr>
                <w:color w:val="000000"/>
                <w:szCs w:val="18"/>
              </w:rPr>
            </w:pPr>
            <w:r w:rsidRPr="00F35B64">
              <w:rPr>
                <w:color w:val="000000"/>
                <w:szCs w:val="18"/>
              </w:rPr>
              <w:t>19</w:t>
            </w:r>
          </w:p>
        </w:tc>
        <w:tc>
          <w:tcPr>
            <w:tcW w:w="6096" w:type="dxa"/>
            <w:tcBorders>
              <w:top w:val="nil"/>
              <w:left w:val="nil"/>
              <w:bottom w:val="nil"/>
              <w:right w:val="nil"/>
            </w:tcBorders>
            <w:vAlign w:val="center"/>
            <w:hideMark/>
          </w:tcPr>
          <w:p w:rsidRPr="00F35B64" w:rsidR="008354A2" w:rsidP="008354A2" w:rsidRDefault="008354A2" w14:paraId="31621A7D" w14:textId="77777777">
            <w:pPr>
              <w:rPr>
                <w:color w:val="000000"/>
                <w:szCs w:val="18"/>
              </w:rPr>
            </w:pPr>
            <w:r w:rsidRPr="00F35B64">
              <w:rPr>
                <w:color w:val="000000"/>
                <w:szCs w:val="18"/>
              </w:rPr>
              <w:t>In welke mate leidt een verandering in de arbeidskorting tot een verandering van de koopkracht?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1B9F03C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E61B9DF"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6247727" w14:textId="77777777">
            <w:pPr>
              <w:jc w:val="right"/>
              <w:rPr>
                <w:color w:val="000000"/>
                <w:szCs w:val="18"/>
              </w:rPr>
            </w:pPr>
            <w:r w:rsidRPr="00F35B64">
              <w:rPr>
                <w:color w:val="000000"/>
                <w:szCs w:val="18"/>
              </w:rPr>
              <w:t xml:space="preserve"> </w:t>
            </w:r>
          </w:p>
        </w:tc>
      </w:tr>
      <w:tr w:rsidRPr="00F35B64" w:rsidR="008354A2" w:rsidTr="00F35B64" w14:paraId="60C4636F" w14:textId="77777777">
        <w:trPr>
          <w:trHeight w:val="765"/>
        </w:trPr>
        <w:tc>
          <w:tcPr>
            <w:tcW w:w="567" w:type="dxa"/>
            <w:tcBorders>
              <w:top w:val="nil"/>
              <w:left w:val="nil"/>
              <w:bottom w:val="nil"/>
              <w:right w:val="nil"/>
            </w:tcBorders>
            <w:vAlign w:val="center"/>
            <w:hideMark/>
          </w:tcPr>
          <w:p w:rsidRPr="00F35B64" w:rsidR="008354A2" w:rsidP="008354A2" w:rsidRDefault="008354A2" w14:paraId="002D46FA" w14:textId="77777777">
            <w:pPr>
              <w:jc w:val="right"/>
              <w:rPr>
                <w:color w:val="000000"/>
                <w:szCs w:val="18"/>
              </w:rPr>
            </w:pPr>
            <w:r w:rsidRPr="00F35B64">
              <w:rPr>
                <w:color w:val="000000"/>
                <w:szCs w:val="18"/>
              </w:rPr>
              <w:t>20</w:t>
            </w:r>
          </w:p>
        </w:tc>
        <w:tc>
          <w:tcPr>
            <w:tcW w:w="6096" w:type="dxa"/>
            <w:tcBorders>
              <w:top w:val="nil"/>
              <w:left w:val="nil"/>
              <w:bottom w:val="nil"/>
              <w:right w:val="nil"/>
            </w:tcBorders>
            <w:vAlign w:val="center"/>
            <w:hideMark/>
          </w:tcPr>
          <w:p w:rsidRPr="00F35B64" w:rsidR="008354A2" w:rsidP="008354A2" w:rsidRDefault="008354A2" w14:paraId="6408A5A2" w14:textId="77777777">
            <w:pPr>
              <w:rPr>
                <w:color w:val="000000"/>
                <w:szCs w:val="18"/>
              </w:rPr>
            </w:pPr>
            <w:r w:rsidRPr="00F35B64">
              <w:rPr>
                <w:color w:val="000000"/>
                <w:szCs w:val="18"/>
              </w:rPr>
              <w:t>In welke mate leidt nivellering van de looninkomens (gemeten aan de hand van de Gini-coëfficiënt) tot een verandering van het bbp?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3AC71643"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2ADEB79"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652F4058" w14:textId="77777777">
            <w:pPr>
              <w:jc w:val="right"/>
              <w:rPr>
                <w:color w:val="000000"/>
                <w:szCs w:val="18"/>
              </w:rPr>
            </w:pPr>
            <w:r w:rsidRPr="00F35B64">
              <w:rPr>
                <w:color w:val="000000"/>
                <w:szCs w:val="18"/>
              </w:rPr>
              <w:t xml:space="preserve"> </w:t>
            </w:r>
          </w:p>
        </w:tc>
      </w:tr>
      <w:tr w:rsidRPr="00F35B64" w:rsidR="008354A2" w:rsidTr="00F35B64" w14:paraId="27DC5EA4" w14:textId="77777777">
        <w:trPr>
          <w:trHeight w:val="765"/>
        </w:trPr>
        <w:tc>
          <w:tcPr>
            <w:tcW w:w="567" w:type="dxa"/>
            <w:tcBorders>
              <w:top w:val="nil"/>
              <w:left w:val="nil"/>
              <w:bottom w:val="nil"/>
              <w:right w:val="nil"/>
            </w:tcBorders>
            <w:vAlign w:val="center"/>
            <w:hideMark/>
          </w:tcPr>
          <w:p w:rsidRPr="00F35B64" w:rsidR="008354A2" w:rsidP="008354A2" w:rsidRDefault="008354A2" w14:paraId="692786A4" w14:textId="77777777">
            <w:pPr>
              <w:jc w:val="right"/>
              <w:rPr>
                <w:color w:val="000000"/>
                <w:szCs w:val="18"/>
              </w:rPr>
            </w:pPr>
            <w:r w:rsidRPr="00F35B64">
              <w:rPr>
                <w:color w:val="000000"/>
                <w:szCs w:val="18"/>
              </w:rPr>
              <w:t>21</w:t>
            </w:r>
          </w:p>
        </w:tc>
        <w:tc>
          <w:tcPr>
            <w:tcW w:w="6096" w:type="dxa"/>
            <w:tcBorders>
              <w:top w:val="nil"/>
              <w:left w:val="nil"/>
              <w:bottom w:val="nil"/>
              <w:right w:val="nil"/>
            </w:tcBorders>
            <w:vAlign w:val="center"/>
            <w:hideMark/>
          </w:tcPr>
          <w:p w:rsidRPr="00F35B64" w:rsidR="008354A2" w:rsidP="008354A2" w:rsidRDefault="008354A2" w14:paraId="2C65424E" w14:textId="77777777">
            <w:pPr>
              <w:rPr>
                <w:color w:val="000000"/>
                <w:szCs w:val="18"/>
              </w:rPr>
            </w:pPr>
            <w:r w:rsidRPr="00F35B64">
              <w:rPr>
                <w:color w:val="000000"/>
                <w:szCs w:val="18"/>
              </w:rPr>
              <w:t>In welke mate leidt nivellering van de looninkomens (gemeten aan de hand van de Gini-coëfficiënt) tot een verandering van de arbeidsparticipatie?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43AD866C"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30AC023"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E79F5EC" w14:textId="77777777">
            <w:pPr>
              <w:jc w:val="right"/>
              <w:rPr>
                <w:color w:val="000000"/>
                <w:szCs w:val="18"/>
              </w:rPr>
            </w:pPr>
            <w:r w:rsidRPr="00F35B64">
              <w:rPr>
                <w:color w:val="000000"/>
                <w:szCs w:val="18"/>
              </w:rPr>
              <w:t xml:space="preserve"> </w:t>
            </w:r>
          </w:p>
        </w:tc>
      </w:tr>
      <w:tr w:rsidRPr="00F35B64" w:rsidR="008354A2" w:rsidTr="00F35B64" w14:paraId="0C3E8FFA" w14:textId="77777777">
        <w:trPr>
          <w:trHeight w:val="765"/>
        </w:trPr>
        <w:tc>
          <w:tcPr>
            <w:tcW w:w="567" w:type="dxa"/>
            <w:tcBorders>
              <w:top w:val="nil"/>
              <w:left w:val="nil"/>
              <w:bottom w:val="nil"/>
              <w:right w:val="nil"/>
            </w:tcBorders>
            <w:vAlign w:val="center"/>
            <w:hideMark/>
          </w:tcPr>
          <w:p w:rsidRPr="00F35B64" w:rsidR="008354A2" w:rsidP="008354A2" w:rsidRDefault="008354A2" w14:paraId="4C276F73" w14:textId="77777777">
            <w:pPr>
              <w:jc w:val="right"/>
              <w:rPr>
                <w:color w:val="000000"/>
                <w:szCs w:val="18"/>
              </w:rPr>
            </w:pPr>
            <w:r w:rsidRPr="00F35B64">
              <w:rPr>
                <w:color w:val="000000"/>
                <w:szCs w:val="18"/>
              </w:rPr>
              <w:t>22</w:t>
            </w:r>
          </w:p>
        </w:tc>
        <w:tc>
          <w:tcPr>
            <w:tcW w:w="6096" w:type="dxa"/>
            <w:tcBorders>
              <w:top w:val="nil"/>
              <w:left w:val="nil"/>
              <w:bottom w:val="nil"/>
              <w:right w:val="nil"/>
            </w:tcBorders>
            <w:vAlign w:val="center"/>
            <w:hideMark/>
          </w:tcPr>
          <w:p w:rsidRPr="00F35B64" w:rsidR="008354A2" w:rsidP="008354A2" w:rsidRDefault="008354A2" w14:paraId="1FEB7F9F" w14:textId="77777777">
            <w:pPr>
              <w:rPr>
                <w:color w:val="000000"/>
                <w:szCs w:val="18"/>
              </w:rPr>
            </w:pPr>
            <w:r w:rsidRPr="00F35B64">
              <w:rPr>
                <w:color w:val="000000"/>
                <w:szCs w:val="18"/>
              </w:rPr>
              <w:t>In welke mate leidt nivellering van de looninkomens (gemeten aan de hand van de Gini-coëfficiënt) tot een verandering van de koopkracht?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288BBF5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439535D"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63FE4EF" w14:textId="77777777">
            <w:pPr>
              <w:jc w:val="right"/>
              <w:rPr>
                <w:color w:val="000000"/>
                <w:szCs w:val="18"/>
              </w:rPr>
            </w:pPr>
            <w:r w:rsidRPr="00F35B64">
              <w:rPr>
                <w:color w:val="000000"/>
                <w:szCs w:val="18"/>
              </w:rPr>
              <w:t xml:space="preserve"> </w:t>
            </w:r>
          </w:p>
        </w:tc>
      </w:tr>
      <w:tr w:rsidRPr="00F35B64" w:rsidR="008354A2" w:rsidTr="00F35B64" w14:paraId="79F5DA3A" w14:textId="77777777">
        <w:trPr>
          <w:trHeight w:val="510"/>
        </w:trPr>
        <w:tc>
          <w:tcPr>
            <w:tcW w:w="567" w:type="dxa"/>
            <w:tcBorders>
              <w:top w:val="nil"/>
              <w:left w:val="nil"/>
              <w:bottom w:val="nil"/>
              <w:right w:val="nil"/>
            </w:tcBorders>
            <w:vAlign w:val="center"/>
            <w:hideMark/>
          </w:tcPr>
          <w:p w:rsidRPr="00F35B64" w:rsidR="008354A2" w:rsidP="008354A2" w:rsidRDefault="008354A2" w14:paraId="572613B4" w14:textId="77777777">
            <w:pPr>
              <w:jc w:val="right"/>
              <w:rPr>
                <w:color w:val="000000"/>
                <w:szCs w:val="18"/>
              </w:rPr>
            </w:pPr>
            <w:r w:rsidRPr="00F35B64">
              <w:rPr>
                <w:color w:val="000000"/>
                <w:szCs w:val="18"/>
              </w:rPr>
              <w:t>23</w:t>
            </w:r>
          </w:p>
        </w:tc>
        <w:tc>
          <w:tcPr>
            <w:tcW w:w="6096" w:type="dxa"/>
            <w:tcBorders>
              <w:top w:val="nil"/>
              <w:left w:val="nil"/>
              <w:bottom w:val="nil"/>
              <w:right w:val="nil"/>
            </w:tcBorders>
            <w:vAlign w:val="center"/>
            <w:hideMark/>
          </w:tcPr>
          <w:p w:rsidRPr="00F35B64" w:rsidR="008354A2" w:rsidP="008354A2" w:rsidRDefault="008354A2" w14:paraId="6ACECED5" w14:textId="77777777">
            <w:pPr>
              <w:rPr>
                <w:color w:val="000000"/>
                <w:szCs w:val="18"/>
              </w:rPr>
            </w:pPr>
            <w:r w:rsidRPr="00F35B64">
              <w:rPr>
                <w:color w:val="000000"/>
                <w:szCs w:val="18"/>
              </w:rPr>
              <w:t>In welke mate hangt de ontwikkeling van de economische groei af van de ontwikkeling van de collectievelastendruk? Graag een toelichting op uw antwoord.</w:t>
            </w:r>
          </w:p>
        </w:tc>
        <w:tc>
          <w:tcPr>
            <w:tcW w:w="850" w:type="dxa"/>
            <w:tcBorders>
              <w:top w:val="nil"/>
              <w:left w:val="nil"/>
              <w:bottom w:val="nil"/>
              <w:right w:val="nil"/>
            </w:tcBorders>
            <w:vAlign w:val="center"/>
            <w:hideMark/>
          </w:tcPr>
          <w:p w:rsidRPr="00F35B64" w:rsidR="008354A2" w:rsidP="008354A2" w:rsidRDefault="008354A2" w14:paraId="1AE1B78B"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04B1434"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3B52FE62" w14:textId="77777777">
            <w:pPr>
              <w:jc w:val="right"/>
              <w:rPr>
                <w:color w:val="000000"/>
                <w:szCs w:val="18"/>
              </w:rPr>
            </w:pPr>
            <w:r w:rsidRPr="00F35B64">
              <w:rPr>
                <w:color w:val="000000"/>
                <w:szCs w:val="18"/>
              </w:rPr>
              <w:t xml:space="preserve"> </w:t>
            </w:r>
          </w:p>
        </w:tc>
      </w:tr>
      <w:tr w:rsidRPr="00F35B64" w:rsidR="008354A2" w:rsidTr="00F35B64" w14:paraId="6802DF42" w14:textId="77777777">
        <w:trPr>
          <w:trHeight w:val="765"/>
        </w:trPr>
        <w:tc>
          <w:tcPr>
            <w:tcW w:w="567" w:type="dxa"/>
            <w:tcBorders>
              <w:top w:val="nil"/>
              <w:left w:val="nil"/>
              <w:bottom w:val="nil"/>
              <w:right w:val="nil"/>
            </w:tcBorders>
            <w:vAlign w:val="center"/>
            <w:hideMark/>
          </w:tcPr>
          <w:p w:rsidRPr="00F35B64" w:rsidR="008354A2" w:rsidP="008354A2" w:rsidRDefault="008354A2" w14:paraId="67C1E119" w14:textId="77777777">
            <w:pPr>
              <w:jc w:val="right"/>
              <w:rPr>
                <w:color w:val="000000"/>
                <w:szCs w:val="18"/>
              </w:rPr>
            </w:pPr>
            <w:r w:rsidRPr="00F35B64">
              <w:rPr>
                <w:color w:val="000000"/>
                <w:szCs w:val="18"/>
              </w:rPr>
              <w:t>24</w:t>
            </w:r>
          </w:p>
        </w:tc>
        <w:tc>
          <w:tcPr>
            <w:tcW w:w="6096" w:type="dxa"/>
            <w:tcBorders>
              <w:top w:val="nil"/>
              <w:left w:val="nil"/>
              <w:bottom w:val="nil"/>
              <w:right w:val="nil"/>
            </w:tcBorders>
            <w:vAlign w:val="center"/>
            <w:hideMark/>
          </w:tcPr>
          <w:p w:rsidRPr="00F35B64" w:rsidR="008354A2" w:rsidP="008354A2" w:rsidRDefault="008354A2" w14:paraId="13E56A01" w14:textId="77777777">
            <w:pPr>
              <w:rPr>
                <w:color w:val="000000"/>
                <w:szCs w:val="18"/>
              </w:rPr>
            </w:pPr>
            <w:r w:rsidRPr="00F35B64">
              <w:rPr>
                <w:color w:val="000000"/>
                <w:szCs w:val="18"/>
              </w:rPr>
              <w:t>In welke mate hangt de ontwikkeling van de koopkracht af van de ontwikkeling van de collectievelastendruk? Graag een toelichting op uw antwoord.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63206DB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E1F19DE"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3A303F8D" w14:textId="77777777">
            <w:pPr>
              <w:jc w:val="right"/>
              <w:rPr>
                <w:color w:val="000000"/>
                <w:szCs w:val="18"/>
              </w:rPr>
            </w:pPr>
            <w:r w:rsidRPr="00F35B64">
              <w:rPr>
                <w:color w:val="000000"/>
                <w:szCs w:val="18"/>
              </w:rPr>
              <w:t xml:space="preserve"> </w:t>
            </w:r>
          </w:p>
        </w:tc>
      </w:tr>
      <w:tr w:rsidRPr="00F35B64" w:rsidR="008354A2" w:rsidTr="00F35B64" w14:paraId="7A4AE97F" w14:textId="77777777">
        <w:trPr>
          <w:trHeight w:val="510"/>
        </w:trPr>
        <w:tc>
          <w:tcPr>
            <w:tcW w:w="567" w:type="dxa"/>
            <w:tcBorders>
              <w:top w:val="nil"/>
              <w:left w:val="nil"/>
              <w:bottom w:val="nil"/>
              <w:right w:val="nil"/>
            </w:tcBorders>
            <w:vAlign w:val="center"/>
            <w:hideMark/>
          </w:tcPr>
          <w:p w:rsidRPr="00F35B64" w:rsidR="008354A2" w:rsidP="008354A2" w:rsidRDefault="008354A2" w14:paraId="513BDB6A" w14:textId="77777777">
            <w:pPr>
              <w:jc w:val="right"/>
              <w:rPr>
                <w:color w:val="000000"/>
                <w:szCs w:val="18"/>
              </w:rPr>
            </w:pPr>
            <w:r w:rsidRPr="00F35B64">
              <w:rPr>
                <w:color w:val="000000"/>
                <w:szCs w:val="18"/>
              </w:rPr>
              <w:t>25</w:t>
            </w:r>
          </w:p>
        </w:tc>
        <w:tc>
          <w:tcPr>
            <w:tcW w:w="6096" w:type="dxa"/>
            <w:tcBorders>
              <w:top w:val="nil"/>
              <w:left w:val="nil"/>
              <w:bottom w:val="nil"/>
              <w:right w:val="nil"/>
            </w:tcBorders>
            <w:vAlign w:val="center"/>
            <w:hideMark/>
          </w:tcPr>
          <w:p w:rsidRPr="00F35B64" w:rsidR="008354A2" w:rsidP="008354A2" w:rsidRDefault="008354A2" w14:paraId="005D55B1" w14:textId="77777777">
            <w:pPr>
              <w:rPr>
                <w:color w:val="000000"/>
                <w:szCs w:val="18"/>
              </w:rPr>
            </w:pPr>
            <w:r w:rsidRPr="00F35B64">
              <w:rPr>
                <w:color w:val="000000"/>
                <w:szCs w:val="18"/>
              </w:rPr>
              <w:t>In welke mate hangt de ontwikkeling van de arbeidsinkomensquote af van de ontwikkeling van de collectievelastendruk? Graag een toelichting op uw antwoord.</w:t>
            </w:r>
          </w:p>
        </w:tc>
        <w:tc>
          <w:tcPr>
            <w:tcW w:w="850" w:type="dxa"/>
            <w:tcBorders>
              <w:top w:val="nil"/>
              <w:left w:val="nil"/>
              <w:bottom w:val="nil"/>
              <w:right w:val="nil"/>
            </w:tcBorders>
            <w:vAlign w:val="center"/>
            <w:hideMark/>
          </w:tcPr>
          <w:p w:rsidRPr="00F35B64" w:rsidR="008354A2" w:rsidP="008354A2" w:rsidRDefault="008354A2" w14:paraId="17AD1529"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6117FAA"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85B86B0" w14:textId="77777777">
            <w:pPr>
              <w:jc w:val="right"/>
              <w:rPr>
                <w:color w:val="000000"/>
                <w:szCs w:val="18"/>
              </w:rPr>
            </w:pPr>
            <w:r w:rsidRPr="00F35B64">
              <w:rPr>
                <w:color w:val="000000"/>
                <w:szCs w:val="18"/>
              </w:rPr>
              <w:t xml:space="preserve"> </w:t>
            </w:r>
          </w:p>
        </w:tc>
      </w:tr>
      <w:tr w:rsidRPr="00F35B64" w:rsidR="008354A2" w:rsidTr="00F35B64" w14:paraId="0D56759B" w14:textId="77777777">
        <w:trPr>
          <w:trHeight w:val="1020"/>
        </w:trPr>
        <w:tc>
          <w:tcPr>
            <w:tcW w:w="567" w:type="dxa"/>
            <w:tcBorders>
              <w:top w:val="nil"/>
              <w:left w:val="nil"/>
              <w:bottom w:val="nil"/>
              <w:right w:val="nil"/>
            </w:tcBorders>
            <w:vAlign w:val="center"/>
            <w:hideMark/>
          </w:tcPr>
          <w:p w:rsidRPr="00F35B64" w:rsidR="008354A2" w:rsidP="008354A2" w:rsidRDefault="008354A2" w14:paraId="26ECABFE" w14:textId="77777777">
            <w:pPr>
              <w:jc w:val="right"/>
              <w:rPr>
                <w:color w:val="000000"/>
                <w:szCs w:val="18"/>
              </w:rPr>
            </w:pPr>
            <w:r w:rsidRPr="00F35B64">
              <w:rPr>
                <w:color w:val="000000"/>
                <w:szCs w:val="18"/>
              </w:rPr>
              <w:t>26</w:t>
            </w:r>
          </w:p>
        </w:tc>
        <w:tc>
          <w:tcPr>
            <w:tcW w:w="6096" w:type="dxa"/>
            <w:tcBorders>
              <w:top w:val="nil"/>
              <w:left w:val="nil"/>
              <w:bottom w:val="nil"/>
              <w:right w:val="nil"/>
            </w:tcBorders>
            <w:vAlign w:val="center"/>
            <w:hideMark/>
          </w:tcPr>
          <w:p w:rsidRPr="00F35B64" w:rsidR="008354A2" w:rsidP="008354A2" w:rsidRDefault="008354A2" w14:paraId="608EF6AE" w14:textId="77777777">
            <w:pPr>
              <w:rPr>
                <w:color w:val="000000"/>
                <w:szCs w:val="18"/>
              </w:rPr>
            </w:pPr>
            <w:r w:rsidRPr="00F35B64">
              <w:rPr>
                <w:color w:val="000000"/>
                <w:szCs w:val="18"/>
              </w:rPr>
              <w:t>In welke mate hangt de ontwikkeling van de arbeidsproductiviteit af van de ontwikkeling van de collectievelastendruk? Kunt u de ontwikkeling van de arbeidsproductiviteit uitsplitsen naar arbeidsproductiviteit in de particuliere sector en de arbeidsproductiviteit in de niet-particuliere sector? Graag een toelichting op uw antwoord.</w:t>
            </w:r>
          </w:p>
        </w:tc>
        <w:tc>
          <w:tcPr>
            <w:tcW w:w="850" w:type="dxa"/>
            <w:tcBorders>
              <w:top w:val="nil"/>
              <w:left w:val="nil"/>
              <w:bottom w:val="nil"/>
              <w:right w:val="nil"/>
            </w:tcBorders>
            <w:vAlign w:val="center"/>
            <w:hideMark/>
          </w:tcPr>
          <w:p w:rsidRPr="00F35B64" w:rsidR="008354A2" w:rsidP="008354A2" w:rsidRDefault="008354A2" w14:paraId="679A4F05"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5D65C8B"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BA8FF4A" w14:textId="77777777">
            <w:pPr>
              <w:jc w:val="right"/>
              <w:rPr>
                <w:color w:val="000000"/>
                <w:szCs w:val="18"/>
              </w:rPr>
            </w:pPr>
            <w:r w:rsidRPr="00F35B64">
              <w:rPr>
                <w:color w:val="000000"/>
                <w:szCs w:val="18"/>
              </w:rPr>
              <w:t xml:space="preserve"> </w:t>
            </w:r>
          </w:p>
        </w:tc>
      </w:tr>
      <w:tr w:rsidRPr="00F35B64" w:rsidR="008354A2" w:rsidTr="00F35B64" w14:paraId="35D7E718" w14:textId="77777777">
        <w:trPr>
          <w:trHeight w:val="510"/>
        </w:trPr>
        <w:tc>
          <w:tcPr>
            <w:tcW w:w="567" w:type="dxa"/>
            <w:tcBorders>
              <w:top w:val="nil"/>
              <w:left w:val="nil"/>
              <w:bottom w:val="nil"/>
              <w:right w:val="nil"/>
            </w:tcBorders>
            <w:vAlign w:val="center"/>
            <w:hideMark/>
          </w:tcPr>
          <w:p w:rsidRPr="00F35B64" w:rsidR="008354A2" w:rsidP="008354A2" w:rsidRDefault="008354A2" w14:paraId="48EA65DE" w14:textId="77777777">
            <w:pPr>
              <w:jc w:val="right"/>
              <w:rPr>
                <w:color w:val="000000"/>
                <w:szCs w:val="18"/>
              </w:rPr>
            </w:pPr>
            <w:r w:rsidRPr="00F35B64">
              <w:rPr>
                <w:color w:val="000000"/>
                <w:szCs w:val="18"/>
              </w:rPr>
              <w:t>27</w:t>
            </w:r>
          </w:p>
        </w:tc>
        <w:tc>
          <w:tcPr>
            <w:tcW w:w="6096" w:type="dxa"/>
            <w:tcBorders>
              <w:top w:val="nil"/>
              <w:left w:val="nil"/>
              <w:bottom w:val="nil"/>
              <w:right w:val="nil"/>
            </w:tcBorders>
            <w:vAlign w:val="center"/>
            <w:hideMark/>
          </w:tcPr>
          <w:p w:rsidRPr="00F35B64" w:rsidR="008354A2" w:rsidP="008354A2" w:rsidRDefault="008354A2" w14:paraId="6352D614" w14:textId="77777777">
            <w:pPr>
              <w:rPr>
                <w:color w:val="000000"/>
                <w:szCs w:val="18"/>
              </w:rPr>
            </w:pPr>
            <w:r w:rsidRPr="00F35B64">
              <w:rPr>
                <w:color w:val="000000"/>
                <w:szCs w:val="18"/>
              </w:rPr>
              <w:t>In welke mate hangt de ontwikkeling van de arbeidsinkomensquote af van de ontwikkeling van de arbeidsproductiviteit? Graag een toelichting op uw antwoord.</w:t>
            </w:r>
          </w:p>
        </w:tc>
        <w:tc>
          <w:tcPr>
            <w:tcW w:w="850" w:type="dxa"/>
            <w:tcBorders>
              <w:top w:val="nil"/>
              <w:left w:val="nil"/>
              <w:bottom w:val="nil"/>
              <w:right w:val="nil"/>
            </w:tcBorders>
            <w:vAlign w:val="center"/>
            <w:hideMark/>
          </w:tcPr>
          <w:p w:rsidRPr="00F35B64" w:rsidR="008354A2" w:rsidP="008354A2" w:rsidRDefault="008354A2" w14:paraId="7BEBB4B3"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C802566"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B2782F5" w14:textId="77777777">
            <w:pPr>
              <w:jc w:val="right"/>
              <w:rPr>
                <w:color w:val="000000"/>
                <w:szCs w:val="18"/>
              </w:rPr>
            </w:pPr>
            <w:r w:rsidRPr="00F35B64">
              <w:rPr>
                <w:color w:val="000000"/>
                <w:szCs w:val="18"/>
              </w:rPr>
              <w:t xml:space="preserve"> </w:t>
            </w:r>
          </w:p>
        </w:tc>
      </w:tr>
      <w:tr w:rsidRPr="00F35B64" w:rsidR="008354A2" w:rsidTr="00F35B64" w14:paraId="067C5193" w14:textId="77777777">
        <w:trPr>
          <w:trHeight w:val="510"/>
        </w:trPr>
        <w:tc>
          <w:tcPr>
            <w:tcW w:w="567" w:type="dxa"/>
            <w:tcBorders>
              <w:top w:val="nil"/>
              <w:left w:val="nil"/>
              <w:bottom w:val="nil"/>
              <w:right w:val="nil"/>
            </w:tcBorders>
            <w:vAlign w:val="center"/>
            <w:hideMark/>
          </w:tcPr>
          <w:p w:rsidRPr="00F35B64" w:rsidR="008354A2" w:rsidP="008354A2" w:rsidRDefault="008354A2" w14:paraId="36C94163" w14:textId="77777777">
            <w:pPr>
              <w:jc w:val="right"/>
              <w:rPr>
                <w:color w:val="000000"/>
                <w:szCs w:val="18"/>
              </w:rPr>
            </w:pPr>
            <w:r w:rsidRPr="00F35B64">
              <w:rPr>
                <w:color w:val="000000"/>
                <w:szCs w:val="18"/>
              </w:rPr>
              <w:t>28</w:t>
            </w:r>
          </w:p>
        </w:tc>
        <w:tc>
          <w:tcPr>
            <w:tcW w:w="6096" w:type="dxa"/>
            <w:tcBorders>
              <w:top w:val="nil"/>
              <w:left w:val="nil"/>
              <w:bottom w:val="nil"/>
              <w:right w:val="nil"/>
            </w:tcBorders>
            <w:vAlign w:val="center"/>
            <w:hideMark/>
          </w:tcPr>
          <w:p w:rsidRPr="00F35B64" w:rsidR="008354A2" w:rsidP="008354A2" w:rsidRDefault="008354A2" w14:paraId="61DE393F" w14:textId="77777777">
            <w:pPr>
              <w:rPr>
                <w:color w:val="000000"/>
                <w:szCs w:val="18"/>
              </w:rPr>
            </w:pPr>
            <w:r w:rsidRPr="00F35B64">
              <w:rPr>
                <w:color w:val="000000"/>
                <w:szCs w:val="18"/>
              </w:rPr>
              <w:t>In welke mate hangt de ontwikkeling van de werkgelegenheid en de werkloosheid af van de ontwikkeling van de collectievelastendruk? Graag een toelichting op uw antwoord.</w:t>
            </w:r>
          </w:p>
        </w:tc>
        <w:tc>
          <w:tcPr>
            <w:tcW w:w="850" w:type="dxa"/>
            <w:tcBorders>
              <w:top w:val="nil"/>
              <w:left w:val="nil"/>
              <w:bottom w:val="nil"/>
              <w:right w:val="nil"/>
            </w:tcBorders>
            <w:vAlign w:val="center"/>
            <w:hideMark/>
          </w:tcPr>
          <w:p w:rsidRPr="00F35B64" w:rsidR="008354A2" w:rsidP="008354A2" w:rsidRDefault="008354A2" w14:paraId="25470E4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1FAFB27"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481E6B5" w14:textId="77777777">
            <w:pPr>
              <w:jc w:val="right"/>
              <w:rPr>
                <w:color w:val="000000"/>
                <w:szCs w:val="18"/>
              </w:rPr>
            </w:pPr>
            <w:r w:rsidRPr="00F35B64">
              <w:rPr>
                <w:color w:val="000000"/>
                <w:szCs w:val="18"/>
              </w:rPr>
              <w:t xml:space="preserve"> </w:t>
            </w:r>
          </w:p>
        </w:tc>
      </w:tr>
      <w:tr w:rsidRPr="00F35B64" w:rsidR="008354A2" w:rsidTr="00F35B64" w14:paraId="56F5009E" w14:textId="77777777">
        <w:trPr>
          <w:trHeight w:val="510"/>
        </w:trPr>
        <w:tc>
          <w:tcPr>
            <w:tcW w:w="567" w:type="dxa"/>
            <w:tcBorders>
              <w:top w:val="nil"/>
              <w:left w:val="nil"/>
              <w:bottom w:val="nil"/>
              <w:right w:val="nil"/>
            </w:tcBorders>
            <w:vAlign w:val="center"/>
            <w:hideMark/>
          </w:tcPr>
          <w:p w:rsidRPr="00F35B64" w:rsidR="008354A2" w:rsidP="008354A2" w:rsidRDefault="008354A2" w14:paraId="6A522122" w14:textId="77777777">
            <w:pPr>
              <w:jc w:val="right"/>
              <w:rPr>
                <w:color w:val="000000"/>
                <w:szCs w:val="18"/>
              </w:rPr>
            </w:pPr>
            <w:r w:rsidRPr="00F35B64">
              <w:rPr>
                <w:color w:val="000000"/>
                <w:szCs w:val="18"/>
              </w:rPr>
              <w:t>29</w:t>
            </w:r>
          </w:p>
        </w:tc>
        <w:tc>
          <w:tcPr>
            <w:tcW w:w="6096" w:type="dxa"/>
            <w:tcBorders>
              <w:top w:val="nil"/>
              <w:left w:val="nil"/>
              <w:bottom w:val="nil"/>
              <w:right w:val="nil"/>
            </w:tcBorders>
            <w:vAlign w:val="center"/>
            <w:hideMark/>
          </w:tcPr>
          <w:p w:rsidRPr="00F35B64" w:rsidR="008354A2" w:rsidP="008354A2" w:rsidRDefault="008354A2" w14:paraId="6BCE000C" w14:textId="77777777">
            <w:pPr>
              <w:rPr>
                <w:color w:val="000000"/>
                <w:szCs w:val="18"/>
              </w:rPr>
            </w:pPr>
            <w:r w:rsidRPr="00F35B64">
              <w:rPr>
                <w:color w:val="000000"/>
                <w:szCs w:val="18"/>
              </w:rPr>
              <w:t>In welke mate hangt de ontwikkeling van de werkgelegenheid en de werkloosheid af van de ontwikkeling van het brutominimumloon? Graag een toelichting op uw antwoord.</w:t>
            </w:r>
          </w:p>
        </w:tc>
        <w:tc>
          <w:tcPr>
            <w:tcW w:w="850" w:type="dxa"/>
            <w:tcBorders>
              <w:top w:val="nil"/>
              <w:left w:val="nil"/>
              <w:bottom w:val="nil"/>
              <w:right w:val="nil"/>
            </w:tcBorders>
            <w:vAlign w:val="center"/>
            <w:hideMark/>
          </w:tcPr>
          <w:p w:rsidRPr="00F35B64" w:rsidR="008354A2" w:rsidP="008354A2" w:rsidRDefault="008354A2" w14:paraId="58E4BF60"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A8E98D2"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B898D0D" w14:textId="77777777">
            <w:pPr>
              <w:jc w:val="right"/>
              <w:rPr>
                <w:color w:val="000000"/>
                <w:szCs w:val="18"/>
              </w:rPr>
            </w:pPr>
            <w:r w:rsidRPr="00F35B64">
              <w:rPr>
                <w:color w:val="000000"/>
                <w:szCs w:val="18"/>
              </w:rPr>
              <w:t xml:space="preserve"> </w:t>
            </w:r>
          </w:p>
        </w:tc>
      </w:tr>
      <w:tr w:rsidRPr="00F35B64" w:rsidR="008354A2" w:rsidTr="00F35B64" w14:paraId="26BEE910" w14:textId="77777777">
        <w:trPr>
          <w:trHeight w:val="510"/>
        </w:trPr>
        <w:tc>
          <w:tcPr>
            <w:tcW w:w="567" w:type="dxa"/>
            <w:tcBorders>
              <w:top w:val="nil"/>
              <w:left w:val="nil"/>
              <w:bottom w:val="nil"/>
              <w:right w:val="nil"/>
            </w:tcBorders>
            <w:vAlign w:val="center"/>
            <w:hideMark/>
          </w:tcPr>
          <w:p w:rsidRPr="00F35B64" w:rsidR="008354A2" w:rsidP="008354A2" w:rsidRDefault="008354A2" w14:paraId="10257F86" w14:textId="77777777">
            <w:pPr>
              <w:jc w:val="right"/>
              <w:rPr>
                <w:color w:val="000000"/>
                <w:szCs w:val="18"/>
              </w:rPr>
            </w:pPr>
            <w:r w:rsidRPr="00F35B64">
              <w:rPr>
                <w:color w:val="000000"/>
                <w:szCs w:val="18"/>
              </w:rPr>
              <w:t>30</w:t>
            </w:r>
          </w:p>
        </w:tc>
        <w:tc>
          <w:tcPr>
            <w:tcW w:w="6096" w:type="dxa"/>
            <w:tcBorders>
              <w:top w:val="nil"/>
              <w:left w:val="nil"/>
              <w:bottom w:val="nil"/>
              <w:right w:val="nil"/>
            </w:tcBorders>
            <w:vAlign w:val="center"/>
            <w:hideMark/>
          </w:tcPr>
          <w:p w:rsidRPr="00F35B64" w:rsidR="008354A2" w:rsidP="008354A2" w:rsidRDefault="008354A2" w14:paraId="0999EE28" w14:textId="77777777">
            <w:pPr>
              <w:rPr>
                <w:color w:val="000000"/>
                <w:szCs w:val="18"/>
              </w:rPr>
            </w:pPr>
            <w:r w:rsidRPr="00F35B64">
              <w:rPr>
                <w:color w:val="000000"/>
                <w:szCs w:val="18"/>
              </w:rPr>
              <w:t>In welke mate hangt de ontwikkeling van het algemeen prijspeil af van de ontwikkeling van het brutominimumloon? Graag een toelichting op uw antwoord.</w:t>
            </w:r>
          </w:p>
        </w:tc>
        <w:tc>
          <w:tcPr>
            <w:tcW w:w="850" w:type="dxa"/>
            <w:tcBorders>
              <w:top w:val="nil"/>
              <w:left w:val="nil"/>
              <w:bottom w:val="nil"/>
              <w:right w:val="nil"/>
            </w:tcBorders>
            <w:vAlign w:val="center"/>
            <w:hideMark/>
          </w:tcPr>
          <w:p w:rsidRPr="00F35B64" w:rsidR="008354A2" w:rsidP="008354A2" w:rsidRDefault="008354A2" w14:paraId="71522A07"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82342E7"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BCA9B90" w14:textId="77777777">
            <w:pPr>
              <w:jc w:val="right"/>
              <w:rPr>
                <w:color w:val="000000"/>
                <w:szCs w:val="18"/>
              </w:rPr>
            </w:pPr>
            <w:r w:rsidRPr="00F35B64">
              <w:rPr>
                <w:color w:val="000000"/>
                <w:szCs w:val="18"/>
              </w:rPr>
              <w:t xml:space="preserve"> </w:t>
            </w:r>
          </w:p>
        </w:tc>
      </w:tr>
      <w:tr w:rsidRPr="00F35B64" w:rsidR="008354A2" w:rsidTr="00F35B64" w14:paraId="4D4C4E79" w14:textId="77777777">
        <w:trPr>
          <w:trHeight w:val="765"/>
        </w:trPr>
        <w:tc>
          <w:tcPr>
            <w:tcW w:w="567" w:type="dxa"/>
            <w:tcBorders>
              <w:top w:val="nil"/>
              <w:left w:val="nil"/>
              <w:bottom w:val="nil"/>
              <w:right w:val="nil"/>
            </w:tcBorders>
            <w:vAlign w:val="center"/>
            <w:hideMark/>
          </w:tcPr>
          <w:p w:rsidRPr="00F35B64" w:rsidR="008354A2" w:rsidP="008354A2" w:rsidRDefault="008354A2" w14:paraId="04FFC722" w14:textId="77777777">
            <w:pPr>
              <w:jc w:val="right"/>
              <w:rPr>
                <w:color w:val="000000"/>
                <w:szCs w:val="18"/>
              </w:rPr>
            </w:pPr>
            <w:r w:rsidRPr="00F35B64">
              <w:rPr>
                <w:color w:val="000000"/>
                <w:szCs w:val="18"/>
              </w:rPr>
              <w:lastRenderedPageBreak/>
              <w:t>31</w:t>
            </w:r>
          </w:p>
        </w:tc>
        <w:tc>
          <w:tcPr>
            <w:tcW w:w="6096" w:type="dxa"/>
            <w:tcBorders>
              <w:top w:val="nil"/>
              <w:left w:val="nil"/>
              <w:bottom w:val="nil"/>
              <w:right w:val="nil"/>
            </w:tcBorders>
            <w:vAlign w:val="center"/>
            <w:hideMark/>
          </w:tcPr>
          <w:p w:rsidRPr="00F35B64" w:rsidR="008354A2" w:rsidP="008354A2" w:rsidRDefault="008354A2" w14:paraId="63871F4B" w14:textId="77777777">
            <w:pPr>
              <w:rPr>
                <w:color w:val="000000"/>
                <w:szCs w:val="18"/>
              </w:rPr>
            </w:pPr>
            <w:r w:rsidRPr="00F35B64">
              <w:rPr>
                <w:color w:val="000000"/>
                <w:szCs w:val="18"/>
              </w:rPr>
              <w:t>In welke mate leidt een verandering in de alcoholaccijns tot een verandering van de koopkracht? Graag een overzicht voor verschillende typen huishoudens en inkomensdecielen.</w:t>
            </w:r>
          </w:p>
        </w:tc>
        <w:tc>
          <w:tcPr>
            <w:tcW w:w="850" w:type="dxa"/>
            <w:tcBorders>
              <w:top w:val="nil"/>
              <w:left w:val="nil"/>
              <w:bottom w:val="nil"/>
              <w:right w:val="nil"/>
            </w:tcBorders>
            <w:vAlign w:val="center"/>
            <w:hideMark/>
          </w:tcPr>
          <w:p w:rsidRPr="00F35B64" w:rsidR="008354A2" w:rsidP="008354A2" w:rsidRDefault="008354A2" w14:paraId="51C86613"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000BAFA"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711B4A8" w14:textId="77777777">
            <w:pPr>
              <w:jc w:val="right"/>
              <w:rPr>
                <w:color w:val="000000"/>
                <w:szCs w:val="18"/>
              </w:rPr>
            </w:pPr>
            <w:r w:rsidRPr="00F35B64">
              <w:rPr>
                <w:color w:val="000000"/>
                <w:szCs w:val="18"/>
              </w:rPr>
              <w:t xml:space="preserve"> </w:t>
            </w:r>
          </w:p>
        </w:tc>
      </w:tr>
      <w:tr w:rsidRPr="00F35B64" w:rsidR="008354A2" w:rsidTr="00F35B64" w14:paraId="51412D7C" w14:textId="77777777">
        <w:trPr>
          <w:trHeight w:val="510"/>
        </w:trPr>
        <w:tc>
          <w:tcPr>
            <w:tcW w:w="567" w:type="dxa"/>
            <w:tcBorders>
              <w:top w:val="nil"/>
              <w:left w:val="nil"/>
              <w:bottom w:val="nil"/>
              <w:right w:val="nil"/>
            </w:tcBorders>
            <w:vAlign w:val="center"/>
            <w:hideMark/>
          </w:tcPr>
          <w:p w:rsidRPr="00F35B64" w:rsidR="008354A2" w:rsidP="008354A2" w:rsidRDefault="008354A2" w14:paraId="036B4FB4" w14:textId="77777777">
            <w:pPr>
              <w:jc w:val="right"/>
              <w:rPr>
                <w:color w:val="000000"/>
                <w:szCs w:val="18"/>
              </w:rPr>
            </w:pPr>
            <w:r w:rsidRPr="00F35B64">
              <w:rPr>
                <w:color w:val="000000"/>
                <w:szCs w:val="18"/>
              </w:rPr>
              <w:t>32</w:t>
            </w:r>
          </w:p>
        </w:tc>
        <w:tc>
          <w:tcPr>
            <w:tcW w:w="6096" w:type="dxa"/>
            <w:tcBorders>
              <w:top w:val="nil"/>
              <w:left w:val="nil"/>
              <w:bottom w:val="nil"/>
              <w:right w:val="nil"/>
            </w:tcBorders>
            <w:vAlign w:val="center"/>
            <w:hideMark/>
          </w:tcPr>
          <w:p w:rsidRPr="00F35B64" w:rsidR="008354A2" w:rsidP="008354A2" w:rsidRDefault="008354A2" w14:paraId="46DD5467" w14:textId="77777777">
            <w:pPr>
              <w:rPr>
                <w:color w:val="000000"/>
                <w:szCs w:val="18"/>
              </w:rPr>
            </w:pPr>
            <w:r w:rsidRPr="00F35B64">
              <w:rPr>
                <w:color w:val="000000"/>
                <w:szCs w:val="18"/>
              </w:rPr>
              <w:t>In welke mate leidt een verandering in de alcoholaccijns tot een verandering van de werkgelegenheid in de horecasector? Graag een toelichting op uw antwoord.</w:t>
            </w:r>
          </w:p>
        </w:tc>
        <w:tc>
          <w:tcPr>
            <w:tcW w:w="850" w:type="dxa"/>
            <w:tcBorders>
              <w:top w:val="nil"/>
              <w:left w:val="nil"/>
              <w:bottom w:val="nil"/>
              <w:right w:val="nil"/>
            </w:tcBorders>
            <w:vAlign w:val="center"/>
            <w:hideMark/>
          </w:tcPr>
          <w:p w:rsidRPr="00F35B64" w:rsidR="008354A2" w:rsidP="008354A2" w:rsidRDefault="008354A2" w14:paraId="33FBCD1C"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DF86EE8"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1EC39BEA" w14:textId="77777777">
            <w:pPr>
              <w:jc w:val="right"/>
              <w:rPr>
                <w:color w:val="000000"/>
                <w:szCs w:val="18"/>
              </w:rPr>
            </w:pPr>
            <w:r w:rsidRPr="00F35B64">
              <w:rPr>
                <w:color w:val="000000"/>
                <w:szCs w:val="18"/>
              </w:rPr>
              <w:t xml:space="preserve"> </w:t>
            </w:r>
          </w:p>
        </w:tc>
      </w:tr>
      <w:tr w:rsidRPr="00F35B64" w:rsidR="008354A2" w:rsidTr="00F35B64" w14:paraId="3F8F2507" w14:textId="77777777">
        <w:trPr>
          <w:trHeight w:val="510"/>
        </w:trPr>
        <w:tc>
          <w:tcPr>
            <w:tcW w:w="567" w:type="dxa"/>
            <w:tcBorders>
              <w:top w:val="nil"/>
              <w:left w:val="nil"/>
              <w:bottom w:val="nil"/>
              <w:right w:val="nil"/>
            </w:tcBorders>
            <w:vAlign w:val="center"/>
            <w:hideMark/>
          </w:tcPr>
          <w:p w:rsidRPr="00F35B64" w:rsidR="008354A2" w:rsidP="008354A2" w:rsidRDefault="008354A2" w14:paraId="4C7AC0D8" w14:textId="77777777">
            <w:pPr>
              <w:jc w:val="right"/>
              <w:rPr>
                <w:color w:val="000000"/>
                <w:szCs w:val="18"/>
              </w:rPr>
            </w:pPr>
            <w:r w:rsidRPr="00F35B64">
              <w:rPr>
                <w:color w:val="000000"/>
                <w:szCs w:val="18"/>
              </w:rPr>
              <w:t>33</w:t>
            </w:r>
          </w:p>
        </w:tc>
        <w:tc>
          <w:tcPr>
            <w:tcW w:w="6096" w:type="dxa"/>
            <w:tcBorders>
              <w:top w:val="nil"/>
              <w:left w:val="nil"/>
              <w:bottom w:val="nil"/>
              <w:right w:val="nil"/>
            </w:tcBorders>
            <w:vAlign w:val="center"/>
            <w:hideMark/>
          </w:tcPr>
          <w:p w:rsidRPr="00F35B64" w:rsidR="008354A2" w:rsidP="008354A2" w:rsidRDefault="008354A2" w14:paraId="1C44ED4C" w14:textId="77777777">
            <w:pPr>
              <w:rPr>
                <w:color w:val="000000"/>
                <w:szCs w:val="18"/>
              </w:rPr>
            </w:pPr>
            <w:r w:rsidRPr="00F35B64">
              <w:rPr>
                <w:color w:val="000000"/>
                <w:szCs w:val="18"/>
              </w:rPr>
              <w:t>In welke mate leidt een verandering in de alcoholaccijns tot verandering in de import van alcoholhoudende dranken? Graag een toelichting op uw antwoord.</w:t>
            </w:r>
          </w:p>
        </w:tc>
        <w:tc>
          <w:tcPr>
            <w:tcW w:w="850" w:type="dxa"/>
            <w:tcBorders>
              <w:top w:val="nil"/>
              <w:left w:val="nil"/>
              <w:bottom w:val="nil"/>
              <w:right w:val="nil"/>
            </w:tcBorders>
            <w:vAlign w:val="center"/>
            <w:hideMark/>
          </w:tcPr>
          <w:p w:rsidRPr="00F35B64" w:rsidR="008354A2" w:rsidP="008354A2" w:rsidRDefault="008354A2" w14:paraId="1B50336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ED007F9"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3DCEBF56" w14:textId="77777777">
            <w:pPr>
              <w:jc w:val="right"/>
              <w:rPr>
                <w:color w:val="000000"/>
                <w:szCs w:val="18"/>
              </w:rPr>
            </w:pPr>
            <w:r w:rsidRPr="00F35B64">
              <w:rPr>
                <w:color w:val="000000"/>
                <w:szCs w:val="18"/>
              </w:rPr>
              <w:t xml:space="preserve"> </w:t>
            </w:r>
          </w:p>
        </w:tc>
      </w:tr>
      <w:tr w:rsidRPr="00F35B64" w:rsidR="008354A2" w:rsidTr="00F35B64" w14:paraId="506D14B1" w14:textId="77777777">
        <w:trPr>
          <w:trHeight w:val="510"/>
        </w:trPr>
        <w:tc>
          <w:tcPr>
            <w:tcW w:w="567" w:type="dxa"/>
            <w:tcBorders>
              <w:top w:val="nil"/>
              <w:left w:val="nil"/>
              <w:bottom w:val="nil"/>
              <w:right w:val="nil"/>
            </w:tcBorders>
            <w:vAlign w:val="center"/>
            <w:hideMark/>
          </w:tcPr>
          <w:p w:rsidRPr="00F35B64" w:rsidR="008354A2" w:rsidP="008354A2" w:rsidRDefault="008354A2" w14:paraId="718C4EC3" w14:textId="77777777">
            <w:pPr>
              <w:jc w:val="right"/>
              <w:rPr>
                <w:color w:val="000000"/>
                <w:szCs w:val="18"/>
              </w:rPr>
            </w:pPr>
            <w:r w:rsidRPr="00F35B64">
              <w:rPr>
                <w:color w:val="000000"/>
                <w:szCs w:val="18"/>
              </w:rPr>
              <w:t>34</w:t>
            </w:r>
          </w:p>
        </w:tc>
        <w:tc>
          <w:tcPr>
            <w:tcW w:w="6096" w:type="dxa"/>
            <w:tcBorders>
              <w:top w:val="nil"/>
              <w:left w:val="nil"/>
              <w:bottom w:val="nil"/>
              <w:right w:val="nil"/>
            </w:tcBorders>
            <w:vAlign w:val="center"/>
            <w:hideMark/>
          </w:tcPr>
          <w:p w:rsidRPr="00F35B64" w:rsidR="008354A2" w:rsidP="008354A2" w:rsidRDefault="008354A2" w14:paraId="2EB68B26" w14:textId="77777777">
            <w:pPr>
              <w:rPr>
                <w:color w:val="000000"/>
                <w:szCs w:val="18"/>
              </w:rPr>
            </w:pPr>
            <w:r w:rsidRPr="00F35B64">
              <w:rPr>
                <w:color w:val="000000"/>
                <w:szCs w:val="18"/>
              </w:rPr>
              <w:t>In welke mate leidt een verandering in de tabaksaccijns tot verandering in de import van rookwaren? Graag een toelichting op uw antwoord.</w:t>
            </w:r>
          </w:p>
        </w:tc>
        <w:tc>
          <w:tcPr>
            <w:tcW w:w="850" w:type="dxa"/>
            <w:tcBorders>
              <w:top w:val="nil"/>
              <w:left w:val="nil"/>
              <w:bottom w:val="nil"/>
              <w:right w:val="nil"/>
            </w:tcBorders>
            <w:vAlign w:val="center"/>
            <w:hideMark/>
          </w:tcPr>
          <w:p w:rsidRPr="00F35B64" w:rsidR="008354A2" w:rsidP="008354A2" w:rsidRDefault="008354A2" w14:paraId="2C04F178"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4B05911"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C55BE2A" w14:textId="77777777">
            <w:pPr>
              <w:jc w:val="right"/>
              <w:rPr>
                <w:color w:val="000000"/>
                <w:szCs w:val="18"/>
              </w:rPr>
            </w:pPr>
            <w:r w:rsidRPr="00F35B64">
              <w:rPr>
                <w:color w:val="000000"/>
                <w:szCs w:val="18"/>
              </w:rPr>
              <w:t xml:space="preserve"> </w:t>
            </w:r>
          </w:p>
        </w:tc>
      </w:tr>
      <w:tr w:rsidRPr="00F35B64" w:rsidR="008354A2" w:rsidTr="00F35B64" w14:paraId="36878965" w14:textId="77777777">
        <w:trPr>
          <w:trHeight w:val="765"/>
        </w:trPr>
        <w:tc>
          <w:tcPr>
            <w:tcW w:w="567" w:type="dxa"/>
            <w:tcBorders>
              <w:top w:val="nil"/>
              <w:left w:val="nil"/>
              <w:bottom w:val="nil"/>
              <w:right w:val="nil"/>
            </w:tcBorders>
            <w:vAlign w:val="center"/>
            <w:hideMark/>
          </w:tcPr>
          <w:p w:rsidRPr="00F35B64" w:rsidR="008354A2" w:rsidP="008354A2" w:rsidRDefault="008354A2" w14:paraId="03BFB66D" w14:textId="77777777">
            <w:pPr>
              <w:jc w:val="right"/>
              <w:rPr>
                <w:color w:val="000000"/>
                <w:szCs w:val="18"/>
              </w:rPr>
            </w:pPr>
            <w:r w:rsidRPr="00F35B64">
              <w:rPr>
                <w:color w:val="000000"/>
                <w:szCs w:val="18"/>
              </w:rPr>
              <w:t>35</w:t>
            </w:r>
          </w:p>
        </w:tc>
        <w:tc>
          <w:tcPr>
            <w:tcW w:w="6096" w:type="dxa"/>
            <w:tcBorders>
              <w:top w:val="nil"/>
              <w:left w:val="nil"/>
              <w:bottom w:val="nil"/>
              <w:right w:val="nil"/>
            </w:tcBorders>
            <w:vAlign w:val="center"/>
            <w:hideMark/>
          </w:tcPr>
          <w:p w:rsidRPr="00F35B64" w:rsidR="008354A2" w:rsidP="008354A2" w:rsidRDefault="008354A2" w14:paraId="6CC62B31" w14:textId="77777777">
            <w:pPr>
              <w:rPr>
                <w:color w:val="000000"/>
                <w:szCs w:val="18"/>
              </w:rPr>
            </w:pPr>
            <w:r w:rsidRPr="00F35B64">
              <w:rPr>
                <w:color w:val="000000"/>
                <w:szCs w:val="18"/>
              </w:rPr>
              <w:t>Voegt de overheid in economische zin waarde toe door op een bepaald goed of dienst accijns te heffen? Leidt een toename van een accijns tot meer toegevoegde waarde en daarmee tot meer welvaart in enge zin? Graag een toelichting op uw antwoord.</w:t>
            </w:r>
          </w:p>
        </w:tc>
        <w:tc>
          <w:tcPr>
            <w:tcW w:w="850" w:type="dxa"/>
            <w:tcBorders>
              <w:top w:val="nil"/>
              <w:left w:val="nil"/>
              <w:bottom w:val="nil"/>
              <w:right w:val="nil"/>
            </w:tcBorders>
            <w:vAlign w:val="center"/>
            <w:hideMark/>
          </w:tcPr>
          <w:p w:rsidRPr="00F35B64" w:rsidR="008354A2" w:rsidP="008354A2" w:rsidRDefault="008354A2" w14:paraId="0973EE77"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F9001DB"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12A3F1FF" w14:textId="77777777">
            <w:pPr>
              <w:jc w:val="right"/>
              <w:rPr>
                <w:color w:val="000000"/>
                <w:szCs w:val="18"/>
              </w:rPr>
            </w:pPr>
            <w:r w:rsidRPr="00F35B64">
              <w:rPr>
                <w:color w:val="000000"/>
                <w:szCs w:val="18"/>
              </w:rPr>
              <w:t xml:space="preserve"> </w:t>
            </w:r>
          </w:p>
        </w:tc>
      </w:tr>
      <w:tr w:rsidRPr="00F35B64" w:rsidR="008354A2" w:rsidTr="00F35B64" w14:paraId="5DAD5FC3" w14:textId="77777777">
        <w:trPr>
          <w:trHeight w:val="765"/>
        </w:trPr>
        <w:tc>
          <w:tcPr>
            <w:tcW w:w="567" w:type="dxa"/>
            <w:tcBorders>
              <w:top w:val="nil"/>
              <w:left w:val="nil"/>
              <w:bottom w:val="nil"/>
              <w:right w:val="nil"/>
            </w:tcBorders>
            <w:vAlign w:val="center"/>
            <w:hideMark/>
          </w:tcPr>
          <w:p w:rsidRPr="00F35B64" w:rsidR="008354A2" w:rsidP="008354A2" w:rsidRDefault="008354A2" w14:paraId="08AEC5A8" w14:textId="77777777">
            <w:pPr>
              <w:jc w:val="right"/>
              <w:rPr>
                <w:color w:val="000000"/>
                <w:szCs w:val="18"/>
              </w:rPr>
            </w:pPr>
            <w:r w:rsidRPr="00F35B64">
              <w:rPr>
                <w:color w:val="000000"/>
                <w:szCs w:val="18"/>
              </w:rPr>
              <w:t>36</w:t>
            </w:r>
          </w:p>
        </w:tc>
        <w:tc>
          <w:tcPr>
            <w:tcW w:w="6096" w:type="dxa"/>
            <w:tcBorders>
              <w:top w:val="nil"/>
              <w:left w:val="nil"/>
              <w:bottom w:val="nil"/>
              <w:right w:val="nil"/>
            </w:tcBorders>
            <w:vAlign w:val="center"/>
            <w:hideMark/>
          </w:tcPr>
          <w:p w:rsidRPr="00F35B64" w:rsidR="008354A2" w:rsidP="008354A2" w:rsidRDefault="008354A2" w14:paraId="33E168F7" w14:textId="77777777">
            <w:pPr>
              <w:rPr>
                <w:color w:val="000000"/>
                <w:szCs w:val="18"/>
              </w:rPr>
            </w:pPr>
            <w:r w:rsidRPr="00F35B64">
              <w:rPr>
                <w:color w:val="000000"/>
                <w:szCs w:val="18"/>
              </w:rPr>
              <w:t>Hoe kan het dat de cao-lonen marktsectoren in de MEV 2026 voor 2026 op 4,2% uitkwam, deze cao-lonen vervolgens in de CEP op 4% uitkwam en vervolgens in de MEV 2027 op 4,3% uitkomt?</w:t>
            </w:r>
          </w:p>
        </w:tc>
        <w:tc>
          <w:tcPr>
            <w:tcW w:w="850" w:type="dxa"/>
            <w:tcBorders>
              <w:top w:val="nil"/>
              <w:left w:val="nil"/>
              <w:bottom w:val="nil"/>
              <w:right w:val="nil"/>
            </w:tcBorders>
            <w:vAlign w:val="center"/>
            <w:hideMark/>
          </w:tcPr>
          <w:p w:rsidRPr="00F35B64" w:rsidR="008354A2" w:rsidP="008354A2" w:rsidRDefault="008354A2" w14:paraId="6984A8A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1467E69"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86C4C07" w14:textId="77777777">
            <w:pPr>
              <w:jc w:val="right"/>
              <w:rPr>
                <w:color w:val="000000"/>
                <w:szCs w:val="18"/>
              </w:rPr>
            </w:pPr>
            <w:r w:rsidRPr="00F35B64">
              <w:rPr>
                <w:color w:val="000000"/>
                <w:szCs w:val="18"/>
              </w:rPr>
              <w:t xml:space="preserve"> </w:t>
            </w:r>
          </w:p>
        </w:tc>
      </w:tr>
      <w:tr w:rsidRPr="00F35B64" w:rsidR="008354A2" w:rsidTr="00F35B64" w14:paraId="012B9C76" w14:textId="77777777">
        <w:trPr>
          <w:trHeight w:val="1020"/>
        </w:trPr>
        <w:tc>
          <w:tcPr>
            <w:tcW w:w="567" w:type="dxa"/>
            <w:tcBorders>
              <w:top w:val="nil"/>
              <w:left w:val="nil"/>
              <w:bottom w:val="nil"/>
              <w:right w:val="nil"/>
            </w:tcBorders>
            <w:vAlign w:val="center"/>
            <w:hideMark/>
          </w:tcPr>
          <w:p w:rsidRPr="00F35B64" w:rsidR="008354A2" w:rsidP="008354A2" w:rsidRDefault="008354A2" w14:paraId="5F3FB705" w14:textId="77777777">
            <w:pPr>
              <w:jc w:val="right"/>
              <w:rPr>
                <w:color w:val="000000"/>
                <w:szCs w:val="18"/>
              </w:rPr>
            </w:pPr>
            <w:r w:rsidRPr="00F35B64">
              <w:rPr>
                <w:color w:val="000000"/>
                <w:szCs w:val="18"/>
              </w:rPr>
              <w:t>37</w:t>
            </w:r>
          </w:p>
        </w:tc>
        <w:tc>
          <w:tcPr>
            <w:tcW w:w="6096" w:type="dxa"/>
            <w:tcBorders>
              <w:top w:val="nil"/>
              <w:left w:val="nil"/>
              <w:bottom w:val="nil"/>
              <w:right w:val="nil"/>
            </w:tcBorders>
            <w:vAlign w:val="center"/>
            <w:hideMark/>
          </w:tcPr>
          <w:p w:rsidRPr="00F35B64" w:rsidR="008354A2" w:rsidP="008354A2" w:rsidRDefault="008354A2" w14:paraId="2A5D2C56" w14:textId="77777777">
            <w:pPr>
              <w:rPr>
                <w:color w:val="000000"/>
                <w:szCs w:val="18"/>
              </w:rPr>
            </w:pPr>
            <w:r w:rsidRPr="00F35B64">
              <w:rPr>
                <w:color w:val="000000"/>
                <w:szCs w:val="18"/>
              </w:rPr>
              <w:t>De cao-lonen marktsectoren zijn 0,3% hoger dan geraamd in de Centraal Economisch Plan (CEP) 2026. Welk extra bedrag zou nodig zijn voor lonen in de publieke sector als er gerekend was met een cao-loonstijging in de marktsectoren van 4,3%, op basis van de MEV 2027?</w:t>
            </w:r>
          </w:p>
        </w:tc>
        <w:tc>
          <w:tcPr>
            <w:tcW w:w="850" w:type="dxa"/>
            <w:tcBorders>
              <w:top w:val="nil"/>
              <w:left w:val="nil"/>
              <w:bottom w:val="nil"/>
              <w:right w:val="nil"/>
            </w:tcBorders>
            <w:vAlign w:val="center"/>
            <w:hideMark/>
          </w:tcPr>
          <w:p w:rsidRPr="00F35B64" w:rsidR="008354A2" w:rsidP="008354A2" w:rsidRDefault="008354A2" w14:paraId="537A99D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16C823B"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5ACCE2F4" w14:textId="77777777">
            <w:pPr>
              <w:jc w:val="right"/>
              <w:rPr>
                <w:color w:val="000000"/>
                <w:szCs w:val="18"/>
              </w:rPr>
            </w:pPr>
            <w:r w:rsidRPr="00F35B64">
              <w:rPr>
                <w:color w:val="000000"/>
                <w:szCs w:val="18"/>
              </w:rPr>
              <w:t xml:space="preserve"> </w:t>
            </w:r>
          </w:p>
        </w:tc>
      </w:tr>
      <w:tr w:rsidRPr="00F35B64" w:rsidR="008354A2" w:rsidTr="00F35B64" w14:paraId="77CBB314" w14:textId="77777777">
        <w:trPr>
          <w:trHeight w:val="1020"/>
        </w:trPr>
        <w:tc>
          <w:tcPr>
            <w:tcW w:w="567" w:type="dxa"/>
            <w:tcBorders>
              <w:top w:val="nil"/>
              <w:left w:val="nil"/>
              <w:bottom w:val="nil"/>
              <w:right w:val="nil"/>
            </w:tcBorders>
            <w:vAlign w:val="center"/>
            <w:hideMark/>
          </w:tcPr>
          <w:p w:rsidRPr="00F35B64" w:rsidR="008354A2" w:rsidP="008354A2" w:rsidRDefault="008354A2" w14:paraId="011E0AFA" w14:textId="77777777">
            <w:pPr>
              <w:jc w:val="right"/>
              <w:rPr>
                <w:color w:val="000000"/>
                <w:szCs w:val="18"/>
              </w:rPr>
            </w:pPr>
            <w:r w:rsidRPr="00F35B64">
              <w:rPr>
                <w:color w:val="000000"/>
                <w:szCs w:val="18"/>
              </w:rPr>
              <w:t>38</w:t>
            </w:r>
          </w:p>
        </w:tc>
        <w:tc>
          <w:tcPr>
            <w:tcW w:w="6096" w:type="dxa"/>
            <w:tcBorders>
              <w:top w:val="nil"/>
              <w:left w:val="nil"/>
              <w:bottom w:val="nil"/>
              <w:right w:val="nil"/>
            </w:tcBorders>
            <w:vAlign w:val="center"/>
            <w:hideMark/>
          </w:tcPr>
          <w:p w:rsidRPr="00F35B64" w:rsidR="008354A2" w:rsidP="008354A2" w:rsidRDefault="008354A2" w14:paraId="7897BD75" w14:textId="77777777">
            <w:pPr>
              <w:rPr>
                <w:color w:val="000000"/>
                <w:szCs w:val="18"/>
              </w:rPr>
            </w:pPr>
            <w:r w:rsidRPr="00F35B64">
              <w:rPr>
                <w:color w:val="000000"/>
                <w:szCs w:val="18"/>
              </w:rPr>
              <w:t>Klopt het dat het verschil tussen de raming van cao-lonen marktsectoren uit het Centraal Economisch Plan (CEP) en de daadwerkelijk realisatie cao-lonen marktsectoren van de afgelopen 5 jaar inmiddels oploopt tot 3%? En zo ja, wat is het bedrag dat extra benodigd zou zijn als deze 3% achterstand goedgemaakt zou worden?</w:t>
            </w:r>
          </w:p>
        </w:tc>
        <w:tc>
          <w:tcPr>
            <w:tcW w:w="850" w:type="dxa"/>
            <w:tcBorders>
              <w:top w:val="nil"/>
              <w:left w:val="nil"/>
              <w:bottom w:val="nil"/>
              <w:right w:val="nil"/>
            </w:tcBorders>
            <w:vAlign w:val="center"/>
            <w:hideMark/>
          </w:tcPr>
          <w:p w:rsidRPr="00F35B64" w:rsidR="008354A2" w:rsidP="008354A2" w:rsidRDefault="008354A2" w14:paraId="704C366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6CF4F74"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A27E6BD" w14:textId="77777777">
            <w:pPr>
              <w:jc w:val="right"/>
              <w:rPr>
                <w:color w:val="000000"/>
                <w:szCs w:val="18"/>
              </w:rPr>
            </w:pPr>
            <w:r w:rsidRPr="00F35B64">
              <w:rPr>
                <w:color w:val="000000"/>
                <w:szCs w:val="18"/>
              </w:rPr>
              <w:t xml:space="preserve"> </w:t>
            </w:r>
          </w:p>
        </w:tc>
      </w:tr>
      <w:tr w:rsidRPr="00F35B64" w:rsidR="008354A2" w:rsidTr="00F35B64" w14:paraId="385AC6D3" w14:textId="77777777">
        <w:trPr>
          <w:trHeight w:val="765"/>
        </w:trPr>
        <w:tc>
          <w:tcPr>
            <w:tcW w:w="567" w:type="dxa"/>
            <w:tcBorders>
              <w:top w:val="nil"/>
              <w:left w:val="nil"/>
              <w:bottom w:val="nil"/>
              <w:right w:val="nil"/>
            </w:tcBorders>
            <w:vAlign w:val="center"/>
            <w:hideMark/>
          </w:tcPr>
          <w:p w:rsidRPr="00F35B64" w:rsidR="008354A2" w:rsidP="008354A2" w:rsidRDefault="008354A2" w14:paraId="5CA1FEF9" w14:textId="77777777">
            <w:pPr>
              <w:jc w:val="right"/>
              <w:rPr>
                <w:color w:val="000000"/>
                <w:szCs w:val="18"/>
              </w:rPr>
            </w:pPr>
            <w:r w:rsidRPr="00F35B64">
              <w:rPr>
                <w:color w:val="000000"/>
                <w:szCs w:val="18"/>
              </w:rPr>
              <w:t>39</w:t>
            </w:r>
          </w:p>
        </w:tc>
        <w:tc>
          <w:tcPr>
            <w:tcW w:w="6096" w:type="dxa"/>
            <w:tcBorders>
              <w:top w:val="nil"/>
              <w:left w:val="nil"/>
              <w:bottom w:val="nil"/>
              <w:right w:val="nil"/>
            </w:tcBorders>
            <w:vAlign w:val="center"/>
            <w:hideMark/>
          </w:tcPr>
          <w:p w:rsidRPr="00F35B64" w:rsidR="008354A2" w:rsidP="008354A2" w:rsidRDefault="008354A2" w14:paraId="4DBF8846" w14:textId="77777777">
            <w:pPr>
              <w:rPr>
                <w:color w:val="000000"/>
                <w:szCs w:val="18"/>
              </w:rPr>
            </w:pPr>
            <w:r w:rsidRPr="00F35B64">
              <w:rPr>
                <w:color w:val="000000"/>
                <w:szCs w:val="18"/>
              </w:rPr>
              <w:t>Wat zijn de mogelijke consequenties van de overschrijding van de Europese begrotingsregels, waarbij de netto gecorrigeerde nominale uitgavengroei uitkomt op 4,7%, terwijl het toegestane groeipad lager ligt?</w:t>
            </w:r>
          </w:p>
        </w:tc>
        <w:tc>
          <w:tcPr>
            <w:tcW w:w="850" w:type="dxa"/>
            <w:tcBorders>
              <w:top w:val="nil"/>
              <w:left w:val="nil"/>
              <w:bottom w:val="nil"/>
              <w:right w:val="nil"/>
            </w:tcBorders>
            <w:vAlign w:val="center"/>
            <w:hideMark/>
          </w:tcPr>
          <w:p w:rsidRPr="00F35B64" w:rsidR="008354A2" w:rsidP="008354A2" w:rsidRDefault="008354A2" w14:paraId="47DBBBE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3C4318F"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8AE0DF9" w14:textId="77777777">
            <w:pPr>
              <w:jc w:val="right"/>
              <w:rPr>
                <w:color w:val="000000"/>
                <w:szCs w:val="18"/>
              </w:rPr>
            </w:pPr>
            <w:r w:rsidRPr="00F35B64">
              <w:rPr>
                <w:color w:val="000000"/>
                <w:szCs w:val="18"/>
              </w:rPr>
              <w:t xml:space="preserve"> </w:t>
            </w:r>
          </w:p>
        </w:tc>
      </w:tr>
      <w:tr w:rsidRPr="00F35B64" w:rsidR="008354A2" w:rsidTr="00F35B64" w14:paraId="79129FD7" w14:textId="77777777">
        <w:trPr>
          <w:trHeight w:val="510"/>
        </w:trPr>
        <w:tc>
          <w:tcPr>
            <w:tcW w:w="567" w:type="dxa"/>
            <w:tcBorders>
              <w:top w:val="nil"/>
              <w:left w:val="nil"/>
              <w:bottom w:val="nil"/>
              <w:right w:val="nil"/>
            </w:tcBorders>
            <w:vAlign w:val="center"/>
            <w:hideMark/>
          </w:tcPr>
          <w:p w:rsidRPr="00F35B64" w:rsidR="008354A2" w:rsidP="008354A2" w:rsidRDefault="008354A2" w14:paraId="0D8A5D6E" w14:textId="77777777">
            <w:pPr>
              <w:jc w:val="right"/>
              <w:rPr>
                <w:color w:val="000000"/>
                <w:szCs w:val="18"/>
              </w:rPr>
            </w:pPr>
            <w:r w:rsidRPr="00F35B64">
              <w:rPr>
                <w:color w:val="000000"/>
                <w:szCs w:val="18"/>
              </w:rPr>
              <w:t>40</w:t>
            </w:r>
          </w:p>
        </w:tc>
        <w:tc>
          <w:tcPr>
            <w:tcW w:w="6096" w:type="dxa"/>
            <w:tcBorders>
              <w:top w:val="nil"/>
              <w:left w:val="nil"/>
              <w:bottom w:val="nil"/>
              <w:right w:val="nil"/>
            </w:tcBorders>
            <w:vAlign w:val="center"/>
            <w:hideMark/>
          </w:tcPr>
          <w:p w:rsidRPr="00F35B64" w:rsidR="008354A2" w:rsidP="008354A2" w:rsidRDefault="008354A2" w14:paraId="102EF119" w14:textId="77777777">
            <w:pPr>
              <w:rPr>
                <w:color w:val="000000"/>
                <w:szCs w:val="18"/>
              </w:rPr>
            </w:pPr>
            <w:r w:rsidRPr="00F35B64">
              <w:rPr>
                <w:color w:val="000000"/>
                <w:szCs w:val="18"/>
              </w:rPr>
              <w:t>Op welke begrotingsposten wordt de door u geraamde onderuitputting van 5,6 miljard euro verwacht?</w:t>
            </w:r>
          </w:p>
        </w:tc>
        <w:tc>
          <w:tcPr>
            <w:tcW w:w="850" w:type="dxa"/>
            <w:tcBorders>
              <w:top w:val="nil"/>
              <w:left w:val="nil"/>
              <w:bottom w:val="nil"/>
              <w:right w:val="nil"/>
            </w:tcBorders>
            <w:vAlign w:val="center"/>
            <w:hideMark/>
          </w:tcPr>
          <w:p w:rsidRPr="00F35B64" w:rsidR="008354A2" w:rsidP="008354A2" w:rsidRDefault="008354A2" w14:paraId="73E3FF08"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CBBC388"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1A48E1FE" w14:textId="77777777">
            <w:pPr>
              <w:jc w:val="right"/>
              <w:rPr>
                <w:color w:val="000000"/>
                <w:szCs w:val="18"/>
              </w:rPr>
            </w:pPr>
            <w:r w:rsidRPr="00F35B64">
              <w:rPr>
                <w:color w:val="000000"/>
                <w:szCs w:val="18"/>
              </w:rPr>
              <w:t xml:space="preserve"> </w:t>
            </w:r>
          </w:p>
        </w:tc>
      </w:tr>
      <w:tr w:rsidRPr="00F35B64" w:rsidR="008354A2" w:rsidTr="00F35B64" w14:paraId="7841F276" w14:textId="77777777">
        <w:trPr>
          <w:trHeight w:val="3315"/>
        </w:trPr>
        <w:tc>
          <w:tcPr>
            <w:tcW w:w="567" w:type="dxa"/>
            <w:tcBorders>
              <w:top w:val="nil"/>
              <w:left w:val="nil"/>
              <w:bottom w:val="nil"/>
              <w:right w:val="nil"/>
            </w:tcBorders>
            <w:vAlign w:val="center"/>
            <w:hideMark/>
          </w:tcPr>
          <w:p w:rsidRPr="00F35B64" w:rsidR="008354A2" w:rsidP="008354A2" w:rsidRDefault="008354A2" w14:paraId="5A8B01C0" w14:textId="77777777">
            <w:pPr>
              <w:jc w:val="right"/>
              <w:rPr>
                <w:color w:val="000000"/>
                <w:szCs w:val="18"/>
              </w:rPr>
            </w:pPr>
            <w:r w:rsidRPr="00F35B64">
              <w:rPr>
                <w:color w:val="000000"/>
                <w:szCs w:val="18"/>
              </w:rPr>
              <w:t>41</w:t>
            </w:r>
          </w:p>
        </w:tc>
        <w:tc>
          <w:tcPr>
            <w:tcW w:w="6096" w:type="dxa"/>
            <w:tcBorders>
              <w:top w:val="nil"/>
              <w:left w:val="nil"/>
              <w:bottom w:val="nil"/>
              <w:right w:val="nil"/>
            </w:tcBorders>
            <w:vAlign w:val="center"/>
            <w:hideMark/>
          </w:tcPr>
          <w:p w:rsidRPr="00F35B64" w:rsidR="008354A2" w:rsidP="008354A2" w:rsidRDefault="008354A2" w14:paraId="21CF0C53" w14:textId="77777777">
            <w:pPr>
              <w:rPr>
                <w:color w:val="000000"/>
                <w:szCs w:val="18"/>
              </w:rPr>
            </w:pPr>
            <w:r w:rsidRPr="00F35B64">
              <w:rPr>
                <w:color w:val="000000"/>
                <w:szCs w:val="18"/>
              </w:rPr>
              <w:t>Kunt u een overzicht geven van welke ombuigingen of lasten de onderstaande groepen raken in 2027, inclusief het budgettair belang? Met hoeveel gaan ze erop achteruit, uitgedrukt in absolute en relatieve getallen?</w:t>
            </w:r>
            <w:r w:rsidRPr="00F35B64">
              <w:rPr>
                <w:color w:val="000000"/>
                <w:szCs w:val="18"/>
              </w:rPr>
              <w:br/>
              <w:t>- ondernemers;</w:t>
            </w:r>
            <w:r w:rsidRPr="00F35B64">
              <w:rPr>
                <w:color w:val="000000"/>
                <w:szCs w:val="18"/>
              </w:rPr>
              <w:br/>
              <w:t>- werkgevers;</w:t>
            </w:r>
            <w:r w:rsidRPr="00F35B64">
              <w:rPr>
                <w:color w:val="000000"/>
                <w:szCs w:val="18"/>
              </w:rPr>
              <w:br/>
              <w:t>- werknemers;</w:t>
            </w:r>
            <w:r w:rsidRPr="00F35B64">
              <w:rPr>
                <w:color w:val="000000"/>
                <w:szCs w:val="18"/>
              </w:rPr>
              <w:br/>
              <w:t>- gezinnen met kinderen;</w:t>
            </w:r>
            <w:r w:rsidRPr="00F35B64">
              <w:rPr>
                <w:color w:val="000000"/>
                <w:szCs w:val="18"/>
              </w:rPr>
              <w:br/>
              <w:t>- alleenstaanden;</w:t>
            </w:r>
            <w:r w:rsidRPr="00F35B64">
              <w:rPr>
                <w:color w:val="000000"/>
                <w:szCs w:val="18"/>
              </w:rPr>
              <w:br/>
              <w:t>- automobilisten;</w:t>
            </w:r>
            <w:r w:rsidRPr="00F35B64">
              <w:rPr>
                <w:color w:val="000000"/>
                <w:szCs w:val="18"/>
              </w:rPr>
              <w:br/>
              <w:t>- studenten;</w:t>
            </w:r>
            <w:r w:rsidRPr="00F35B64">
              <w:rPr>
                <w:color w:val="000000"/>
                <w:szCs w:val="18"/>
              </w:rPr>
              <w:br/>
              <w:t>- ouderen;</w:t>
            </w:r>
            <w:r w:rsidRPr="00F35B64">
              <w:rPr>
                <w:color w:val="000000"/>
                <w:szCs w:val="18"/>
              </w:rPr>
              <w:br/>
              <w:t>- rokers en alcoholdrinkers; en</w:t>
            </w:r>
            <w:r w:rsidRPr="00F35B64">
              <w:rPr>
                <w:color w:val="000000"/>
                <w:szCs w:val="18"/>
              </w:rPr>
              <w:br/>
              <w:t>- benzine en dieselrijders.</w:t>
            </w:r>
          </w:p>
        </w:tc>
        <w:tc>
          <w:tcPr>
            <w:tcW w:w="850" w:type="dxa"/>
            <w:tcBorders>
              <w:top w:val="nil"/>
              <w:left w:val="nil"/>
              <w:bottom w:val="nil"/>
              <w:right w:val="nil"/>
            </w:tcBorders>
            <w:vAlign w:val="center"/>
            <w:hideMark/>
          </w:tcPr>
          <w:p w:rsidRPr="00F35B64" w:rsidR="008354A2" w:rsidP="008354A2" w:rsidRDefault="008354A2" w14:paraId="1F18A35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F40377A"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D9CED22" w14:textId="77777777">
            <w:pPr>
              <w:jc w:val="right"/>
              <w:rPr>
                <w:color w:val="000000"/>
                <w:szCs w:val="18"/>
              </w:rPr>
            </w:pPr>
            <w:r w:rsidRPr="00F35B64">
              <w:rPr>
                <w:color w:val="000000"/>
                <w:szCs w:val="18"/>
              </w:rPr>
              <w:t xml:space="preserve"> </w:t>
            </w:r>
          </w:p>
        </w:tc>
      </w:tr>
      <w:tr w:rsidRPr="00F35B64" w:rsidR="008354A2" w:rsidTr="00F35B64" w14:paraId="47133D0F" w14:textId="77777777">
        <w:trPr>
          <w:trHeight w:val="1020"/>
        </w:trPr>
        <w:tc>
          <w:tcPr>
            <w:tcW w:w="567" w:type="dxa"/>
            <w:tcBorders>
              <w:top w:val="nil"/>
              <w:left w:val="nil"/>
              <w:bottom w:val="nil"/>
              <w:right w:val="nil"/>
            </w:tcBorders>
            <w:vAlign w:val="center"/>
            <w:hideMark/>
          </w:tcPr>
          <w:p w:rsidRPr="00F35B64" w:rsidR="008354A2" w:rsidP="008354A2" w:rsidRDefault="008354A2" w14:paraId="14FF9327" w14:textId="77777777">
            <w:pPr>
              <w:jc w:val="right"/>
              <w:rPr>
                <w:color w:val="000000"/>
                <w:szCs w:val="18"/>
              </w:rPr>
            </w:pPr>
            <w:r w:rsidRPr="00F35B64">
              <w:rPr>
                <w:color w:val="000000"/>
                <w:szCs w:val="18"/>
              </w:rPr>
              <w:t>42</w:t>
            </w:r>
          </w:p>
        </w:tc>
        <w:tc>
          <w:tcPr>
            <w:tcW w:w="6096" w:type="dxa"/>
            <w:tcBorders>
              <w:top w:val="nil"/>
              <w:left w:val="nil"/>
              <w:bottom w:val="nil"/>
              <w:right w:val="nil"/>
            </w:tcBorders>
            <w:vAlign w:val="center"/>
            <w:hideMark/>
          </w:tcPr>
          <w:p w:rsidRPr="00F35B64" w:rsidR="008354A2" w:rsidP="008354A2" w:rsidRDefault="008354A2" w14:paraId="2BBD036E" w14:textId="77777777">
            <w:pPr>
              <w:rPr>
                <w:color w:val="000000"/>
                <w:szCs w:val="18"/>
              </w:rPr>
            </w:pPr>
            <w:r w:rsidRPr="00F35B64">
              <w:rPr>
                <w:color w:val="000000"/>
                <w:szCs w:val="18"/>
              </w:rPr>
              <w:t>Klopt het dat de mediane koopkrachtontwikkeling van alle huishoudens in 2027 uitkomt op -0,1%, ondanks de gepresenteerde maatregelen uit de Miljoenennota? Hoe ziet deze mediaan eruit als rekening wordt gehouden met de hogere inflatie, zoals berekend door de Rabobank.</w:t>
            </w:r>
          </w:p>
        </w:tc>
        <w:tc>
          <w:tcPr>
            <w:tcW w:w="850" w:type="dxa"/>
            <w:tcBorders>
              <w:top w:val="nil"/>
              <w:left w:val="nil"/>
              <w:bottom w:val="nil"/>
              <w:right w:val="nil"/>
            </w:tcBorders>
            <w:vAlign w:val="center"/>
            <w:hideMark/>
          </w:tcPr>
          <w:p w:rsidRPr="00F35B64" w:rsidR="008354A2" w:rsidP="008354A2" w:rsidRDefault="008354A2" w14:paraId="0D3958A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C0A88EE"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6B340E3D" w14:textId="77777777">
            <w:pPr>
              <w:jc w:val="right"/>
              <w:rPr>
                <w:color w:val="000000"/>
                <w:szCs w:val="18"/>
              </w:rPr>
            </w:pPr>
            <w:r w:rsidRPr="00F35B64">
              <w:rPr>
                <w:color w:val="000000"/>
                <w:szCs w:val="18"/>
              </w:rPr>
              <w:t xml:space="preserve"> </w:t>
            </w:r>
          </w:p>
        </w:tc>
      </w:tr>
      <w:tr w:rsidRPr="00F35B64" w:rsidR="008354A2" w:rsidTr="00F35B64" w14:paraId="41C193CB" w14:textId="77777777">
        <w:trPr>
          <w:trHeight w:val="765"/>
        </w:trPr>
        <w:tc>
          <w:tcPr>
            <w:tcW w:w="567" w:type="dxa"/>
            <w:tcBorders>
              <w:top w:val="nil"/>
              <w:left w:val="nil"/>
              <w:bottom w:val="nil"/>
              <w:right w:val="nil"/>
            </w:tcBorders>
            <w:vAlign w:val="center"/>
            <w:hideMark/>
          </w:tcPr>
          <w:p w:rsidRPr="00F35B64" w:rsidR="008354A2" w:rsidP="008354A2" w:rsidRDefault="008354A2" w14:paraId="481A4EE0" w14:textId="77777777">
            <w:pPr>
              <w:jc w:val="right"/>
              <w:rPr>
                <w:color w:val="000000"/>
                <w:szCs w:val="18"/>
              </w:rPr>
            </w:pPr>
            <w:r w:rsidRPr="00F35B64">
              <w:rPr>
                <w:color w:val="000000"/>
                <w:szCs w:val="18"/>
              </w:rPr>
              <w:t>43</w:t>
            </w:r>
          </w:p>
        </w:tc>
        <w:tc>
          <w:tcPr>
            <w:tcW w:w="6096" w:type="dxa"/>
            <w:tcBorders>
              <w:top w:val="nil"/>
              <w:left w:val="nil"/>
              <w:bottom w:val="nil"/>
              <w:right w:val="nil"/>
            </w:tcBorders>
            <w:vAlign w:val="center"/>
            <w:hideMark/>
          </w:tcPr>
          <w:p w:rsidRPr="00F35B64" w:rsidR="008354A2" w:rsidP="008354A2" w:rsidRDefault="008354A2" w14:paraId="3450CCD4" w14:textId="77777777">
            <w:pPr>
              <w:rPr>
                <w:color w:val="000000"/>
                <w:szCs w:val="18"/>
              </w:rPr>
            </w:pPr>
            <w:r w:rsidRPr="00F35B64">
              <w:rPr>
                <w:color w:val="000000"/>
                <w:szCs w:val="18"/>
              </w:rPr>
              <w:t>Welk specifiek deel van de lastenverzwaring in box 1 uit het coalitieakkoord blijft in 2027 gehandhaafd en wat is het netto-effect hiervan op de koopkracht van werkenden en de middeninkomens?</w:t>
            </w:r>
          </w:p>
        </w:tc>
        <w:tc>
          <w:tcPr>
            <w:tcW w:w="850" w:type="dxa"/>
            <w:tcBorders>
              <w:top w:val="nil"/>
              <w:left w:val="nil"/>
              <w:bottom w:val="nil"/>
              <w:right w:val="nil"/>
            </w:tcBorders>
            <w:vAlign w:val="center"/>
            <w:hideMark/>
          </w:tcPr>
          <w:p w:rsidRPr="00F35B64" w:rsidR="008354A2" w:rsidP="008354A2" w:rsidRDefault="008354A2" w14:paraId="1ACEB89C"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78CF91D"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463D891A" w14:textId="77777777">
            <w:pPr>
              <w:jc w:val="right"/>
              <w:rPr>
                <w:color w:val="000000"/>
                <w:szCs w:val="18"/>
              </w:rPr>
            </w:pPr>
            <w:r w:rsidRPr="00F35B64">
              <w:rPr>
                <w:color w:val="000000"/>
                <w:szCs w:val="18"/>
              </w:rPr>
              <w:t xml:space="preserve"> </w:t>
            </w:r>
          </w:p>
        </w:tc>
      </w:tr>
      <w:tr w:rsidRPr="00F35B64" w:rsidR="008354A2" w:rsidTr="00F35B64" w14:paraId="3EEE6317" w14:textId="77777777">
        <w:trPr>
          <w:trHeight w:val="765"/>
        </w:trPr>
        <w:tc>
          <w:tcPr>
            <w:tcW w:w="567" w:type="dxa"/>
            <w:tcBorders>
              <w:top w:val="nil"/>
              <w:left w:val="nil"/>
              <w:bottom w:val="nil"/>
              <w:right w:val="nil"/>
            </w:tcBorders>
            <w:vAlign w:val="center"/>
            <w:hideMark/>
          </w:tcPr>
          <w:p w:rsidRPr="00F35B64" w:rsidR="008354A2" w:rsidP="008354A2" w:rsidRDefault="008354A2" w14:paraId="3A4FBB6C" w14:textId="77777777">
            <w:pPr>
              <w:jc w:val="right"/>
              <w:rPr>
                <w:color w:val="000000"/>
                <w:szCs w:val="18"/>
              </w:rPr>
            </w:pPr>
            <w:r w:rsidRPr="00F35B64">
              <w:rPr>
                <w:color w:val="000000"/>
                <w:szCs w:val="18"/>
              </w:rPr>
              <w:lastRenderedPageBreak/>
              <w:t>44</w:t>
            </w:r>
          </w:p>
        </w:tc>
        <w:tc>
          <w:tcPr>
            <w:tcW w:w="6096" w:type="dxa"/>
            <w:tcBorders>
              <w:top w:val="nil"/>
              <w:left w:val="nil"/>
              <w:bottom w:val="nil"/>
              <w:right w:val="nil"/>
            </w:tcBorders>
            <w:vAlign w:val="center"/>
            <w:hideMark/>
          </w:tcPr>
          <w:p w:rsidRPr="00F35B64" w:rsidR="008354A2" w:rsidP="008354A2" w:rsidRDefault="008354A2" w14:paraId="1FD5EE8F" w14:textId="77777777">
            <w:pPr>
              <w:rPr>
                <w:color w:val="000000"/>
                <w:szCs w:val="18"/>
              </w:rPr>
            </w:pPr>
            <w:r w:rsidRPr="00F35B64">
              <w:rPr>
                <w:color w:val="000000"/>
                <w:szCs w:val="18"/>
              </w:rPr>
              <w:t>Wat is de precieze reden dat de netto gecorrigeerde nominale uitgavengroei in 2026 (4,9%) en 2027 (4,7%) uitkomt boven het volgens de Europese begrotingsregels toegestane groeipad van respectievelijk 4,7% en 3,5%?</w:t>
            </w:r>
          </w:p>
        </w:tc>
        <w:tc>
          <w:tcPr>
            <w:tcW w:w="850" w:type="dxa"/>
            <w:tcBorders>
              <w:top w:val="nil"/>
              <w:left w:val="nil"/>
              <w:bottom w:val="nil"/>
              <w:right w:val="nil"/>
            </w:tcBorders>
            <w:vAlign w:val="center"/>
            <w:hideMark/>
          </w:tcPr>
          <w:p w:rsidRPr="00F35B64" w:rsidR="008354A2" w:rsidP="008354A2" w:rsidRDefault="008354A2" w14:paraId="6D2DB2F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D38D2AE"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57F7225E" w14:textId="77777777">
            <w:pPr>
              <w:jc w:val="right"/>
              <w:rPr>
                <w:color w:val="000000"/>
                <w:szCs w:val="18"/>
              </w:rPr>
            </w:pPr>
            <w:r w:rsidRPr="00F35B64">
              <w:rPr>
                <w:color w:val="000000"/>
                <w:szCs w:val="18"/>
              </w:rPr>
              <w:t xml:space="preserve"> </w:t>
            </w:r>
          </w:p>
        </w:tc>
      </w:tr>
      <w:tr w:rsidRPr="00F35B64" w:rsidR="008354A2" w:rsidTr="00F35B64" w14:paraId="09CE45B4" w14:textId="77777777">
        <w:trPr>
          <w:trHeight w:val="765"/>
        </w:trPr>
        <w:tc>
          <w:tcPr>
            <w:tcW w:w="567" w:type="dxa"/>
            <w:tcBorders>
              <w:top w:val="nil"/>
              <w:left w:val="nil"/>
              <w:bottom w:val="nil"/>
              <w:right w:val="nil"/>
            </w:tcBorders>
            <w:vAlign w:val="center"/>
            <w:hideMark/>
          </w:tcPr>
          <w:p w:rsidRPr="00F35B64" w:rsidR="008354A2" w:rsidP="008354A2" w:rsidRDefault="008354A2" w14:paraId="5A5C3542" w14:textId="77777777">
            <w:pPr>
              <w:jc w:val="right"/>
              <w:rPr>
                <w:color w:val="000000"/>
                <w:szCs w:val="18"/>
              </w:rPr>
            </w:pPr>
            <w:r w:rsidRPr="00F35B64">
              <w:rPr>
                <w:color w:val="000000"/>
                <w:szCs w:val="18"/>
              </w:rPr>
              <w:t>45</w:t>
            </w:r>
          </w:p>
        </w:tc>
        <w:tc>
          <w:tcPr>
            <w:tcW w:w="6096" w:type="dxa"/>
            <w:tcBorders>
              <w:top w:val="nil"/>
              <w:left w:val="nil"/>
              <w:bottom w:val="nil"/>
              <w:right w:val="nil"/>
            </w:tcBorders>
            <w:vAlign w:val="center"/>
            <w:hideMark/>
          </w:tcPr>
          <w:p w:rsidRPr="00F35B64" w:rsidR="008354A2" w:rsidP="008354A2" w:rsidRDefault="008354A2" w14:paraId="1E73FEE5" w14:textId="77777777">
            <w:pPr>
              <w:rPr>
                <w:color w:val="000000"/>
                <w:szCs w:val="18"/>
              </w:rPr>
            </w:pPr>
            <w:r w:rsidRPr="00F35B64">
              <w:rPr>
                <w:color w:val="000000"/>
                <w:szCs w:val="18"/>
              </w:rPr>
              <w:t>Welke specifieke inkomensgroepen en huishoudtypen (zoals lagere inkomens met een eigen auto of een hoog gasverbruik) worden volgens de analyses van het CPB het hardst geraakt bij een verdere stijging van de brandstof- en energieprijzen?</w:t>
            </w:r>
          </w:p>
        </w:tc>
        <w:tc>
          <w:tcPr>
            <w:tcW w:w="850" w:type="dxa"/>
            <w:tcBorders>
              <w:top w:val="nil"/>
              <w:left w:val="nil"/>
              <w:bottom w:val="nil"/>
              <w:right w:val="nil"/>
            </w:tcBorders>
            <w:vAlign w:val="center"/>
            <w:hideMark/>
          </w:tcPr>
          <w:p w:rsidRPr="00F35B64" w:rsidR="008354A2" w:rsidP="008354A2" w:rsidRDefault="008354A2" w14:paraId="63064977"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033D55DE"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6313CDE2" w14:textId="77777777">
            <w:pPr>
              <w:jc w:val="right"/>
              <w:rPr>
                <w:color w:val="000000"/>
                <w:szCs w:val="18"/>
              </w:rPr>
            </w:pPr>
            <w:r w:rsidRPr="00F35B64">
              <w:rPr>
                <w:color w:val="000000"/>
                <w:szCs w:val="18"/>
              </w:rPr>
              <w:t xml:space="preserve"> </w:t>
            </w:r>
          </w:p>
        </w:tc>
      </w:tr>
      <w:tr w:rsidRPr="00F35B64" w:rsidR="008354A2" w:rsidTr="00F35B64" w14:paraId="2204C6D8" w14:textId="77777777">
        <w:trPr>
          <w:trHeight w:val="510"/>
        </w:trPr>
        <w:tc>
          <w:tcPr>
            <w:tcW w:w="567" w:type="dxa"/>
            <w:tcBorders>
              <w:top w:val="nil"/>
              <w:left w:val="nil"/>
              <w:bottom w:val="nil"/>
              <w:right w:val="nil"/>
            </w:tcBorders>
            <w:vAlign w:val="center"/>
            <w:hideMark/>
          </w:tcPr>
          <w:p w:rsidRPr="00F35B64" w:rsidR="008354A2" w:rsidP="008354A2" w:rsidRDefault="008354A2" w14:paraId="4954B267" w14:textId="77777777">
            <w:pPr>
              <w:jc w:val="right"/>
              <w:rPr>
                <w:color w:val="000000"/>
                <w:szCs w:val="18"/>
              </w:rPr>
            </w:pPr>
            <w:r w:rsidRPr="00F35B64">
              <w:rPr>
                <w:color w:val="000000"/>
                <w:szCs w:val="18"/>
              </w:rPr>
              <w:t>46</w:t>
            </w:r>
          </w:p>
        </w:tc>
        <w:tc>
          <w:tcPr>
            <w:tcW w:w="6096" w:type="dxa"/>
            <w:tcBorders>
              <w:top w:val="nil"/>
              <w:left w:val="nil"/>
              <w:bottom w:val="nil"/>
              <w:right w:val="nil"/>
            </w:tcBorders>
            <w:vAlign w:val="center"/>
            <w:hideMark/>
          </w:tcPr>
          <w:p w:rsidRPr="00F35B64" w:rsidR="008354A2" w:rsidP="008354A2" w:rsidRDefault="008354A2" w14:paraId="514CF31B" w14:textId="77777777">
            <w:pPr>
              <w:rPr>
                <w:color w:val="000000"/>
                <w:szCs w:val="18"/>
              </w:rPr>
            </w:pPr>
            <w:r w:rsidRPr="00F35B64">
              <w:rPr>
                <w:color w:val="000000"/>
                <w:szCs w:val="18"/>
              </w:rPr>
              <w:t>In hoeverre wordt rekening gehouden met, of gerekend met, de effecten die klimaatverandering heeft of kan hebben op economische groei?</w:t>
            </w:r>
          </w:p>
        </w:tc>
        <w:tc>
          <w:tcPr>
            <w:tcW w:w="850" w:type="dxa"/>
            <w:tcBorders>
              <w:top w:val="nil"/>
              <w:left w:val="nil"/>
              <w:bottom w:val="nil"/>
              <w:right w:val="nil"/>
            </w:tcBorders>
            <w:vAlign w:val="center"/>
            <w:hideMark/>
          </w:tcPr>
          <w:p w:rsidRPr="00F35B64" w:rsidR="008354A2" w:rsidP="008354A2" w:rsidRDefault="008354A2" w14:paraId="10173CE9"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68871E9"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1B86EB7C" w14:textId="77777777">
            <w:pPr>
              <w:jc w:val="right"/>
              <w:rPr>
                <w:color w:val="000000"/>
                <w:szCs w:val="18"/>
              </w:rPr>
            </w:pPr>
            <w:r w:rsidRPr="00F35B64">
              <w:rPr>
                <w:color w:val="000000"/>
                <w:szCs w:val="18"/>
              </w:rPr>
              <w:t xml:space="preserve"> </w:t>
            </w:r>
          </w:p>
        </w:tc>
      </w:tr>
      <w:tr w:rsidRPr="00F35B64" w:rsidR="008354A2" w:rsidTr="00F35B64" w14:paraId="0EE404E6" w14:textId="77777777">
        <w:trPr>
          <w:trHeight w:val="765"/>
        </w:trPr>
        <w:tc>
          <w:tcPr>
            <w:tcW w:w="567" w:type="dxa"/>
            <w:tcBorders>
              <w:top w:val="nil"/>
              <w:left w:val="nil"/>
              <w:bottom w:val="nil"/>
              <w:right w:val="nil"/>
            </w:tcBorders>
            <w:vAlign w:val="center"/>
            <w:hideMark/>
          </w:tcPr>
          <w:p w:rsidRPr="00F35B64" w:rsidR="008354A2" w:rsidP="008354A2" w:rsidRDefault="008354A2" w14:paraId="2C4D1B4B" w14:textId="77777777">
            <w:pPr>
              <w:jc w:val="right"/>
              <w:rPr>
                <w:color w:val="000000"/>
                <w:szCs w:val="18"/>
              </w:rPr>
            </w:pPr>
            <w:r w:rsidRPr="00F35B64">
              <w:rPr>
                <w:color w:val="000000"/>
                <w:szCs w:val="18"/>
              </w:rPr>
              <w:t>47</w:t>
            </w:r>
          </w:p>
        </w:tc>
        <w:tc>
          <w:tcPr>
            <w:tcW w:w="6096" w:type="dxa"/>
            <w:tcBorders>
              <w:top w:val="nil"/>
              <w:left w:val="nil"/>
              <w:bottom w:val="nil"/>
              <w:right w:val="nil"/>
            </w:tcBorders>
            <w:vAlign w:val="center"/>
            <w:hideMark/>
          </w:tcPr>
          <w:p w:rsidRPr="00F35B64" w:rsidR="008354A2" w:rsidP="008354A2" w:rsidRDefault="008354A2" w14:paraId="251CE962" w14:textId="77777777">
            <w:pPr>
              <w:rPr>
                <w:color w:val="000000"/>
                <w:szCs w:val="18"/>
              </w:rPr>
            </w:pPr>
            <w:r w:rsidRPr="00F35B64">
              <w:rPr>
                <w:color w:val="000000"/>
                <w:szCs w:val="18"/>
              </w:rPr>
              <w:t>Welke factoren verklaren de geraamde groei van de woninginvesteringen in 2026 en 2027? Welk deel hangt samen met nieuwbouw, welk deel met verbouw en verduurzaming en welk deel met prijsontwikkeling? Welk deel hangt samen met woningcorporaties?</w:t>
            </w:r>
          </w:p>
        </w:tc>
        <w:tc>
          <w:tcPr>
            <w:tcW w:w="850" w:type="dxa"/>
            <w:tcBorders>
              <w:top w:val="nil"/>
              <w:left w:val="nil"/>
              <w:bottom w:val="nil"/>
              <w:right w:val="nil"/>
            </w:tcBorders>
            <w:vAlign w:val="center"/>
            <w:hideMark/>
          </w:tcPr>
          <w:p w:rsidRPr="00F35B64" w:rsidR="008354A2" w:rsidP="008354A2" w:rsidRDefault="008354A2" w14:paraId="613225F9"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BE7A556"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60BEB2F3" w14:textId="77777777">
            <w:pPr>
              <w:jc w:val="right"/>
              <w:rPr>
                <w:color w:val="000000"/>
                <w:szCs w:val="18"/>
              </w:rPr>
            </w:pPr>
            <w:r w:rsidRPr="00F35B64">
              <w:rPr>
                <w:color w:val="000000"/>
                <w:szCs w:val="18"/>
              </w:rPr>
              <w:t xml:space="preserve"> </w:t>
            </w:r>
          </w:p>
        </w:tc>
      </w:tr>
      <w:tr w:rsidRPr="00F35B64" w:rsidR="008354A2" w:rsidTr="00F35B64" w14:paraId="17C7D848" w14:textId="77777777">
        <w:trPr>
          <w:trHeight w:val="1020"/>
        </w:trPr>
        <w:tc>
          <w:tcPr>
            <w:tcW w:w="567" w:type="dxa"/>
            <w:tcBorders>
              <w:top w:val="nil"/>
              <w:left w:val="nil"/>
              <w:bottom w:val="nil"/>
              <w:right w:val="nil"/>
            </w:tcBorders>
            <w:vAlign w:val="center"/>
            <w:hideMark/>
          </w:tcPr>
          <w:p w:rsidRPr="00F35B64" w:rsidR="008354A2" w:rsidP="008354A2" w:rsidRDefault="008354A2" w14:paraId="5C9C9F41" w14:textId="77777777">
            <w:pPr>
              <w:jc w:val="right"/>
              <w:rPr>
                <w:color w:val="000000"/>
                <w:szCs w:val="18"/>
              </w:rPr>
            </w:pPr>
            <w:r w:rsidRPr="00F35B64">
              <w:rPr>
                <w:color w:val="000000"/>
                <w:szCs w:val="18"/>
              </w:rPr>
              <w:t>48</w:t>
            </w:r>
          </w:p>
        </w:tc>
        <w:tc>
          <w:tcPr>
            <w:tcW w:w="6096" w:type="dxa"/>
            <w:tcBorders>
              <w:top w:val="nil"/>
              <w:left w:val="nil"/>
              <w:bottom w:val="nil"/>
              <w:right w:val="nil"/>
            </w:tcBorders>
            <w:vAlign w:val="center"/>
            <w:hideMark/>
          </w:tcPr>
          <w:p w:rsidRPr="00F35B64" w:rsidR="008354A2" w:rsidP="008354A2" w:rsidRDefault="008354A2" w14:paraId="7F966730" w14:textId="77777777">
            <w:pPr>
              <w:rPr>
                <w:color w:val="000000"/>
                <w:szCs w:val="18"/>
              </w:rPr>
            </w:pPr>
            <w:r w:rsidRPr="00F35B64">
              <w:rPr>
                <w:color w:val="000000"/>
                <w:szCs w:val="18"/>
              </w:rPr>
              <w:t>Is er zicht op het te verwachten armoedepercentage indien de tegemoetkoming voor arbeidsongeschikten, waarvan de afschaffing volgens maatregel 23 (tabel 3, p. 38, Miljoenennota) met één jaar wordt uitgesteld tot 1 januari 2029, per die datum alsnog wordt afgeschaft?</w:t>
            </w:r>
          </w:p>
        </w:tc>
        <w:tc>
          <w:tcPr>
            <w:tcW w:w="850" w:type="dxa"/>
            <w:tcBorders>
              <w:top w:val="nil"/>
              <w:left w:val="nil"/>
              <w:bottom w:val="nil"/>
              <w:right w:val="nil"/>
            </w:tcBorders>
            <w:vAlign w:val="center"/>
            <w:hideMark/>
          </w:tcPr>
          <w:p w:rsidRPr="00F35B64" w:rsidR="008354A2" w:rsidP="008354A2" w:rsidRDefault="008354A2" w14:paraId="48018FD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EF7875C"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7910E255" w14:textId="77777777">
            <w:pPr>
              <w:jc w:val="right"/>
              <w:rPr>
                <w:color w:val="000000"/>
                <w:szCs w:val="18"/>
              </w:rPr>
            </w:pPr>
            <w:r w:rsidRPr="00F35B64">
              <w:rPr>
                <w:color w:val="000000"/>
                <w:szCs w:val="18"/>
              </w:rPr>
              <w:t xml:space="preserve"> </w:t>
            </w:r>
          </w:p>
        </w:tc>
      </w:tr>
      <w:tr w:rsidRPr="00F35B64" w:rsidR="008354A2" w:rsidTr="00F35B64" w14:paraId="50B35EAC" w14:textId="77777777">
        <w:trPr>
          <w:trHeight w:val="510"/>
        </w:trPr>
        <w:tc>
          <w:tcPr>
            <w:tcW w:w="567" w:type="dxa"/>
            <w:tcBorders>
              <w:top w:val="nil"/>
              <w:left w:val="nil"/>
              <w:bottom w:val="nil"/>
              <w:right w:val="nil"/>
            </w:tcBorders>
            <w:vAlign w:val="center"/>
            <w:hideMark/>
          </w:tcPr>
          <w:p w:rsidRPr="00F35B64" w:rsidR="008354A2" w:rsidP="008354A2" w:rsidRDefault="008354A2" w14:paraId="68C1104E" w14:textId="77777777">
            <w:pPr>
              <w:jc w:val="right"/>
              <w:rPr>
                <w:color w:val="000000"/>
                <w:szCs w:val="18"/>
              </w:rPr>
            </w:pPr>
            <w:r w:rsidRPr="00F35B64">
              <w:rPr>
                <w:color w:val="000000"/>
                <w:szCs w:val="18"/>
              </w:rPr>
              <w:t>49</w:t>
            </w:r>
          </w:p>
        </w:tc>
        <w:tc>
          <w:tcPr>
            <w:tcW w:w="6096" w:type="dxa"/>
            <w:tcBorders>
              <w:top w:val="nil"/>
              <w:left w:val="nil"/>
              <w:bottom w:val="nil"/>
              <w:right w:val="nil"/>
            </w:tcBorders>
            <w:vAlign w:val="center"/>
            <w:hideMark/>
          </w:tcPr>
          <w:p w:rsidRPr="00F35B64" w:rsidR="008354A2" w:rsidP="008354A2" w:rsidRDefault="008354A2" w14:paraId="519B6B7C" w14:textId="77777777">
            <w:pPr>
              <w:rPr>
                <w:color w:val="000000"/>
                <w:szCs w:val="18"/>
              </w:rPr>
            </w:pPr>
            <w:r w:rsidRPr="00F35B64">
              <w:rPr>
                <w:color w:val="000000"/>
                <w:szCs w:val="18"/>
              </w:rPr>
              <w:t>Wat zijn de inkomenseffecten van het afschaffen van de aftrek specifieke zorgkosten? Welke inkomensgroepen worden relatief het hardst geraakt hierdoor?</w:t>
            </w:r>
          </w:p>
        </w:tc>
        <w:tc>
          <w:tcPr>
            <w:tcW w:w="850" w:type="dxa"/>
            <w:tcBorders>
              <w:top w:val="nil"/>
              <w:left w:val="nil"/>
              <w:bottom w:val="nil"/>
              <w:right w:val="nil"/>
            </w:tcBorders>
            <w:vAlign w:val="center"/>
            <w:hideMark/>
          </w:tcPr>
          <w:p w:rsidRPr="00F35B64" w:rsidR="008354A2" w:rsidP="008354A2" w:rsidRDefault="008354A2" w14:paraId="52774425"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47E1FF3"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359C8552" w14:textId="77777777">
            <w:pPr>
              <w:jc w:val="right"/>
              <w:rPr>
                <w:color w:val="000000"/>
                <w:szCs w:val="18"/>
              </w:rPr>
            </w:pPr>
            <w:r w:rsidRPr="00F35B64">
              <w:rPr>
                <w:color w:val="000000"/>
                <w:szCs w:val="18"/>
              </w:rPr>
              <w:t xml:space="preserve"> </w:t>
            </w:r>
          </w:p>
        </w:tc>
      </w:tr>
      <w:tr w:rsidRPr="00F35B64" w:rsidR="008354A2" w:rsidTr="00F35B64" w14:paraId="610165B7" w14:textId="77777777">
        <w:trPr>
          <w:trHeight w:val="1020"/>
        </w:trPr>
        <w:tc>
          <w:tcPr>
            <w:tcW w:w="567" w:type="dxa"/>
            <w:tcBorders>
              <w:top w:val="nil"/>
              <w:left w:val="nil"/>
              <w:bottom w:val="nil"/>
              <w:right w:val="nil"/>
            </w:tcBorders>
            <w:vAlign w:val="center"/>
            <w:hideMark/>
          </w:tcPr>
          <w:p w:rsidRPr="00F35B64" w:rsidR="008354A2" w:rsidP="008354A2" w:rsidRDefault="008354A2" w14:paraId="0C43DC0E" w14:textId="77777777">
            <w:pPr>
              <w:jc w:val="right"/>
              <w:rPr>
                <w:color w:val="000000"/>
                <w:szCs w:val="18"/>
              </w:rPr>
            </w:pPr>
            <w:r w:rsidRPr="00F35B64">
              <w:rPr>
                <w:color w:val="000000"/>
                <w:szCs w:val="18"/>
              </w:rPr>
              <w:t>50</w:t>
            </w:r>
          </w:p>
        </w:tc>
        <w:tc>
          <w:tcPr>
            <w:tcW w:w="6096" w:type="dxa"/>
            <w:tcBorders>
              <w:top w:val="nil"/>
              <w:left w:val="nil"/>
              <w:bottom w:val="nil"/>
              <w:right w:val="nil"/>
            </w:tcBorders>
            <w:vAlign w:val="center"/>
            <w:hideMark/>
          </w:tcPr>
          <w:p w:rsidRPr="00F35B64" w:rsidR="008354A2" w:rsidP="008354A2" w:rsidRDefault="008354A2" w14:paraId="225DCA52" w14:textId="77777777">
            <w:pPr>
              <w:rPr>
                <w:color w:val="000000"/>
                <w:szCs w:val="18"/>
              </w:rPr>
            </w:pPr>
            <w:r w:rsidRPr="00F35B64">
              <w:rPr>
                <w:color w:val="000000"/>
                <w:szCs w:val="18"/>
              </w:rPr>
              <w:t>Door de geopolitieke situatie in het Midden-Oosten zijn de inflatiecijfers voor komend jaar onzeker. Heeft het CPB meerdere scenario’s met verschillende niveaus van energieprijzen doorgerekend in de koopkrachtberekeningen? Wat zijn de koopkrachteffecten voor met name de lagere inkomensgroepen bij fors gestegen energieprijzen deze winter?</w:t>
            </w:r>
          </w:p>
        </w:tc>
        <w:tc>
          <w:tcPr>
            <w:tcW w:w="850" w:type="dxa"/>
            <w:tcBorders>
              <w:top w:val="nil"/>
              <w:left w:val="nil"/>
              <w:bottom w:val="nil"/>
              <w:right w:val="nil"/>
            </w:tcBorders>
            <w:vAlign w:val="center"/>
            <w:hideMark/>
          </w:tcPr>
          <w:p w:rsidRPr="00F35B64" w:rsidR="008354A2" w:rsidP="008354A2" w:rsidRDefault="008354A2" w14:paraId="03277F57"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D4CCE07"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26889679" w14:textId="77777777">
            <w:pPr>
              <w:jc w:val="right"/>
              <w:rPr>
                <w:color w:val="000000"/>
                <w:szCs w:val="18"/>
              </w:rPr>
            </w:pPr>
            <w:r w:rsidRPr="00F35B64">
              <w:rPr>
                <w:color w:val="000000"/>
                <w:szCs w:val="18"/>
              </w:rPr>
              <w:t xml:space="preserve"> </w:t>
            </w:r>
          </w:p>
        </w:tc>
      </w:tr>
      <w:tr w:rsidRPr="00F35B64" w:rsidR="008354A2" w:rsidTr="00F35B64" w14:paraId="57586AF1" w14:textId="77777777">
        <w:trPr>
          <w:trHeight w:val="510"/>
        </w:trPr>
        <w:tc>
          <w:tcPr>
            <w:tcW w:w="567" w:type="dxa"/>
            <w:tcBorders>
              <w:top w:val="nil"/>
              <w:left w:val="nil"/>
              <w:bottom w:val="nil"/>
              <w:right w:val="nil"/>
            </w:tcBorders>
            <w:vAlign w:val="center"/>
            <w:hideMark/>
          </w:tcPr>
          <w:p w:rsidRPr="00F35B64" w:rsidR="008354A2" w:rsidP="008354A2" w:rsidRDefault="008354A2" w14:paraId="0DA7FB72" w14:textId="77777777">
            <w:pPr>
              <w:jc w:val="right"/>
              <w:rPr>
                <w:color w:val="000000"/>
                <w:szCs w:val="18"/>
              </w:rPr>
            </w:pPr>
            <w:r w:rsidRPr="00F35B64">
              <w:rPr>
                <w:color w:val="000000"/>
                <w:szCs w:val="18"/>
              </w:rPr>
              <w:t>51</w:t>
            </w:r>
          </w:p>
        </w:tc>
        <w:tc>
          <w:tcPr>
            <w:tcW w:w="6096" w:type="dxa"/>
            <w:tcBorders>
              <w:top w:val="nil"/>
              <w:left w:val="nil"/>
              <w:bottom w:val="nil"/>
              <w:right w:val="nil"/>
            </w:tcBorders>
            <w:vAlign w:val="center"/>
            <w:hideMark/>
          </w:tcPr>
          <w:p w:rsidRPr="00F35B64" w:rsidR="008354A2" w:rsidP="008354A2" w:rsidRDefault="008354A2" w14:paraId="0065EF5A" w14:textId="77777777">
            <w:pPr>
              <w:rPr>
                <w:color w:val="000000"/>
                <w:szCs w:val="18"/>
              </w:rPr>
            </w:pPr>
            <w:r w:rsidRPr="00F35B64">
              <w:rPr>
                <w:color w:val="000000"/>
                <w:szCs w:val="18"/>
              </w:rPr>
              <w:t>Hoe is de aangenomen onderuitputting in 2027 verdeeld over de verschillende begrotingen? Welk departement kampt naar verwachting met de hoogste onderuitputting?</w:t>
            </w:r>
          </w:p>
        </w:tc>
        <w:tc>
          <w:tcPr>
            <w:tcW w:w="850" w:type="dxa"/>
            <w:tcBorders>
              <w:top w:val="nil"/>
              <w:left w:val="nil"/>
              <w:bottom w:val="nil"/>
              <w:right w:val="nil"/>
            </w:tcBorders>
            <w:vAlign w:val="center"/>
            <w:hideMark/>
          </w:tcPr>
          <w:p w:rsidRPr="00F35B64" w:rsidR="008354A2" w:rsidP="008354A2" w:rsidRDefault="008354A2" w14:paraId="619C063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9A85B5B" w14:textId="77777777">
            <w:pPr>
              <w:jc w:val="right"/>
              <w:rPr>
                <w:szCs w:val="18"/>
              </w:rPr>
            </w:pPr>
          </w:p>
        </w:tc>
        <w:tc>
          <w:tcPr>
            <w:tcW w:w="567" w:type="dxa"/>
            <w:tcBorders>
              <w:top w:val="nil"/>
              <w:left w:val="nil"/>
              <w:bottom w:val="nil"/>
              <w:right w:val="nil"/>
            </w:tcBorders>
            <w:vAlign w:val="center"/>
            <w:hideMark/>
          </w:tcPr>
          <w:p w:rsidRPr="00F35B64" w:rsidR="008354A2" w:rsidP="008354A2" w:rsidRDefault="008354A2" w14:paraId="0AC58A54" w14:textId="77777777">
            <w:pPr>
              <w:jc w:val="right"/>
              <w:rPr>
                <w:color w:val="000000"/>
                <w:szCs w:val="18"/>
              </w:rPr>
            </w:pPr>
            <w:r w:rsidRPr="00F35B64">
              <w:rPr>
                <w:color w:val="000000"/>
                <w:szCs w:val="18"/>
              </w:rPr>
              <w:t xml:space="preserve"> </w:t>
            </w:r>
          </w:p>
        </w:tc>
      </w:tr>
      <w:tr w:rsidRPr="00F35B64" w:rsidR="008354A2" w:rsidTr="00F35B64" w14:paraId="5653C22A" w14:textId="77777777">
        <w:trPr>
          <w:trHeight w:val="765"/>
        </w:trPr>
        <w:tc>
          <w:tcPr>
            <w:tcW w:w="567" w:type="dxa"/>
            <w:tcBorders>
              <w:top w:val="nil"/>
              <w:left w:val="nil"/>
              <w:bottom w:val="nil"/>
              <w:right w:val="nil"/>
            </w:tcBorders>
            <w:vAlign w:val="center"/>
            <w:hideMark/>
          </w:tcPr>
          <w:p w:rsidRPr="00F35B64" w:rsidR="008354A2" w:rsidP="008354A2" w:rsidRDefault="008354A2" w14:paraId="760B82C1" w14:textId="77777777">
            <w:pPr>
              <w:jc w:val="right"/>
              <w:rPr>
                <w:color w:val="000000"/>
                <w:szCs w:val="18"/>
              </w:rPr>
            </w:pPr>
            <w:r w:rsidRPr="00F35B64">
              <w:rPr>
                <w:color w:val="000000"/>
                <w:szCs w:val="18"/>
              </w:rPr>
              <w:t>52</w:t>
            </w:r>
          </w:p>
        </w:tc>
        <w:tc>
          <w:tcPr>
            <w:tcW w:w="6096" w:type="dxa"/>
            <w:tcBorders>
              <w:top w:val="nil"/>
              <w:left w:val="nil"/>
              <w:bottom w:val="nil"/>
              <w:right w:val="nil"/>
            </w:tcBorders>
            <w:vAlign w:val="center"/>
            <w:hideMark/>
          </w:tcPr>
          <w:p w:rsidRPr="00F35B64" w:rsidR="008354A2" w:rsidP="008354A2" w:rsidRDefault="008354A2" w14:paraId="32A412D6" w14:textId="77777777">
            <w:pPr>
              <w:rPr>
                <w:color w:val="000000"/>
                <w:szCs w:val="18"/>
              </w:rPr>
            </w:pPr>
            <w:r w:rsidRPr="00F35B64">
              <w:rPr>
                <w:color w:val="000000"/>
                <w:szCs w:val="18"/>
              </w:rPr>
              <w:t>De begroting is gebaseerd op de cMEV van augustus. Welke bijstellingen in de MEV ten opzichte van de cMEV hebben gevolgen voor de uitgaven aan sociale zekerheid en zorg, en voor welk bedrag?</w:t>
            </w:r>
          </w:p>
        </w:tc>
        <w:tc>
          <w:tcPr>
            <w:tcW w:w="850" w:type="dxa"/>
            <w:tcBorders>
              <w:top w:val="nil"/>
              <w:left w:val="nil"/>
              <w:bottom w:val="nil"/>
              <w:right w:val="nil"/>
            </w:tcBorders>
            <w:vAlign w:val="center"/>
            <w:hideMark/>
          </w:tcPr>
          <w:p w:rsidRPr="00F35B64" w:rsidR="008354A2" w:rsidP="008354A2" w:rsidRDefault="008354A2" w14:paraId="5B7364CC"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4EEC3C4" w14:textId="77777777">
            <w:pPr>
              <w:jc w:val="right"/>
              <w:rPr>
                <w:color w:val="000000"/>
                <w:szCs w:val="18"/>
              </w:rPr>
            </w:pPr>
            <w:r w:rsidRPr="00F35B64">
              <w:rPr>
                <w:color w:val="000000"/>
                <w:szCs w:val="18"/>
              </w:rPr>
              <w:t>2</w:t>
            </w:r>
          </w:p>
        </w:tc>
        <w:tc>
          <w:tcPr>
            <w:tcW w:w="567" w:type="dxa"/>
            <w:tcBorders>
              <w:top w:val="nil"/>
              <w:left w:val="nil"/>
              <w:bottom w:val="nil"/>
              <w:right w:val="nil"/>
            </w:tcBorders>
            <w:vAlign w:val="center"/>
            <w:hideMark/>
          </w:tcPr>
          <w:p w:rsidRPr="00F35B64" w:rsidR="008354A2" w:rsidP="008354A2" w:rsidRDefault="008354A2" w14:paraId="06D9385B" w14:textId="77777777">
            <w:pPr>
              <w:jc w:val="right"/>
              <w:rPr>
                <w:color w:val="000000"/>
                <w:szCs w:val="18"/>
              </w:rPr>
            </w:pPr>
            <w:r w:rsidRPr="00F35B64">
              <w:rPr>
                <w:color w:val="000000"/>
                <w:szCs w:val="18"/>
              </w:rPr>
              <w:t xml:space="preserve"> </w:t>
            </w:r>
          </w:p>
        </w:tc>
      </w:tr>
      <w:tr w:rsidRPr="00F35B64" w:rsidR="008354A2" w:rsidTr="00F35B64" w14:paraId="68380C17" w14:textId="77777777">
        <w:trPr>
          <w:trHeight w:val="1020"/>
        </w:trPr>
        <w:tc>
          <w:tcPr>
            <w:tcW w:w="567" w:type="dxa"/>
            <w:tcBorders>
              <w:top w:val="nil"/>
              <w:left w:val="nil"/>
              <w:bottom w:val="nil"/>
              <w:right w:val="nil"/>
            </w:tcBorders>
            <w:vAlign w:val="center"/>
            <w:hideMark/>
          </w:tcPr>
          <w:p w:rsidRPr="00F35B64" w:rsidR="008354A2" w:rsidP="008354A2" w:rsidRDefault="008354A2" w14:paraId="664CAD8E" w14:textId="77777777">
            <w:pPr>
              <w:jc w:val="right"/>
              <w:rPr>
                <w:color w:val="000000"/>
                <w:szCs w:val="18"/>
              </w:rPr>
            </w:pPr>
            <w:r w:rsidRPr="00F35B64">
              <w:rPr>
                <w:color w:val="000000"/>
                <w:szCs w:val="18"/>
              </w:rPr>
              <w:t>53</w:t>
            </w:r>
          </w:p>
        </w:tc>
        <w:tc>
          <w:tcPr>
            <w:tcW w:w="6096" w:type="dxa"/>
            <w:tcBorders>
              <w:top w:val="nil"/>
              <w:left w:val="nil"/>
              <w:bottom w:val="nil"/>
              <w:right w:val="nil"/>
            </w:tcBorders>
            <w:vAlign w:val="center"/>
            <w:hideMark/>
          </w:tcPr>
          <w:p w:rsidRPr="00F35B64" w:rsidR="008354A2" w:rsidP="008354A2" w:rsidRDefault="008354A2" w14:paraId="26AB1ACC" w14:textId="77777777">
            <w:pPr>
              <w:rPr>
                <w:color w:val="000000"/>
                <w:szCs w:val="18"/>
              </w:rPr>
            </w:pPr>
            <w:r w:rsidRPr="00F35B64">
              <w:rPr>
                <w:color w:val="000000"/>
                <w:szCs w:val="18"/>
              </w:rPr>
              <w:t>Hoe raamt het CPB de onderuitputting van 9,1 mld euro in 2027 (cMEV), en hoe verdeelt deze zich over begrotingshoofdstukken, in het bijzonder Defensie, SZW, VWS en het Klimaatfonds? Hoe hoog was de gerealiseerde onderuitputting in 2023 t/m 2025 in vergelijking met uw eerdere ramingen?</w:t>
            </w:r>
          </w:p>
        </w:tc>
        <w:tc>
          <w:tcPr>
            <w:tcW w:w="850" w:type="dxa"/>
            <w:tcBorders>
              <w:top w:val="nil"/>
              <w:left w:val="nil"/>
              <w:bottom w:val="nil"/>
              <w:right w:val="nil"/>
            </w:tcBorders>
            <w:vAlign w:val="center"/>
            <w:hideMark/>
          </w:tcPr>
          <w:p w:rsidRPr="00F35B64" w:rsidR="008354A2" w:rsidP="008354A2" w:rsidRDefault="008354A2" w14:paraId="0D2FC167"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C1B5638" w14:textId="77777777">
            <w:pPr>
              <w:jc w:val="right"/>
              <w:rPr>
                <w:color w:val="000000"/>
                <w:szCs w:val="18"/>
              </w:rPr>
            </w:pPr>
            <w:r w:rsidRPr="00F35B64">
              <w:rPr>
                <w:color w:val="000000"/>
                <w:szCs w:val="18"/>
              </w:rPr>
              <w:t>3</w:t>
            </w:r>
          </w:p>
        </w:tc>
        <w:tc>
          <w:tcPr>
            <w:tcW w:w="567" w:type="dxa"/>
            <w:tcBorders>
              <w:top w:val="nil"/>
              <w:left w:val="nil"/>
              <w:bottom w:val="nil"/>
              <w:right w:val="nil"/>
            </w:tcBorders>
            <w:vAlign w:val="center"/>
            <w:hideMark/>
          </w:tcPr>
          <w:p w:rsidRPr="00F35B64" w:rsidR="008354A2" w:rsidP="008354A2" w:rsidRDefault="008354A2" w14:paraId="3FC79F53" w14:textId="77777777">
            <w:pPr>
              <w:jc w:val="right"/>
              <w:rPr>
                <w:color w:val="000000"/>
                <w:szCs w:val="18"/>
              </w:rPr>
            </w:pPr>
            <w:r w:rsidRPr="00F35B64">
              <w:rPr>
                <w:color w:val="000000"/>
                <w:szCs w:val="18"/>
              </w:rPr>
              <w:t xml:space="preserve"> </w:t>
            </w:r>
          </w:p>
        </w:tc>
      </w:tr>
      <w:tr w:rsidRPr="00F35B64" w:rsidR="008354A2" w:rsidTr="00F35B64" w14:paraId="46D7AB32" w14:textId="77777777">
        <w:trPr>
          <w:trHeight w:val="510"/>
        </w:trPr>
        <w:tc>
          <w:tcPr>
            <w:tcW w:w="567" w:type="dxa"/>
            <w:tcBorders>
              <w:top w:val="nil"/>
              <w:left w:val="nil"/>
              <w:bottom w:val="nil"/>
              <w:right w:val="nil"/>
            </w:tcBorders>
            <w:vAlign w:val="center"/>
            <w:hideMark/>
          </w:tcPr>
          <w:p w:rsidRPr="00F35B64" w:rsidR="008354A2" w:rsidP="008354A2" w:rsidRDefault="008354A2" w14:paraId="4934BF7F" w14:textId="77777777">
            <w:pPr>
              <w:jc w:val="right"/>
              <w:rPr>
                <w:color w:val="000000"/>
                <w:szCs w:val="18"/>
              </w:rPr>
            </w:pPr>
            <w:r w:rsidRPr="00F35B64">
              <w:rPr>
                <w:color w:val="000000"/>
                <w:szCs w:val="18"/>
              </w:rPr>
              <w:t>54</w:t>
            </w:r>
          </w:p>
        </w:tc>
        <w:tc>
          <w:tcPr>
            <w:tcW w:w="6096" w:type="dxa"/>
            <w:tcBorders>
              <w:top w:val="nil"/>
              <w:left w:val="nil"/>
              <w:bottom w:val="nil"/>
              <w:right w:val="nil"/>
            </w:tcBorders>
            <w:vAlign w:val="center"/>
            <w:hideMark/>
          </w:tcPr>
          <w:p w:rsidRPr="00F35B64" w:rsidR="008354A2" w:rsidP="008354A2" w:rsidRDefault="008354A2" w14:paraId="07A34F9F" w14:textId="77777777">
            <w:pPr>
              <w:rPr>
                <w:color w:val="000000"/>
                <w:szCs w:val="18"/>
              </w:rPr>
            </w:pPr>
            <w:r w:rsidRPr="00F35B64">
              <w:rPr>
                <w:color w:val="000000"/>
                <w:szCs w:val="18"/>
              </w:rPr>
              <w:t>Welk deel van de inflatie in 2026 en 2027 komt door overheidsbeleid (accijnzen, energiebelasting, btw, huurbeleid, nettarieven)?</w:t>
            </w:r>
          </w:p>
        </w:tc>
        <w:tc>
          <w:tcPr>
            <w:tcW w:w="850" w:type="dxa"/>
            <w:tcBorders>
              <w:top w:val="nil"/>
              <w:left w:val="nil"/>
              <w:bottom w:val="nil"/>
              <w:right w:val="nil"/>
            </w:tcBorders>
            <w:vAlign w:val="center"/>
            <w:hideMark/>
          </w:tcPr>
          <w:p w:rsidRPr="00F35B64" w:rsidR="008354A2" w:rsidP="008354A2" w:rsidRDefault="008354A2" w14:paraId="1F322A21"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28703A3" w14:textId="77777777">
            <w:pPr>
              <w:jc w:val="right"/>
              <w:rPr>
                <w:color w:val="000000"/>
                <w:szCs w:val="18"/>
              </w:rPr>
            </w:pPr>
            <w:r w:rsidRPr="00F35B64">
              <w:rPr>
                <w:color w:val="000000"/>
                <w:szCs w:val="18"/>
              </w:rPr>
              <w:t>4</w:t>
            </w:r>
          </w:p>
        </w:tc>
        <w:tc>
          <w:tcPr>
            <w:tcW w:w="567" w:type="dxa"/>
            <w:tcBorders>
              <w:top w:val="nil"/>
              <w:left w:val="nil"/>
              <w:bottom w:val="nil"/>
              <w:right w:val="nil"/>
            </w:tcBorders>
            <w:vAlign w:val="center"/>
            <w:hideMark/>
          </w:tcPr>
          <w:p w:rsidRPr="00F35B64" w:rsidR="008354A2" w:rsidP="008354A2" w:rsidRDefault="008354A2" w14:paraId="70A36146" w14:textId="77777777">
            <w:pPr>
              <w:jc w:val="right"/>
              <w:rPr>
                <w:color w:val="000000"/>
                <w:szCs w:val="18"/>
              </w:rPr>
            </w:pPr>
            <w:r w:rsidRPr="00F35B64">
              <w:rPr>
                <w:color w:val="000000"/>
                <w:szCs w:val="18"/>
              </w:rPr>
              <w:t xml:space="preserve"> </w:t>
            </w:r>
          </w:p>
        </w:tc>
      </w:tr>
      <w:tr w:rsidRPr="00F35B64" w:rsidR="008354A2" w:rsidTr="00F35B64" w14:paraId="2A6B44E6" w14:textId="77777777">
        <w:trPr>
          <w:trHeight w:val="765"/>
        </w:trPr>
        <w:tc>
          <w:tcPr>
            <w:tcW w:w="567" w:type="dxa"/>
            <w:tcBorders>
              <w:top w:val="nil"/>
              <w:left w:val="nil"/>
              <w:bottom w:val="nil"/>
              <w:right w:val="nil"/>
            </w:tcBorders>
            <w:vAlign w:val="center"/>
            <w:hideMark/>
          </w:tcPr>
          <w:p w:rsidRPr="00F35B64" w:rsidR="008354A2" w:rsidP="008354A2" w:rsidRDefault="008354A2" w14:paraId="5ACF853D" w14:textId="77777777">
            <w:pPr>
              <w:jc w:val="right"/>
              <w:rPr>
                <w:color w:val="000000"/>
                <w:szCs w:val="18"/>
              </w:rPr>
            </w:pPr>
            <w:r w:rsidRPr="00F35B64">
              <w:rPr>
                <w:color w:val="000000"/>
                <w:szCs w:val="18"/>
              </w:rPr>
              <w:t>55</w:t>
            </w:r>
          </w:p>
        </w:tc>
        <w:tc>
          <w:tcPr>
            <w:tcW w:w="6096" w:type="dxa"/>
            <w:tcBorders>
              <w:top w:val="nil"/>
              <w:left w:val="nil"/>
              <w:bottom w:val="nil"/>
              <w:right w:val="nil"/>
            </w:tcBorders>
            <w:vAlign w:val="center"/>
            <w:hideMark/>
          </w:tcPr>
          <w:p w:rsidRPr="00F35B64" w:rsidR="008354A2" w:rsidP="008354A2" w:rsidRDefault="008354A2" w14:paraId="66375A76" w14:textId="77777777">
            <w:pPr>
              <w:rPr>
                <w:color w:val="000000"/>
                <w:szCs w:val="18"/>
              </w:rPr>
            </w:pPr>
            <w:r w:rsidRPr="00F35B64">
              <w:rPr>
                <w:color w:val="000000"/>
                <w:szCs w:val="18"/>
              </w:rPr>
              <w:t>Hoe, via welke kanalen en in welke mate werkt de ATAD-uitzondering voor woningcorporaties door in investeringen, economische groei en het EMU-saldo? Zo nee, waarom niet?</w:t>
            </w:r>
          </w:p>
        </w:tc>
        <w:tc>
          <w:tcPr>
            <w:tcW w:w="850" w:type="dxa"/>
            <w:tcBorders>
              <w:top w:val="nil"/>
              <w:left w:val="nil"/>
              <w:bottom w:val="nil"/>
              <w:right w:val="nil"/>
            </w:tcBorders>
            <w:vAlign w:val="center"/>
            <w:hideMark/>
          </w:tcPr>
          <w:p w:rsidRPr="00F35B64" w:rsidR="008354A2" w:rsidP="008354A2" w:rsidRDefault="008354A2" w14:paraId="749650E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5A9DD25" w14:textId="77777777">
            <w:pPr>
              <w:jc w:val="right"/>
              <w:rPr>
                <w:color w:val="000000"/>
                <w:szCs w:val="18"/>
              </w:rPr>
            </w:pPr>
            <w:r w:rsidRPr="00F35B64">
              <w:rPr>
                <w:color w:val="000000"/>
                <w:szCs w:val="18"/>
              </w:rPr>
              <w:t>4</w:t>
            </w:r>
          </w:p>
        </w:tc>
        <w:tc>
          <w:tcPr>
            <w:tcW w:w="567" w:type="dxa"/>
            <w:tcBorders>
              <w:top w:val="nil"/>
              <w:left w:val="nil"/>
              <w:bottom w:val="nil"/>
              <w:right w:val="nil"/>
            </w:tcBorders>
            <w:vAlign w:val="center"/>
            <w:hideMark/>
          </w:tcPr>
          <w:p w:rsidRPr="00F35B64" w:rsidR="008354A2" w:rsidP="008354A2" w:rsidRDefault="008354A2" w14:paraId="2095B5C7" w14:textId="77777777">
            <w:pPr>
              <w:jc w:val="right"/>
              <w:rPr>
                <w:color w:val="000000"/>
                <w:szCs w:val="18"/>
              </w:rPr>
            </w:pPr>
            <w:r w:rsidRPr="00F35B64">
              <w:rPr>
                <w:color w:val="000000"/>
                <w:szCs w:val="18"/>
              </w:rPr>
              <w:t xml:space="preserve"> </w:t>
            </w:r>
          </w:p>
        </w:tc>
      </w:tr>
      <w:tr w:rsidRPr="00F35B64" w:rsidR="008354A2" w:rsidTr="00F35B64" w14:paraId="351F3DB3" w14:textId="77777777">
        <w:trPr>
          <w:trHeight w:val="765"/>
        </w:trPr>
        <w:tc>
          <w:tcPr>
            <w:tcW w:w="567" w:type="dxa"/>
            <w:tcBorders>
              <w:top w:val="nil"/>
              <w:left w:val="nil"/>
              <w:bottom w:val="nil"/>
              <w:right w:val="nil"/>
            </w:tcBorders>
            <w:vAlign w:val="center"/>
            <w:hideMark/>
          </w:tcPr>
          <w:p w:rsidRPr="00F35B64" w:rsidR="008354A2" w:rsidP="008354A2" w:rsidRDefault="008354A2" w14:paraId="703EE878" w14:textId="77777777">
            <w:pPr>
              <w:jc w:val="right"/>
              <w:rPr>
                <w:color w:val="000000"/>
                <w:szCs w:val="18"/>
              </w:rPr>
            </w:pPr>
            <w:r w:rsidRPr="00F35B64">
              <w:rPr>
                <w:color w:val="000000"/>
                <w:szCs w:val="18"/>
              </w:rPr>
              <w:t>56</w:t>
            </w:r>
          </w:p>
        </w:tc>
        <w:tc>
          <w:tcPr>
            <w:tcW w:w="6096" w:type="dxa"/>
            <w:tcBorders>
              <w:top w:val="nil"/>
              <w:left w:val="nil"/>
              <w:bottom w:val="nil"/>
              <w:right w:val="nil"/>
            </w:tcBorders>
            <w:vAlign w:val="center"/>
            <w:hideMark/>
          </w:tcPr>
          <w:p w:rsidRPr="00F35B64" w:rsidR="008354A2" w:rsidP="008354A2" w:rsidRDefault="008354A2" w14:paraId="38693749" w14:textId="77777777">
            <w:pPr>
              <w:rPr>
                <w:color w:val="000000"/>
                <w:szCs w:val="18"/>
              </w:rPr>
            </w:pPr>
            <w:r w:rsidRPr="00F35B64">
              <w:rPr>
                <w:color w:val="000000"/>
                <w:szCs w:val="18"/>
              </w:rPr>
              <w:t>Volgens de MEV zijn de macro-economische gevolgen van de Miljoenennota zeer beperkt. Wat impliceert dit voor het effect van de aanvullende investerings- en woningbouwmaatregelen op de woninginvesteringen?</w:t>
            </w:r>
          </w:p>
        </w:tc>
        <w:tc>
          <w:tcPr>
            <w:tcW w:w="850" w:type="dxa"/>
            <w:tcBorders>
              <w:top w:val="nil"/>
              <w:left w:val="nil"/>
              <w:bottom w:val="nil"/>
              <w:right w:val="nil"/>
            </w:tcBorders>
            <w:vAlign w:val="center"/>
            <w:hideMark/>
          </w:tcPr>
          <w:p w:rsidRPr="00F35B64" w:rsidR="008354A2" w:rsidP="008354A2" w:rsidRDefault="008354A2" w14:paraId="377AB061"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8CD504D" w14:textId="77777777">
            <w:pPr>
              <w:jc w:val="right"/>
              <w:rPr>
                <w:color w:val="000000"/>
                <w:szCs w:val="18"/>
              </w:rPr>
            </w:pPr>
            <w:r w:rsidRPr="00F35B64">
              <w:rPr>
                <w:color w:val="000000"/>
                <w:szCs w:val="18"/>
              </w:rPr>
              <w:t>4</w:t>
            </w:r>
          </w:p>
        </w:tc>
        <w:tc>
          <w:tcPr>
            <w:tcW w:w="567" w:type="dxa"/>
            <w:tcBorders>
              <w:top w:val="nil"/>
              <w:left w:val="nil"/>
              <w:bottom w:val="nil"/>
              <w:right w:val="nil"/>
            </w:tcBorders>
            <w:vAlign w:val="center"/>
            <w:hideMark/>
          </w:tcPr>
          <w:p w:rsidRPr="00F35B64" w:rsidR="008354A2" w:rsidP="008354A2" w:rsidRDefault="008354A2" w14:paraId="778E9CB8" w14:textId="77777777">
            <w:pPr>
              <w:jc w:val="right"/>
              <w:rPr>
                <w:color w:val="000000"/>
                <w:szCs w:val="18"/>
              </w:rPr>
            </w:pPr>
            <w:r w:rsidRPr="00F35B64">
              <w:rPr>
                <w:color w:val="000000"/>
                <w:szCs w:val="18"/>
              </w:rPr>
              <w:t xml:space="preserve"> </w:t>
            </w:r>
          </w:p>
        </w:tc>
      </w:tr>
      <w:tr w:rsidRPr="00F35B64" w:rsidR="008354A2" w:rsidTr="00F35B64" w14:paraId="3146C78C" w14:textId="77777777">
        <w:trPr>
          <w:trHeight w:val="1020"/>
        </w:trPr>
        <w:tc>
          <w:tcPr>
            <w:tcW w:w="567" w:type="dxa"/>
            <w:tcBorders>
              <w:top w:val="nil"/>
              <w:left w:val="nil"/>
              <w:bottom w:val="nil"/>
              <w:right w:val="nil"/>
            </w:tcBorders>
            <w:vAlign w:val="center"/>
            <w:hideMark/>
          </w:tcPr>
          <w:p w:rsidRPr="00F35B64" w:rsidR="008354A2" w:rsidP="008354A2" w:rsidRDefault="008354A2" w14:paraId="0A8EC370" w14:textId="77777777">
            <w:pPr>
              <w:jc w:val="right"/>
              <w:rPr>
                <w:color w:val="000000"/>
                <w:szCs w:val="18"/>
              </w:rPr>
            </w:pPr>
            <w:r w:rsidRPr="00F35B64">
              <w:rPr>
                <w:color w:val="000000"/>
                <w:szCs w:val="18"/>
              </w:rPr>
              <w:t>57</w:t>
            </w:r>
          </w:p>
        </w:tc>
        <w:tc>
          <w:tcPr>
            <w:tcW w:w="6096" w:type="dxa"/>
            <w:tcBorders>
              <w:top w:val="nil"/>
              <w:left w:val="nil"/>
              <w:bottom w:val="nil"/>
              <w:right w:val="nil"/>
            </w:tcBorders>
            <w:vAlign w:val="center"/>
            <w:hideMark/>
          </w:tcPr>
          <w:p w:rsidRPr="00F35B64" w:rsidR="008354A2" w:rsidP="008354A2" w:rsidRDefault="008354A2" w14:paraId="21EC5723" w14:textId="77777777">
            <w:pPr>
              <w:rPr>
                <w:color w:val="000000"/>
                <w:szCs w:val="18"/>
              </w:rPr>
            </w:pPr>
            <w:r w:rsidRPr="00F35B64">
              <w:rPr>
                <w:color w:val="000000"/>
                <w:szCs w:val="18"/>
              </w:rPr>
              <w:t>Kunt u uw stelling onderbouwen dat investeren in verduurzaming effectiever is dan generieke koopkrachtsteun? Welke kosteneffectiviteit (euro per vermeden euro energierekening) hanteert u en hoe wordt de stijging van nettarieven door netinvesteringen daarin meegenomen?</w:t>
            </w:r>
          </w:p>
        </w:tc>
        <w:tc>
          <w:tcPr>
            <w:tcW w:w="850" w:type="dxa"/>
            <w:tcBorders>
              <w:top w:val="nil"/>
              <w:left w:val="nil"/>
              <w:bottom w:val="nil"/>
              <w:right w:val="nil"/>
            </w:tcBorders>
            <w:vAlign w:val="center"/>
            <w:hideMark/>
          </w:tcPr>
          <w:p w:rsidRPr="00F35B64" w:rsidR="008354A2" w:rsidP="008354A2" w:rsidRDefault="008354A2" w14:paraId="02D79D1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4B1C70F" w14:textId="77777777">
            <w:pPr>
              <w:jc w:val="right"/>
              <w:rPr>
                <w:color w:val="000000"/>
                <w:szCs w:val="18"/>
              </w:rPr>
            </w:pPr>
            <w:r w:rsidRPr="00F35B64">
              <w:rPr>
                <w:color w:val="000000"/>
                <w:szCs w:val="18"/>
              </w:rPr>
              <w:t>5</w:t>
            </w:r>
          </w:p>
        </w:tc>
        <w:tc>
          <w:tcPr>
            <w:tcW w:w="567" w:type="dxa"/>
            <w:tcBorders>
              <w:top w:val="nil"/>
              <w:left w:val="nil"/>
              <w:bottom w:val="nil"/>
              <w:right w:val="nil"/>
            </w:tcBorders>
            <w:vAlign w:val="center"/>
            <w:hideMark/>
          </w:tcPr>
          <w:p w:rsidRPr="00F35B64" w:rsidR="008354A2" w:rsidP="008354A2" w:rsidRDefault="008354A2" w14:paraId="532E462B" w14:textId="77777777">
            <w:pPr>
              <w:jc w:val="right"/>
              <w:rPr>
                <w:color w:val="000000"/>
                <w:szCs w:val="18"/>
              </w:rPr>
            </w:pPr>
            <w:r w:rsidRPr="00F35B64">
              <w:rPr>
                <w:color w:val="000000"/>
                <w:szCs w:val="18"/>
              </w:rPr>
              <w:t xml:space="preserve"> </w:t>
            </w:r>
          </w:p>
        </w:tc>
      </w:tr>
      <w:tr w:rsidRPr="00F35B64" w:rsidR="008354A2" w:rsidTr="00F35B64" w14:paraId="37F621CF" w14:textId="77777777">
        <w:trPr>
          <w:trHeight w:val="510"/>
        </w:trPr>
        <w:tc>
          <w:tcPr>
            <w:tcW w:w="567" w:type="dxa"/>
            <w:tcBorders>
              <w:top w:val="nil"/>
              <w:left w:val="nil"/>
              <w:bottom w:val="nil"/>
              <w:right w:val="nil"/>
            </w:tcBorders>
            <w:vAlign w:val="center"/>
            <w:hideMark/>
          </w:tcPr>
          <w:p w:rsidRPr="00F35B64" w:rsidR="008354A2" w:rsidP="008354A2" w:rsidRDefault="008354A2" w14:paraId="03621D3B" w14:textId="77777777">
            <w:pPr>
              <w:jc w:val="right"/>
              <w:rPr>
                <w:color w:val="000000"/>
                <w:szCs w:val="18"/>
              </w:rPr>
            </w:pPr>
            <w:r w:rsidRPr="00F35B64">
              <w:rPr>
                <w:color w:val="000000"/>
                <w:szCs w:val="18"/>
              </w:rPr>
              <w:t>58</w:t>
            </w:r>
          </w:p>
        </w:tc>
        <w:tc>
          <w:tcPr>
            <w:tcW w:w="6096" w:type="dxa"/>
            <w:tcBorders>
              <w:top w:val="nil"/>
              <w:left w:val="nil"/>
              <w:bottom w:val="nil"/>
              <w:right w:val="nil"/>
            </w:tcBorders>
            <w:vAlign w:val="center"/>
            <w:hideMark/>
          </w:tcPr>
          <w:p w:rsidRPr="00F35B64" w:rsidR="008354A2" w:rsidP="008354A2" w:rsidRDefault="008354A2" w14:paraId="66080BF7" w14:textId="77777777">
            <w:pPr>
              <w:rPr>
                <w:color w:val="000000"/>
                <w:szCs w:val="18"/>
              </w:rPr>
            </w:pPr>
            <w:r w:rsidRPr="00F35B64">
              <w:rPr>
                <w:color w:val="000000"/>
                <w:szCs w:val="18"/>
              </w:rPr>
              <w:t>Kunt u voor 2027 weergeven wat de koopkrachtontwikkeling voor werkenden, uitkeringsgerechtigden en gepensioneerden zou zijn zonder de vrijheidsbijdrage?</w:t>
            </w:r>
          </w:p>
        </w:tc>
        <w:tc>
          <w:tcPr>
            <w:tcW w:w="850" w:type="dxa"/>
            <w:tcBorders>
              <w:top w:val="nil"/>
              <w:left w:val="nil"/>
              <w:bottom w:val="nil"/>
              <w:right w:val="nil"/>
            </w:tcBorders>
            <w:vAlign w:val="center"/>
            <w:hideMark/>
          </w:tcPr>
          <w:p w:rsidRPr="00F35B64" w:rsidR="008354A2" w:rsidP="008354A2" w:rsidRDefault="008354A2" w14:paraId="5DBFF10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78E5B68" w14:textId="77777777">
            <w:pPr>
              <w:jc w:val="right"/>
              <w:rPr>
                <w:color w:val="000000"/>
                <w:szCs w:val="18"/>
              </w:rPr>
            </w:pPr>
            <w:r w:rsidRPr="00F35B64">
              <w:rPr>
                <w:color w:val="000000"/>
                <w:szCs w:val="18"/>
              </w:rPr>
              <w:t>7</w:t>
            </w:r>
          </w:p>
        </w:tc>
        <w:tc>
          <w:tcPr>
            <w:tcW w:w="567" w:type="dxa"/>
            <w:tcBorders>
              <w:top w:val="nil"/>
              <w:left w:val="nil"/>
              <w:bottom w:val="nil"/>
              <w:right w:val="nil"/>
            </w:tcBorders>
            <w:vAlign w:val="center"/>
            <w:hideMark/>
          </w:tcPr>
          <w:p w:rsidRPr="00F35B64" w:rsidR="008354A2" w:rsidP="008354A2" w:rsidRDefault="008354A2" w14:paraId="1B5571A9" w14:textId="77777777">
            <w:pPr>
              <w:jc w:val="right"/>
              <w:rPr>
                <w:color w:val="000000"/>
                <w:szCs w:val="18"/>
              </w:rPr>
            </w:pPr>
            <w:r w:rsidRPr="00F35B64">
              <w:rPr>
                <w:color w:val="000000"/>
                <w:szCs w:val="18"/>
              </w:rPr>
              <w:t xml:space="preserve"> </w:t>
            </w:r>
          </w:p>
        </w:tc>
      </w:tr>
      <w:tr w:rsidRPr="00F35B64" w:rsidR="008354A2" w:rsidTr="00F35B64" w14:paraId="0A3B1609" w14:textId="77777777">
        <w:trPr>
          <w:trHeight w:val="510"/>
        </w:trPr>
        <w:tc>
          <w:tcPr>
            <w:tcW w:w="567" w:type="dxa"/>
            <w:tcBorders>
              <w:top w:val="nil"/>
              <w:left w:val="nil"/>
              <w:bottom w:val="nil"/>
              <w:right w:val="nil"/>
            </w:tcBorders>
            <w:vAlign w:val="center"/>
            <w:hideMark/>
          </w:tcPr>
          <w:p w:rsidRPr="00F35B64" w:rsidR="008354A2" w:rsidP="008354A2" w:rsidRDefault="008354A2" w14:paraId="787BCBA0" w14:textId="77777777">
            <w:pPr>
              <w:jc w:val="right"/>
              <w:rPr>
                <w:color w:val="000000"/>
                <w:szCs w:val="18"/>
              </w:rPr>
            </w:pPr>
            <w:r w:rsidRPr="00F35B64">
              <w:rPr>
                <w:color w:val="000000"/>
                <w:szCs w:val="18"/>
              </w:rPr>
              <w:lastRenderedPageBreak/>
              <w:t>59</w:t>
            </w:r>
          </w:p>
        </w:tc>
        <w:tc>
          <w:tcPr>
            <w:tcW w:w="6096" w:type="dxa"/>
            <w:tcBorders>
              <w:top w:val="nil"/>
              <w:left w:val="nil"/>
              <w:bottom w:val="nil"/>
              <w:right w:val="nil"/>
            </w:tcBorders>
            <w:vAlign w:val="center"/>
            <w:hideMark/>
          </w:tcPr>
          <w:p w:rsidRPr="00F35B64" w:rsidR="008354A2" w:rsidP="008354A2" w:rsidRDefault="008354A2" w14:paraId="403FB9A1" w14:textId="77777777">
            <w:pPr>
              <w:rPr>
                <w:color w:val="000000"/>
                <w:szCs w:val="18"/>
              </w:rPr>
            </w:pPr>
            <w:r w:rsidRPr="00F35B64">
              <w:rPr>
                <w:color w:val="000000"/>
                <w:szCs w:val="18"/>
              </w:rPr>
              <w:t>Hoe wordt het verschil verklaard met de cMEV, dat huishoudens in armoede zijn gewijzigd maar het aantal kinderen in armoede niet afneemt (dus t.o.v. cMEV)?</w:t>
            </w:r>
          </w:p>
        </w:tc>
        <w:tc>
          <w:tcPr>
            <w:tcW w:w="850" w:type="dxa"/>
            <w:tcBorders>
              <w:top w:val="nil"/>
              <w:left w:val="nil"/>
              <w:bottom w:val="nil"/>
              <w:right w:val="nil"/>
            </w:tcBorders>
            <w:vAlign w:val="center"/>
            <w:hideMark/>
          </w:tcPr>
          <w:p w:rsidRPr="00F35B64" w:rsidR="008354A2" w:rsidP="008354A2" w:rsidRDefault="008354A2" w14:paraId="67C11CB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6789B42" w14:textId="77777777">
            <w:pPr>
              <w:jc w:val="right"/>
              <w:rPr>
                <w:color w:val="000000"/>
                <w:szCs w:val="18"/>
              </w:rPr>
            </w:pPr>
            <w:r w:rsidRPr="00F35B64">
              <w:rPr>
                <w:color w:val="000000"/>
                <w:szCs w:val="18"/>
              </w:rPr>
              <w:t>7</w:t>
            </w:r>
          </w:p>
        </w:tc>
        <w:tc>
          <w:tcPr>
            <w:tcW w:w="567" w:type="dxa"/>
            <w:tcBorders>
              <w:top w:val="nil"/>
              <w:left w:val="nil"/>
              <w:bottom w:val="nil"/>
              <w:right w:val="nil"/>
            </w:tcBorders>
            <w:vAlign w:val="center"/>
            <w:hideMark/>
          </w:tcPr>
          <w:p w:rsidRPr="00F35B64" w:rsidR="008354A2" w:rsidP="008354A2" w:rsidRDefault="008354A2" w14:paraId="0BE924F2" w14:textId="77777777">
            <w:pPr>
              <w:jc w:val="right"/>
              <w:rPr>
                <w:color w:val="000000"/>
                <w:szCs w:val="18"/>
              </w:rPr>
            </w:pPr>
            <w:r w:rsidRPr="00F35B64">
              <w:rPr>
                <w:color w:val="000000"/>
                <w:szCs w:val="18"/>
              </w:rPr>
              <w:t xml:space="preserve"> </w:t>
            </w:r>
          </w:p>
        </w:tc>
      </w:tr>
      <w:tr w:rsidRPr="00F35B64" w:rsidR="008354A2" w:rsidTr="00F35B64" w14:paraId="054EFAF3" w14:textId="77777777">
        <w:trPr>
          <w:trHeight w:val="1275"/>
        </w:trPr>
        <w:tc>
          <w:tcPr>
            <w:tcW w:w="567" w:type="dxa"/>
            <w:tcBorders>
              <w:top w:val="nil"/>
              <w:left w:val="nil"/>
              <w:bottom w:val="nil"/>
              <w:right w:val="nil"/>
            </w:tcBorders>
            <w:vAlign w:val="center"/>
            <w:hideMark/>
          </w:tcPr>
          <w:p w:rsidRPr="00F35B64" w:rsidR="008354A2" w:rsidP="008354A2" w:rsidRDefault="008354A2" w14:paraId="17C8FAA3" w14:textId="77777777">
            <w:pPr>
              <w:jc w:val="right"/>
              <w:rPr>
                <w:color w:val="000000"/>
                <w:szCs w:val="18"/>
              </w:rPr>
            </w:pPr>
            <w:r w:rsidRPr="00F35B64">
              <w:rPr>
                <w:color w:val="000000"/>
                <w:szCs w:val="18"/>
              </w:rPr>
              <w:t>60</w:t>
            </w:r>
          </w:p>
        </w:tc>
        <w:tc>
          <w:tcPr>
            <w:tcW w:w="6096" w:type="dxa"/>
            <w:tcBorders>
              <w:top w:val="nil"/>
              <w:left w:val="nil"/>
              <w:bottom w:val="nil"/>
              <w:right w:val="nil"/>
            </w:tcBorders>
            <w:vAlign w:val="center"/>
            <w:hideMark/>
          </w:tcPr>
          <w:p w:rsidRPr="00F35B64" w:rsidR="008354A2" w:rsidP="008354A2" w:rsidRDefault="008354A2" w14:paraId="14440EDE" w14:textId="77777777">
            <w:pPr>
              <w:rPr>
                <w:color w:val="000000"/>
                <w:szCs w:val="18"/>
              </w:rPr>
            </w:pPr>
            <w:r w:rsidRPr="00F35B64">
              <w:rPr>
                <w:color w:val="000000"/>
                <w:szCs w:val="18"/>
              </w:rPr>
              <w:t>Welke inkomens- en uitgavencomponenten neemt het CPB mee in de statische koopkrachtberekening? Kunt u expliciet aangeven hoe de volgende posten worden meegenomen: nominale zorgpremie, eigen risico, inkomensafhankelijke Zvw-bijdrage, huur, energierekening, gemeentelijke lasten, kinderopvangtoeslag, hypotheekrenteaftrek, box 3 en pensioenpremies?</w:t>
            </w:r>
          </w:p>
        </w:tc>
        <w:tc>
          <w:tcPr>
            <w:tcW w:w="850" w:type="dxa"/>
            <w:tcBorders>
              <w:top w:val="nil"/>
              <w:left w:val="nil"/>
              <w:bottom w:val="nil"/>
              <w:right w:val="nil"/>
            </w:tcBorders>
            <w:vAlign w:val="center"/>
            <w:hideMark/>
          </w:tcPr>
          <w:p w:rsidRPr="00F35B64" w:rsidR="008354A2" w:rsidP="008354A2" w:rsidRDefault="008354A2" w14:paraId="11FB1159"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7D54DBC" w14:textId="77777777">
            <w:pPr>
              <w:jc w:val="right"/>
              <w:rPr>
                <w:color w:val="000000"/>
                <w:szCs w:val="18"/>
              </w:rPr>
            </w:pPr>
            <w:r w:rsidRPr="00F35B64">
              <w:rPr>
                <w:color w:val="000000"/>
                <w:szCs w:val="18"/>
              </w:rPr>
              <w:t>8</w:t>
            </w:r>
          </w:p>
        </w:tc>
        <w:tc>
          <w:tcPr>
            <w:tcW w:w="567" w:type="dxa"/>
            <w:tcBorders>
              <w:top w:val="nil"/>
              <w:left w:val="nil"/>
              <w:bottom w:val="nil"/>
              <w:right w:val="nil"/>
            </w:tcBorders>
            <w:vAlign w:val="center"/>
            <w:hideMark/>
          </w:tcPr>
          <w:p w:rsidRPr="00F35B64" w:rsidR="008354A2" w:rsidP="008354A2" w:rsidRDefault="008354A2" w14:paraId="7D140D4B" w14:textId="77777777">
            <w:pPr>
              <w:jc w:val="right"/>
              <w:rPr>
                <w:color w:val="000000"/>
                <w:szCs w:val="18"/>
              </w:rPr>
            </w:pPr>
            <w:r w:rsidRPr="00F35B64">
              <w:rPr>
                <w:color w:val="000000"/>
                <w:szCs w:val="18"/>
              </w:rPr>
              <w:t xml:space="preserve"> </w:t>
            </w:r>
          </w:p>
        </w:tc>
      </w:tr>
      <w:tr w:rsidRPr="00F35B64" w:rsidR="008354A2" w:rsidTr="00F35B64" w14:paraId="27C8D5A7" w14:textId="77777777">
        <w:trPr>
          <w:trHeight w:val="765"/>
        </w:trPr>
        <w:tc>
          <w:tcPr>
            <w:tcW w:w="567" w:type="dxa"/>
            <w:tcBorders>
              <w:top w:val="nil"/>
              <w:left w:val="nil"/>
              <w:bottom w:val="nil"/>
              <w:right w:val="nil"/>
            </w:tcBorders>
            <w:vAlign w:val="center"/>
            <w:hideMark/>
          </w:tcPr>
          <w:p w:rsidRPr="00F35B64" w:rsidR="008354A2" w:rsidP="008354A2" w:rsidRDefault="008354A2" w14:paraId="41FDE3C4" w14:textId="77777777">
            <w:pPr>
              <w:jc w:val="right"/>
              <w:rPr>
                <w:color w:val="000000"/>
                <w:szCs w:val="18"/>
              </w:rPr>
            </w:pPr>
            <w:r w:rsidRPr="00F35B64">
              <w:rPr>
                <w:color w:val="000000"/>
                <w:szCs w:val="18"/>
              </w:rPr>
              <w:t>61</w:t>
            </w:r>
          </w:p>
        </w:tc>
        <w:tc>
          <w:tcPr>
            <w:tcW w:w="6096" w:type="dxa"/>
            <w:tcBorders>
              <w:top w:val="nil"/>
              <w:left w:val="nil"/>
              <w:bottom w:val="nil"/>
              <w:right w:val="nil"/>
            </w:tcBorders>
            <w:vAlign w:val="center"/>
            <w:hideMark/>
          </w:tcPr>
          <w:p w:rsidRPr="00F35B64" w:rsidR="008354A2" w:rsidP="008354A2" w:rsidRDefault="008354A2" w14:paraId="4417A57A" w14:textId="77777777">
            <w:pPr>
              <w:rPr>
                <w:color w:val="000000"/>
                <w:szCs w:val="18"/>
              </w:rPr>
            </w:pPr>
            <w:r w:rsidRPr="00F35B64">
              <w:rPr>
                <w:color w:val="000000"/>
                <w:szCs w:val="18"/>
              </w:rPr>
              <w:t>Hoe verhoudt de koopkrachtontwikkeling van werkenden zich cumulatief over 2022 t/m 2027 tot die van uitkeringsgerechtigden en gepensioneerden, op basis van uw statische ramingen?</w:t>
            </w:r>
          </w:p>
        </w:tc>
        <w:tc>
          <w:tcPr>
            <w:tcW w:w="850" w:type="dxa"/>
            <w:tcBorders>
              <w:top w:val="nil"/>
              <w:left w:val="nil"/>
              <w:bottom w:val="nil"/>
              <w:right w:val="nil"/>
            </w:tcBorders>
            <w:vAlign w:val="center"/>
            <w:hideMark/>
          </w:tcPr>
          <w:p w:rsidRPr="00F35B64" w:rsidR="008354A2" w:rsidP="008354A2" w:rsidRDefault="008354A2" w14:paraId="5A3419E7"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BD291EE" w14:textId="77777777">
            <w:pPr>
              <w:jc w:val="right"/>
              <w:rPr>
                <w:color w:val="000000"/>
                <w:szCs w:val="18"/>
              </w:rPr>
            </w:pPr>
            <w:r w:rsidRPr="00F35B64">
              <w:rPr>
                <w:color w:val="000000"/>
                <w:szCs w:val="18"/>
              </w:rPr>
              <w:t>8</w:t>
            </w:r>
          </w:p>
        </w:tc>
        <w:tc>
          <w:tcPr>
            <w:tcW w:w="567" w:type="dxa"/>
            <w:tcBorders>
              <w:top w:val="nil"/>
              <w:left w:val="nil"/>
              <w:bottom w:val="nil"/>
              <w:right w:val="nil"/>
            </w:tcBorders>
            <w:vAlign w:val="center"/>
            <w:hideMark/>
          </w:tcPr>
          <w:p w:rsidRPr="00F35B64" w:rsidR="008354A2" w:rsidP="008354A2" w:rsidRDefault="008354A2" w14:paraId="78351739" w14:textId="77777777">
            <w:pPr>
              <w:jc w:val="right"/>
              <w:rPr>
                <w:color w:val="000000"/>
                <w:szCs w:val="18"/>
              </w:rPr>
            </w:pPr>
            <w:r w:rsidRPr="00F35B64">
              <w:rPr>
                <w:color w:val="000000"/>
                <w:szCs w:val="18"/>
              </w:rPr>
              <w:t xml:space="preserve"> </w:t>
            </w:r>
          </w:p>
        </w:tc>
      </w:tr>
      <w:tr w:rsidRPr="00F35B64" w:rsidR="008354A2" w:rsidTr="00F35B64" w14:paraId="253AAC7C" w14:textId="77777777">
        <w:trPr>
          <w:trHeight w:val="765"/>
        </w:trPr>
        <w:tc>
          <w:tcPr>
            <w:tcW w:w="567" w:type="dxa"/>
            <w:tcBorders>
              <w:top w:val="nil"/>
              <w:left w:val="nil"/>
              <w:bottom w:val="nil"/>
              <w:right w:val="nil"/>
            </w:tcBorders>
            <w:vAlign w:val="center"/>
            <w:hideMark/>
          </w:tcPr>
          <w:p w:rsidRPr="00F35B64" w:rsidR="008354A2" w:rsidP="008354A2" w:rsidRDefault="008354A2" w14:paraId="5EB92987" w14:textId="77777777">
            <w:pPr>
              <w:jc w:val="right"/>
              <w:rPr>
                <w:color w:val="000000"/>
                <w:szCs w:val="18"/>
              </w:rPr>
            </w:pPr>
            <w:r w:rsidRPr="00F35B64">
              <w:rPr>
                <w:color w:val="000000"/>
                <w:szCs w:val="18"/>
              </w:rPr>
              <w:t>62</w:t>
            </w:r>
          </w:p>
        </w:tc>
        <w:tc>
          <w:tcPr>
            <w:tcW w:w="6096" w:type="dxa"/>
            <w:tcBorders>
              <w:top w:val="nil"/>
              <w:left w:val="nil"/>
              <w:bottom w:val="nil"/>
              <w:right w:val="nil"/>
            </w:tcBorders>
            <w:vAlign w:val="center"/>
            <w:hideMark/>
          </w:tcPr>
          <w:p w:rsidRPr="00F35B64" w:rsidR="008354A2" w:rsidP="008354A2" w:rsidRDefault="008354A2" w14:paraId="007B1349" w14:textId="77777777">
            <w:pPr>
              <w:rPr>
                <w:color w:val="000000"/>
                <w:szCs w:val="18"/>
              </w:rPr>
            </w:pPr>
            <w:r w:rsidRPr="00F35B64">
              <w:rPr>
                <w:color w:val="000000"/>
                <w:szCs w:val="18"/>
              </w:rPr>
              <w:t>Kunt u de verwachte groei van de zorguitgaven t/m 2031 (of het einde van de lopende middellangetermijnraming) ontleden in demografie, prijs- en loonontwikkeling (inclusief het Baumol-effect), volumegroei door technologie en overige factoren, en beleid?</w:t>
            </w:r>
          </w:p>
        </w:tc>
        <w:tc>
          <w:tcPr>
            <w:tcW w:w="850" w:type="dxa"/>
            <w:tcBorders>
              <w:top w:val="nil"/>
              <w:left w:val="nil"/>
              <w:bottom w:val="nil"/>
              <w:right w:val="nil"/>
            </w:tcBorders>
            <w:vAlign w:val="center"/>
            <w:hideMark/>
          </w:tcPr>
          <w:p w:rsidRPr="00F35B64" w:rsidR="008354A2" w:rsidP="008354A2" w:rsidRDefault="008354A2" w14:paraId="0C9F98E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1BAD241"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5720ED41" w14:textId="77777777">
            <w:pPr>
              <w:jc w:val="right"/>
              <w:rPr>
                <w:color w:val="000000"/>
                <w:szCs w:val="18"/>
              </w:rPr>
            </w:pPr>
            <w:r w:rsidRPr="00F35B64">
              <w:rPr>
                <w:color w:val="000000"/>
                <w:szCs w:val="18"/>
              </w:rPr>
              <w:t xml:space="preserve"> </w:t>
            </w:r>
          </w:p>
        </w:tc>
      </w:tr>
      <w:tr w:rsidRPr="00F35B64" w:rsidR="008354A2" w:rsidTr="00F35B64" w14:paraId="0D2B256E" w14:textId="77777777">
        <w:trPr>
          <w:trHeight w:val="765"/>
        </w:trPr>
        <w:tc>
          <w:tcPr>
            <w:tcW w:w="567" w:type="dxa"/>
            <w:tcBorders>
              <w:top w:val="nil"/>
              <w:left w:val="nil"/>
              <w:bottom w:val="nil"/>
              <w:right w:val="nil"/>
            </w:tcBorders>
            <w:vAlign w:val="center"/>
            <w:hideMark/>
          </w:tcPr>
          <w:p w:rsidRPr="00F35B64" w:rsidR="008354A2" w:rsidP="008354A2" w:rsidRDefault="008354A2" w14:paraId="56F7CAAA" w14:textId="77777777">
            <w:pPr>
              <w:jc w:val="right"/>
              <w:rPr>
                <w:color w:val="000000"/>
                <w:szCs w:val="18"/>
              </w:rPr>
            </w:pPr>
            <w:r w:rsidRPr="00F35B64">
              <w:rPr>
                <w:color w:val="000000"/>
                <w:szCs w:val="18"/>
              </w:rPr>
              <w:t>63</w:t>
            </w:r>
          </w:p>
        </w:tc>
        <w:tc>
          <w:tcPr>
            <w:tcW w:w="6096" w:type="dxa"/>
            <w:tcBorders>
              <w:top w:val="nil"/>
              <w:left w:val="nil"/>
              <w:bottom w:val="nil"/>
              <w:right w:val="nil"/>
            </w:tcBorders>
            <w:vAlign w:val="center"/>
            <w:hideMark/>
          </w:tcPr>
          <w:p w:rsidRPr="00F35B64" w:rsidR="008354A2" w:rsidP="008354A2" w:rsidRDefault="008354A2" w14:paraId="7B26CFBE" w14:textId="77777777">
            <w:pPr>
              <w:rPr>
                <w:color w:val="000000"/>
                <w:szCs w:val="18"/>
              </w:rPr>
            </w:pPr>
            <w:r w:rsidRPr="00F35B64">
              <w:rPr>
                <w:color w:val="000000"/>
                <w:szCs w:val="18"/>
              </w:rPr>
              <w:t>Hoe verklaart het CPB dat de werkgelegenheid in uren in 2025 en 2026 daalt terwijl de arbeidsproductiviteit met 2,4% en 2,5% stijgt? Welk deel is cyclisch en welk deel structureel, en welke sectoren drijven dit?</w:t>
            </w:r>
          </w:p>
        </w:tc>
        <w:tc>
          <w:tcPr>
            <w:tcW w:w="850" w:type="dxa"/>
            <w:tcBorders>
              <w:top w:val="nil"/>
              <w:left w:val="nil"/>
              <w:bottom w:val="nil"/>
              <w:right w:val="nil"/>
            </w:tcBorders>
            <w:vAlign w:val="center"/>
            <w:hideMark/>
          </w:tcPr>
          <w:p w:rsidRPr="00F35B64" w:rsidR="008354A2" w:rsidP="008354A2" w:rsidRDefault="008354A2" w14:paraId="1AFCB31F"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B7072EB"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53F58639" w14:textId="77777777">
            <w:pPr>
              <w:jc w:val="right"/>
              <w:rPr>
                <w:color w:val="000000"/>
                <w:szCs w:val="18"/>
              </w:rPr>
            </w:pPr>
            <w:r w:rsidRPr="00F35B64">
              <w:rPr>
                <w:color w:val="000000"/>
                <w:szCs w:val="18"/>
              </w:rPr>
              <w:t xml:space="preserve"> </w:t>
            </w:r>
          </w:p>
        </w:tc>
      </w:tr>
      <w:tr w:rsidRPr="00F35B64" w:rsidR="008354A2" w:rsidTr="00F35B64" w14:paraId="4F42BEFD" w14:textId="77777777">
        <w:trPr>
          <w:trHeight w:val="510"/>
        </w:trPr>
        <w:tc>
          <w:tcPr>
            <w:tcW w:w="567" w:type="dxa"/>
            <w:tcBorders>
              <w:top w:val="nil"/>
              <w:left w:val="nil"/>
              <w:bottom w:val="nil"/>
              <w:right w:val="nil"/>
            </w:tcBorders>
            <w:vAlign w:val="center"/>
            <w:hideMark/>
          </w:tcPr>
          <w:p w:rsidRPr="00F35B64" w:rsidR="008354A2" w:rsidP="008354A2" w:rsidRDefault="008354A2" w14:paraId="4B47B5F1" w14:textId="77777777">
            <w:pPr>
              <w:jc w:val="right"/>
              <w:rPr>
                <w:color w:val="000000"/>
                <w:szCs w:val="18"/>
              </w:rPr>
            </w:pPr>
            <w:r w:rsidRPr="00F35B64">
              <w:rPr>
                <w:color w:val="000000"/>
                <w:szCs w:val="18"/>
              </w:rPr>
              <w:t>64</w:t>
            </w:r>
          </w:p>
        </w:tc>
        <w:tc>
          <w:tcPr>
            <w:tcW w:w="6096" w:type="dxa"/>
            <w:tcBorders>
              <w:top w:val="nil"/>
              <w:left w:val="nil"/>
              <w:bottom w:val="nil"/>
              <w:right w:val="nil"/>
            </w:tcBorders>
            <w:vAlign w:val="center"/>
            <w:hideMark/>
          </w:tcPr>
          <w:p w:rsidRPr="00F35B64" w:rsidR="008354A2" w:rsidP="008354A2" w:rsidRDefault="008354A2" w14:paraId="191BB53F" w14:textId="77777777">
            <w:pPr>
              <w:rPr>
                <w:color w:val="000000"/>
                <w:szCs w:val="18"/>
              </w:rPr>
            </w:pPr>
            <w:r w:rsidRPr="00F35B64">
              <w:rPr>
                <w:color w:val="000000"/>
                <w:szCs w:val="18"/>
              </w:rPr>
              <w:t>Wat verklaart de daling van de spaarquote van huishoudens van 5,5% in 2025 naar 4,2% in 2026 en hoe groot zijn de buffers die u veronderstelt?</w:t>
            </w:r>
          </w:p>
        </w:tc>
        <w:tc>
          <w:tcPr>
            <w:tcW w:w="850" w:type="dxa"/>
            <w:tcBorders>
              <w:top w:val="nil"/>
              <w:left w:val="nil"/>
              <w:bottom w:val="nil"/>
              <w:right w:val="nil"/>
            </w:tcBorders>
            <w:vAlign w:val="center"/>
            <w:hideMark/>
          </w:tcPr>
          <w:p w:rsidRPr="00F35B64" w:rsidR="008354A2" w:rsidP="008354A2" w:rsidRDefault="008354A2" w14:paraId="5704EB6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2C8C7FB"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1BACCD0A" w14:textId="77777777">
            <w:pPr>
              <w:jc w:val="right"/>
              <w:rPr>
                <w:color w:val="000000"/>
                <w:szCs w:val="18"/>
              </w:rPr>
            </w:pPr>
            <w:r w:rsidRPr="00F35B64">
              <w:rPr>
                <w:color w:val="000000"/>
                <w:szCs w:val="18"/>
              </w:rPr>
              <w:t xml:space="preserve"> </w:t>
            </w:r>
          </w:p>
        </w:tc>
      </w:tr>
      <w:tr w:rsidRPr="00F35B64" w:rsidR="008354A2" w:rsidTr="00F35B64" w14:paraId="7825BDE6" w14:textId="77777777">
        <w:trPr>
          <w:trHeight w:val="510"/>
        </w:trPr>
        <w:tc>
          <w:tcPr>
            <w:tcW w:w="567" w:type="dxa"/>
            <w:tcBorders>
              <w:top w:val="nil"/>
              <w:left w:val="nil"/>
              <w:bottom w:val="nil"/>
              <w:right w:val="nil"/>
            </w:tcBorders>
            <w:vAlign w:val="center"/>
            <w:hideMark/>
          </w:tcPr>
          <w:p w:rsidRPr="00F35B64" w:rsidR="008354A2" w:rsidP="008354A2" w:rsidRDefault="008354A2" w14:paraId="4EA5DF41" w14:textId="77777777">
            <w:pPr>
              <w:jc w:val="right"/>
              <w:rPr>
                <w:color w:val="000000"/>
                <w:szCs w:val="18"/>
              </w:rPr>
            </w:pPr>
            <w:r w:rsidRPr="00F35B64">
              <w:rPr>
                <w:color w:val="000000"/>
                <w:szCs w:val="18"/>
              </w:rPr>
              <w:t>65</w:t>
            </w:r>
          </w:p>
        </w:tc>
        <w:tc>
          <w:tcPr>
            <w:tcW w:w="6096" w:type="dxa"/>
            <w:tcBorders>
              <w:top w:val="nil"/>
              <w:left w:val="nil"/>
              <w:bottom w:val="nil"/>
              <w:right w:val="nil"/>
            </w:tcBorders>
            <w:vAlign w:val="center"/>
            <w:hideMark/>
          </w:tcPr>
          <w:p w:rsidRPr="00F35B64" w:rsidR="008354A2" w:rsidP="008354A2" w:rsidRDefault="008354A2" w14:paraId="4C72974E" w14:textId="77777777">
            <w:pPr>
              <w:rPr>
                <w:color w:val="000000"/>
                <w:szCs w:val="18"/>
              </w:rPr>
            </w:pPr>
            <w:r w:rsidRPr="00F35B64">
              <w:rPr>
                <w:color w:val="000000"/>
                <w:szCs w:val="18"/>
              </w:rPr>
              <w:t>Hoe ontwikkelt de bedrijvendynamiek (toetreding, uittreding, faillissementen) zich volgens het CPB, en hoe ziet u de relatie met de productiviteitsgroei?</w:t>
            </w:r>
          </w:p>
        </w:tc>
        <w:tc>
          <w:tcPr>
            <w:tcW w:w="850" w:type="dxa"/>
            <w:tcBorders>
              <w:top w:val="nil"/>
              <w:left w:val="nil"/>
              <w:bottom w:val="nil"/>
              <w:right w:val="nil"/>
            </w:tcBorders>
            <w:vAlign w:val="center"/>
            <w:hideMark/>
          </w:tcPr>
          <w:p w:rsidRPr="00F35B64" w:rsidR="008354A2" w:rsidP="008354A2" w:rsidRDefault="008354A2" w14:paraId="63236B3E"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0D6168B"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102BB75A" w14:textId="77777777">
            <w:pPr>
              <w:jc w:val="right"/>
              <w:rPr>
                <w:color w:val="000000"/>
                <w:szCs w:val="18"/>
              </w:rPr>
            </w:pPr>
            <w:r w:rsidRPr="00F35B64">
              <w:rPr>
                <w:color w:val="000000"/>
                <w:szCs w:val="18"/>
              </w:rPr>
              <w:t xml:space="preserve"> </w:t>
            </w:r>
          </w:p>
        </w:tc>
      </w:tr>
      <w:tr w:rsidRPr="00F35B64" w:rsidR="008354A2" w:rsidTr="00F35B64" w14:paraId="32B7061A" w14:textId="77777777">
        <w:trPr>
          <w:trHeight w:val="765"/>
        </w:trPr>
        <w:tc>
          <w:tcPr>
            <w:tcW w:w="567" w:type="dxa"/>
            <w:tcBorders>
              <w:top w:val="nil"/>
              <w:left w:val="nil"/>
              <w:bottom w:val="nil"/>
              <w:right w:val="nil"/>
            </w:tcBorders>
            <w:vAlign w:val="center"/>
            <w:hideMark/>
          </w:tcPr>
          <w:p w:rsidRPr="00F35B64" w:rsidR="008354A2" w:rsidP="008354A2" w:rsidRDefault="008354A2" w14:paraId="5AF32853" w14:textId="77777777">
            <w:pPr>
              <w:jc w:val="right"/>
              <w:rPr>
                <w:color w:val="000000"/>
                <w:szCs w:val="18"/>
              </w:rPr>
            </w:pPr>
            <w:r w:rsidRPr="00F35B64">
              <w:rPr>
                <w:color w:val="000000"/>
                <w:szCs w:val="18"/>
              </w:rPr>
              <w:t>66</w:t>
            </w:r>
          </w:p>
        </w:tc>
        <w:tc>
          <w:tcPr>
            <w:tcW w:w="6096" w:type="dxa"/>
            <w:tcBorders>
              <w:top w:val="nil"/>
              <w:left w:val="nil"/>
              <w:bottom w:val="nil"/>
              <w:right w:val="nil"/>
            </w:tcBorders>
            <w:vAlign w:val="center"/>
            <w:hideMark/>
          </w:tcPr>
          <w:p w:rsidRPr="00F35B64" w:rsidR="008354A2" w:rsidP="008354A2" w:rsidRDefault="008354A2" w14:paraId="3D5ED716" w14:textId="77777777">
            <w:pPr>
              <w:rPr>
                <w:color w:val="000000"/>
                <w:szCs w:val="18"/>
              </w:rPr>
            </w:pPr>
            <w:r w:rsidRPr="00F35B64">
              <w:rPr>
                <w:color w:val="000000"/>
                <w:szCs w:val="18"/>
              </w:rPr>
              <w:t>In welke mate en met welke vertraging werkt de stijging van de lange rente door in woninginvesteringen en woningbouwproductie? Hoe luidt de gevoeligheidsanalyse voor een langdurig hogere kapitaalmarktrente?</w:t>
            </w:r>
          </w:p>
        </w:tc>
        <w:tc>
          <w:tcPr>
            <w:tcW w:w="850" w:type="dxa"/>
            <w:tcBorders>
              <w:top w:val="nil"/>
              <w:left w:val="nil"/>
              <w:bottom w:val="nil"/>
              <w:right w:val="nil"/>
            </w:tcBorders>
            <w:vAlign w:val="center"/>
            <w:hideMark/>
          </w:tcPr>
          <w:p w:rsidRPr="00F35B64" w:rsidR="008354A2" w:rsidP="008354A2" w:rsidRDefault="008354A2" w14:paraId="7A6E462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38613DE"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79B5136C" w14:textId="77777777">
            <w:pPr>
              <w:jc w:val="right"/>
              <w:rPr>
                <w:color w:val="000000"/>
                <w:szCs w:val="18"/>
              </w:rPr>
            </w:pPr>
            <w:r w:rsidRPr="00F35B64">
              <w:rPr>
                <w:color w:val="000000"/>
                <w:szCs w:val="18"/>
              </w:rPr>
              <w:t xml:space="preserve"> </w:t>
            </w:r>
          </w:p>
        </w:tc>
      </w:tr>
      <w:tr w:rsidRPr="00F35B64" w:rsidR="008354A2" w:rsidTr="00F35B64" w14:paraId="42D9DA6B" w14:textId="77777777">
        <w:trPr>
          <w:trHeight w:val="765"/>
        </w:trPr>
        <w:tc>
          <w:tcPr>
            <w:tcW w:w="567" w:type="dxa"/>
            <w:tcBorders>
              <w:top w:val="nil"/>
              <w:left w:val="nil"/>
              <w:bottom w:val="nil"/>
              <w:right w:val="nil"/>
            </w:tcBorders>
            <w:vAlign w:val="center"/>
            <w:hideMark/>
          </w:tcPr>
          <w:p w:rsidRPr="00F35B64" w:rsidR="008354A2" w:rsidP="008354A2" w:rsidRDefault="008354A2" w14:paraId="3271F4A1" w14:textId="77777777">
            <w:pPr>
              <w:jc w:val="right"/>
              <w:rPr>
                <w:color w:val="000000"/>
                <w:szCs w:val="18"/>
              </w:rPr>
            </w:pPr>
            <w:r w:rsidRPr="00F35B64">
              <w:rPr>
                <w:color w:val="000000"/>
                <w:szCs w:val="18"/>
              </w:rPr>
              <w:t>67</w:t>
            </w:r>
          </w:p>
        </w:tc>
        <w:tc>
          <w:tcPr>
            <w:tcW w:w="6096" w:type="dxa"/>
            <w:tcBorders>
              <w:top w:val="nil"/>
              <w:left w:val="nil"/>
              <w:bottom w:val="nil"/>
              <w:right w:val="nil"/>
            </w:tcBorders>
            <w:vAlign w:val="center"/>
            <w:hideMark/>
          </w:tcPr>
          <w:p w:rsidRPr="00F35B64" w:rsidR="008354A2" w:rsidP="008354A2" w:rsidRDefault="008354A2" w14:paraId="58C28E84" w14:textId="77777777">
            <w:pPr>
              <w:rPr>
                <w:color w:val="000000"/>
                <w:szCs w:val="18"/>
              </w:rPr>
            </w:pPr>
            <w:r w:rsidRPr="00F35B64">
              <w:rPr>
                <w:color w:val="000000"/>
                <w:szCs w:val="18"/>
              </w:rPr>
              <w:t>In hoeverre is de in de kerngegevens geraamde inflatie representatief voor de kostenontwikkeling waarmee woningcorporaties worden geconfronteerd, in het bijzonder bij bouw, onderhoud, personeel, verzekeringen en zakelijke dienstverlening?</w:t>
            </w:r>
          </w:p>
        </w:tc>
        <w:tc>
          <w:tcPr>
            <w:tcW w:w="850" w:type="dxa"/>
            <w:tcBorders>
              <w:top w:val="nil"/>
              <w:left w:val="nil"/>
              <w:bottom w:val="nil"/>
              <w:right w:val="nil"/>
            </w:tcBorders>
            <w:vAlign w:val="center"/>
            <w:hideMark/>
          </w:tcPr>
          <w:p w:rsidRPr="00F35B64" w:rsidR="008354A2" w:rsidP="008354A2" w:rsidRDefault="008354A2" w14:paraId="3AE2497A"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62999E6"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5501D875" w14:textId="77777777">
            <w:pPr>
              <w:jc w:val="right"/>
              <w:rPr>
                <w:color w:val="000000"/>
                <w:szCs w:val="18"/>
              </w:rPr>
            </w:pPr>
            <w:r w:rsidRPr="00F35B64">
              <w:rPr>
                <w:color w:val="000000"/>
                <w:szCs w:val="18"/>
              </w:rPr>
              <w:t xml:space="preserve"> </w:t>
            </w:r>
          </w:p>
        </w:tc>
      </w:tr>
      <w:tr w:rsidRPr="00F35B64" w:rsidR="008354A2" w:rsidTr="00F35B64" w14:paraId="3F4D9AFE" w14:textId="77777777">
        <w:trPr>
          <w:trHeight w:val="510"/>
        </w:trPr>
        <w:tc>
          <w:tcPr>
            <w:tcW w:w="567" w:type="dxa"/>
            <w:tcBorders>
              <w:top w:val="nil"/>
              <w:left w:val="nil"/>
              <w:bottom w:val="nil"/>
              <w:right w:val="nil"/>
            </w:tcBorders>
            <w:vAlign w:val="center"/>
            <w:hideMark/>
          </w:tcPr>
          <w:p w:rsidRPr="00F35B64" w:rsidR="008354A2" w:rsidP="008354A2" w:rsidRDefault="008354A2" w14:paraId="3A9D1383" w14:textId="77777777">
            <w:pPr>
              <w:jc w:val="right"/>
              <w:rPr>
                <w:color w:val="000000"/>
                <w:szCs w:val="18"/>
              </w:rPr>
            </w:pPr>
            <w:r w:rsidRPr="00F35B64">
              <w:rPr>
                <w:color w:val="000000"/>
                <w:szCs w:val="18"/>
              </w:rPr>
              <w:t>68</w:t>
            </w:r>
          </w:p>
        </w:tc>
        <w:tc>
          <w:tcPr>
            <w:tcW w:w="6096" w:type="dxa"/>
            <w:tcBorders>
              <w:top w:val="nil"/>
              <w:left w:val="nil"/>
              <w:bottom w:val="nil"/>
              <w:right w:val="nil"/>
            </w:tcBorders>
            <w:vAlign w:val="center"/>
            <w:hideMark/>
          </w:tcPr>
          <w:p w:rsidRPr="00F35B64" w:rsidR="008354A2" w:rsidP="008354A2" w:rsidRDefault="008354A2" w14:paraId="37025DDC" w14:textId="77777777">
            <w:pPr>
              <w:rPr>
                <w:color w:val="000000"/>
                <w:szCs w:val="18"/>
              </w:rPr>
            </w:pPr>
            <w:r w:rsidRPr="00F35B64">
              <w:rPr>
                <w:color w:val="000000"/>
                <w:szCs w:val="18"/>
              </w:rPr>
              <w:t>Welke loonontwikkeling verwacht het CPB specifiek in de bouw en de zakelijke dienstverlening, en in hoeverre wijkt deze af van de geraamde contractloonstijging?</w:t>
            </w:r>
          </w:p>
        </w:tc>
        <w:tc>
          <w:tcPr>
            <w:tcW w:w="850" w:type="dxa"/>
            <w:tcBorders>
              <w:top w:val="nil"/>
              <w:left w:val="nil"/>
              <w:bottom w:val="nil"/>
              <w:right w:val="nil"/>
            </w:tcBorders>
            <w:vAlign w:val="center"/>
            <w:hideMark/>
          </w:tcPr>
          <w:p w:rsidRPr="00F35B64" w:rsidR="008354A2" w:rsidP="008354A2" w:rsidRDefault="008354A2" w14:paraId="70D78F85"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8A9CFEA" w14:textId="77777777">
            <w:pPr>
              <w:jc w:val="right"/>
              <w:rPr>
                <w:color w:val="000000"/>
                <w:szCs w:val="18"/>
              </w:rPr>
            </w:pPr>
            <w:r w:rsidRPr="00F35B64">
              <w:rPr>
                <w:color w:val="000000"/>
                <w:szCs w:val="18"/>
              </w:rPr>
              <w:t>9</w:t>
            </w:r>
          </w:p>
        </w:tc>
        <w:tc>
          <w:tcPr>
            <w:tcW w:w="567" w:type="dxa"/>
            <w:tcBorders>
              <w:top w:val="nil"/>
              <w:left w:val="nil"/>
              <w:bottom w:val="nil"/>
              <w:right w:val="nil"/>
            </w:tcBorders>
            <w:vAlign w:val="center"/>
            <w:hideMark/>
          </w:tcPr>
          <w:p w:rsidRPr="00F35B64" w:rsidR="008354A2" w:rsidP="008354A2" w:rsidRDefault="008354A2" w14:paraId="4599FB61" w14:textId="77777777">
            <w:pPr>
              <w:jc w:val="right"/>
              <w:rPr>
                <w:color w:val="000000"/>
                <w:szCs w:val="18"/>
              </w:rPr>
            </w:pPr>
            <w:r w:rsidRPr="00F35B64">
              <w:rPr>
                <w:color w:val="000000"/>
                <w:szCs w:val="18"/>
              </w:rPr>
              <w:t xml:space="preserve"> </w:t>
            </w:r>
          </w:p>
        </w:tc>
      </w:tr>
      <w:tr w:rsidRPr="00F35B64" w:rsidR="008354A2" w:rsidTr="00F35B64" w14:paraId="5A664878" w14:textId="77777777">
        <w:trPr>
          <w:trHeight w:val="765"/>
        </w:trPr>
        <w:tc>
          <w:tcPr>
            <w:tcW w:w="567" w:type="dxa"/>
            <w:tcBorders>
              <w:top w:val="nil"/>
              <w:left w:val="nil"/>
              <w:bottom w:val="nil"/>
              <w:right w:val="nil"/>
            </w:tcBorders>
            <w:vAlign w:val="center"/>
            <w:hideMark/>
          </w:tcPr>
          <w:p w:rsidRPr="00F35B64" w:rsidR="008354A2" w:rsidP="008354A2" w:rsidRDefault="008354A2" w14:paraId="1F3FEB8D" w14:textId="77777777">
            <w:pPr>
              <w:jc w:val="right"/>
              <w:rPr>
                <w:color w:val="000000"/>
                <w:szCs w:val="18"/>
              </w:rPr>
            </w:pPr>
            <w:r w:rsidRPr="00F35B64">
              <w:rPr>
                <w:color w:val="000000"/>
                <w:szCs w:val="18"/>
              </w:rPr>
              <w:t>69</w:t>
            </w:r>
          </w:p>
        </w:tc>
        <w:tc>
          <w:tcPr>
            <w:tcW w:w="6096" w:type="dxa"/>
            <w:tcBorders>
              <w:top w:val="nil"/>
              <w:left w:val="nil"/>
              <w:bottom w:val="nil"/>
              <w:right w:val="nil"/>
            </w:tcBorders>
            <w:vAlign w:val="center"/>
            <w:hideMark/>
          </w:tcPr>
          <w:p w:rsidRPr="00F35B64" w:rsidR="008354A2" w:rsidP="008354A2" w:rsidRDefault="008354A2" w14:paraId="723C3B90" w14:textId="77777777">
            <w:pPr>
              <w:rPr>
                <w:color w:val="000000"/>
                <w:szCs w:val="18"/>
              </w:rPr>
            </w:pPr>
            <w:r w:rsidRPr="00F35B64">
              <w:rPr>
                <w:color w:val="000000"/>
                <w:szCs w:val="18"/>
              </w:rPr>
              <w:t>Kunt u voor 2026 en 2027 een aansluittabel geven tussen de uitgaven aan sociale zekerheid in de MEV (nationale-rekeningendefinitie, % bbp en mld euro) en de uitgaven onder het kader Sociale Zekerheid in de Miljoenennota, met per verschilpost het bedrag?</w:t>
            </w:r>
          </w:p>
        </w:tc>
        <w:tc>
          <w:tcPr>
            <w:tcW w:w="850" w:type="dxa"/>
            <w:tcBorders>
              <w:top w:val="nil"/>
              <w:left w:val="nil"/>
              <w:bottom w:val="nil"/>
              <w:right w:val="nil"/>
            </w:tcBorders>
            <w:vAlign w:val="center"/>
            <w:hideMark/>
          </w:tcPr>
          <w:p w:rsidRPr="00F35B64" w:rsidR="008354A2" w:rsidP="008354A2" w:rsidRDefault="008354A2" w14:paraId="0BC5FE20"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45B2BA03" w14:textId="77777777">
            <w:pPr>
              <w:jc w:val="right"/>
              <w:rPr>
                <w:color w:val="000000"/>
                <w:szCs w:val="18"/>
              </w:rPr>
            </w:pPr>
            <w:r w:rsidRPr="00F35B64">
              <w:rPr>
                <w:color w:val="000000"/>
                <w:szCs w:val="18"/>
              </w:rPr>
              <w:t>10</w:t>
            </w:r>
          </w:p>
        </w:tc>
        <w:tc>
          <w:tcPr>
            <w:tcW w:w="567" w:type="dxa"/>
            <w:tcBorders>
              <w:top w:val="nil"/>
              <w:left w:val="nil"/>
              <w:bottom w:val="nil"/>
              <w:right w:val="nil"/>
            </w:tcBorders>
            <w:vAlign w:val="center"/>
            <w:hideMark/>
          </w:tcPr>
          <w:p w:rsidRPr="00F35B64" w:rsidR="008354A2" w:rsidP="008354A2" w:rsidRDefault="008354A2" w14:paraId="7496DB41" w14:textId="77777777">
            <w:pPr>
              <w:jc w:val="right"/>
              <w:rPr>
                <w:color w:val="000000"/>
                <w:szCs w:val="18"/>
              </w:rPr>
            </w:pPr>
            <w:r w:rsidRPr="00F35B64">
              <w:rPr>
                <w:color w:val="000000"/>
                <w:szCs w:val="18"/>
              </w:rPr>
              <w:t xml:space="preserve"> </w:t>
            </w:r>
          </w:p>
        </w:tc>
      </w:tr>
      <w:tr w:rsidRPr="00F35B64" w:rsidR="008354A2" w:rsidTr="00F35B64" w14:paraId="7882129A" w14:textId="77777777">
        <w:trPr>
          <w:trHeight w:val="510"/>
        </w:trPr>
        <w:tc>
          <w:tcPr>
            <w:tcW w:w="567" w:type="dxa"/>
            <w:tcBorders>
              <w:top w:val="nil"/>
              <w:left w:val="nil"/>
              <w:bottom w:val="nil"/>
              <w:right w:val="nil"/>
            </w:tcBorders>
            <w:vAlign w:val="center"/>
            <w:hideMark/>
          </w:tcPr>
          <w:p w:rsidRPr="00F35B64" w:rsidR="008354A2" w:rsidP="008354A2" w:rsidRDefault="008354A2" w14:paraId="20F7072D" w14:textId="77777777">
            <w:pPr>
              <w:jc w:val="right"/>
              <w:rPr>
                <w:color w:val="000000"/>
                <w:szCs w:val="18"/>
              </w:rPr>
            </w:pPr>
            <w:r w:rsidRPr="00F35B64">
              <w:rPr>
                <w:color w:val="000000"/>
                <w:szCs w:val="18"/>
              </w:rPr>
              <w:t>70</w:t>
            </w:r>
          </w:p>
        </w:tc>
        <w:tc>
          <w:tcPr>
            <w:tcW w:w="6096" w:type="dxa"/>
            <w:tcBorders>
              <w:top w:val="nil"/>
              <w:left w:val="nil"/>
              <w:bottom w:val="nil"/>
              <w:right w:val="nil"/>
            </w:tcBorders>
            <w:vAlign w:val="center"/>
            <w:hideMark/>
          </w:tcPr>
          <w:p w:rsidRPr="00F35B64" w:rsidR="008354A2" w:rsidP="008354A2" w:rsidRDefault="008354A2" w14:paraId="3FDB0C2F" w14:textId="77777777">
            <w:pPr>
              <w:rPr>
                <w:color w:val="000000"/>
                <w:szCs w:val="18"/>
              </w:rPr>
            </w:pPr>
            <w:r w:rsidRPr="00F35B64">
              <w:rPr>
                <w:color w:val="000000"/>
                <w:szCs w:val="18"/>
              </w:rPr>
              <w:t>Idem voor zorg: kunt u de zorguitgaven in de MEV laten aansluiten op het Budgettair Kader Zorg in de Miljoenennota, met per verschilpost het bedrag?</w:t>
            </w:r>
          </w:p>
        </w:tc>
        <w:tc>
          <w:tcPr>
            <w:tcW w:w="850" w:type="dxa"/>
            <w:tcBorders>
              <w:top w:val="nil"/>
              <w:left w:val="nil"/>
              <w:bottom w:val="nil"/>
              <w:right w:val="nil"/>
            </w:tcBorders>
            <w:vAlign w:val="center"/>
            <w:hideMark/>
          </w:tcPr>
          <w:p w:rsidRPr="00F35B64" w:rsidR="008354A2" w:rsidP="008354A2" w:rsidRDefault="008354A2" w14:paraId="516F41D0"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43CA121" w14:textId="77777777">
            <w:pPr>
              <w:jc w:val="right"/>
              <w:rPr>
                <w:color w:val="000000"/>
                <w:szCs w:val="18"/>
              </w:rPr>
            </w:pPr>
            <w:r w:rsidRPr="00F35B64">
              <w:rPr>
                <w:color w:val="000000"/>
                <w:szCs w:val="18"/>
              </w:rPr>
              <w:t>10</w:t>
            </w:r>
          </w:p>
        </w:tc>
        <w:tc>
          <w:tcPr>
            <w:tcW w:w="567" w:type="dxa"/>
            <w:tcBorders>
              <w:top w:val="nil"/>
              <w:left w:val="nil"/>
              <w:bottom w:val="nil"/>
              <w:right w:val="nil"/>
            </w:tcBorders>
            <w:vAlign w:val="center"/>
            <w:hideMark/>
          </w:tcPr>
          <w:p w:rsidRPr="00F35B64" w:rsidR="008354A2" w:rsidP="008354A2" w:rsidRDefault="008354A2" w14:paraId="14FE3D4B" w14:textId="77777777">
            <w:pPr>
              <w:jc w:val="right"/>
              <w:rPr>
                <w:color w:val="000000"/>
                <w:szCs w:val="18"/>
              </w:rPr>
            </w:pPr>
            <w:r w:rsidRPr="00F35B64">
              <w:rPr>
                <w:color w:val="000000"/>
                <w:szCs w:val="18"/>
              </w:rPr>
              <w:t xml:space="preserve"> </w:t>
            </w:r>
          </w:p>
        </w:tc>
      </w:tr>
      <w:tr w:rsidRPr="00F35B64" w:rsidR="008354A2" w:rsidTr="00F35B64" w14:paraId="487B43E1" w14:textId="77777777">
        <w:trPr>
          <w:trHeight w:val="765"/>
        </w:trPr>
        <w:tc>
          <w:tcPr>
            <w:tcW w:w="567" w:type="dxa"/>
            <w:tcBorders>
              <w:top w:val="nil"/>
              <w:left w:val="nil"/>
              <w:bottom w:val="nil"/>
              <w:right w:val="nil"/>
            </w:tcBorders>
            <w:vAlign w:val="center"/>
            <w:hideMark/>
          </w:tcPr>
          <w:p w:rsidRPr="00F35B64" w:rsidR="008354A2" w:rsidP="008354A2" w:rsidRDefault="008354A2" w14:paraId="31108C2B" w14:textId="77777777">
            <w:pPr>
              <w:jc w:val="right"/>
              <w:rPr>
                <w:color w:val="000000"/>
                <w:szCs w:val="18"/>
              </w:rPr>
            </w:pPr>
            <w:r w:rsidRPr="00F35B64">
              <w:rPr>
                <w:color w:val="000000"/>
                <w:szCs w:val="18"/>
              </w:rPr>
              <w:t>71</w:t>
            </w:r>
          </w:p>
        </w:tc>
        <w:tc>
          <w:tcPr>
            <w:tcW w:w="6096" w:type="dxa"/>
            <w:tcBorders>
              <w:top w:val="nil"/>
              <w:left w:val="nil"/>
              <w:bottom w:val="nil"/>
              <w:right w:val="nil"/>
            </w:tcBorders>
            <w:vAlign w:val="center"/>
            <w:hideMark/>
          </w:tcPr>
          <w:p w:rsidRPr="00F35B64" w:rsidR="008354A2" w:rsidP="008354A2" w:rsidRDefault="008354A2" w14:paraId="62DE0896" w14:textId="77777777">
            <w:pPr>
              <w:rPr>
                <w:color w:val="000000"/>
                <w:szCs w:val="18"/>
              </w:rPr>
            </w:pPr>
            <w:r w:rsidRPr="00F35B64">
              <w:rPr>
                <w:color w:val="000000"/>
                <w:szCs w:val="18"/>
              </w:rPr>
              <w:t>In welke mate verklaren verschillen in macro-economische veronderstellingen (loon- en prijsontwikkeling, werkloosheid, volumes) het verschil tussen de CPB-raming en de begrotingsramingen voor sociale zekerheid en zorg? Kunt u dit per jaar kwantificeren?</w:t>
            </w:r>
          </w:p>
        </w:tc>
        <w:tc>
          <w:tcPr>
            <w:tcW w:w="850" w:type="dxa"/>
            <w:tcBorders>
              <w:top w:val="nil"/>
              <w:left w:val="nil"/>
              <w:bottom w:val="nil"/>
              <w:right w:val="nil"/>
            </w:tcBorders>
            <w:vAlign w:val="center"/>
            <w:hideMark/>
          </w:tcPr>
          <w:p w:rsidRPr="00F35B64" w:rsidR="008354A2" w:rsidP="008354A2" w:rsidRDefault="008354A2" w14:paraId="7AFC60D1"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3F1B3B92" w14:textId="77777777">
            <w:pPr>
              <w:jc w:val="right"/>
              <w:rPr>
                <w:color w:val="000000"/>
                <w:szCs w:val="18"/>
              </w:rPr>
            </w:pPr>
            <w:r w:rsidRPr="00F35B64">
              <w:rPr>
                <w:color w:val="000000"/>
                <w:szCs w:val="18"/>
              </w:rPr>
              <w:t>10</w:t>
            </w:r>
          </w:p>
        </w:tc>
        <w:tc>
          <w:tcPr>
            <w:tcW w:w="567" w:type="dxa"/>
            <w:tcBorders>
              <w:top w:val="nil"/>
              <w:left w:val="nil"/>
              <w:bottom w:val="nil"/>
              <w:right w:val="nil"/>
            </w:tcBorders>
            <w:vAlign w:val="center"/>
            <w:hideMark/>
          </w:tcPr>
          <w:p w:rsidRPr="00F35B64" w:rsidR="008354A2" w:rsidP="008354A2" w:rsidRDefault="008354A2" w14:paraId="12C91D71" w14:textId="77777777">
            <w:pPr>
              <w:jc w:val="right"/>
              <w:rPr>
                <w:color w:val="000000"/>
                <w:szCs w:val="18"/>
              </w:rPr>
            </w:pPr>
            <w:r w:rsidRPr="00F35B64">
              <w:rPr>
                <w:color w:val="000000"/>
                <w:szCs w:val="18"/>
              </w:rPr>
              <w:t xml:space="preserve"> </w:t>
            </w:r>
          </w:p>
        </w:tc>
      </w:tr>
      <w:tr w:rsidRPr="00F35B64" w:rsidR="008354A2" w:rsidTr="00F35B64" w14:paraId="45B2EAA1" w14:textId="77777777">
        <w:trPr>
          <w:trHeight w:val="510"/>
        </w:trPr>
        <w:tc>
          <w:tcPr>
            <w:tcW w:w="567" w:type="dxa"/>
            <w:tcBorders>
              <w:top w:val="nil"/>
              <w:left w:val="nil"/>
              <w:bottom w:val="nil"/>
              <w:right w:val="nil"/>
            </w:tcBorders>
            <w:vAlign w:val="center"/>
            <w:hideMark/>
          </w:tcPr>
          <w:p w:rsidRPr="00F35B64" w:rsidR="008354A2" w:rsidP="008354A2" w:rsidRDefault="008354A2" w14:paraId="3BE7E1AF" w14:textId="77777777">
            <w:pPr>
              <w:jc w:val="right"/>
              <w:rPr>
                <w:color w:val="000000"/>
                <w:szCs w:val="18"/>
              </w:rPr>
            </w:pPr>
            <w:r w:rsidRPr="00F35B64">
              <w:rPr>
                <w:color w:val="000000"/>
                <w:szCs w:val="18"/>
              </w:rPr>
              <w:t>72</w:t>
            </w:r>
          </w:p>
        </w:tc>
        <w:tc>
          <w:tcPr>
            <w:tcW w:w="6096" w:type="dxa"/>
            <w:tcBorders>
              <w:top w:val="nil"/>
              <w:left w:val="nil"/>
              <w:bottom w:val="nil"/>
              <w:right w:val="nil"/>
            </w:tcBorders>
            <w:vAlign w:val="center"/>
            <w:hideMark/>
          </w:tcPr>
          <w:p w:rsidRPr="00F35B64" w:rsidR="008354A2" w:rsidP="008354A2" w:rsidRDefault="008354A2" w14:paraId="49C9D356" w14:textId="77777777">
            <w:pPr>
              <w:rPr>
                <w:color w:val="000000"/>
                <w:szCs w:val="18"/>
              </w:rPr>
            </w:pPr>
            <w:r w:rsidRPr="00F35B64">
              <w:rPr>
                <w:color w:val="000000"/>
                <w:szCs w:val="18"/>
              </w:rPr>
              <w:t>Veronderstelt het CPB ook onderuitputting op de sociale zekerheid en zorg, of alleen op niet-openeinde regelingen? Zo ja, hoeveel?</w:t>
            </w:r>
          </w:p>
        </w:tc>
        <w:tc>
          <w:tcPr>
            <w:tcW w:w="850" w:type="dxa"/>
            <w:tcBorders>
              <w:top w:val="nil"/>
              <w:left w:val="nil"/>
              <w:bottom w:val="nil"/>
              <w:right w:val="nil"/>
            </w:tcBorders>
            <w:vAlign w:val="center"/>
            <w:hideMark/>
          </w:tcPr>
          <w:p w:rsidRPr="00F35B64" w:rsidR="008354A2" w:rsidP="008354A2" w:rsidRDefault="008354A2" w14:paraId="5EBD5F2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21F793D7" w14:textId="77777777">
            <w:pPr>
              <w:jc w:val="right"/>
              <w:rPr>
                <w:color w:val="000000"/>
                <w:szCs w:val="18"/>
              </w:rPr>
            </w:pPr>
            <w:r w:rsidRPr="00F35B64">
              <w:rPr>
                <w:color w:val="000000"/>
                <w:szCs w:val="18"/>
              </w:rPr>
              <w:t>11</w:t>
            </w:r>
          </w:p>
        </w:tc>
        <w:tc>
          <w:tcPr>
            <w:tcW w:w="567" w:type="dxa"/>
            <w:tcBorders>
              <w:top w:val="nil"/>
              <w:left w:val="nil"/>
              <w:bottom w:val="nil"/>
              <w:right w:val="nil"/>
            </w:tcBorders>
            <w:vAlign w:val="center"/>
            <w:hideMark/>
          </w:tcPr>
          <w:p w:rsidRPr="00F35B64" w:rsidR="008354A2" w:rsidP="008354A2" w:rsidRDefault="008354A2" w14:paraId="31EF5594" w14:textId="77777777">
            <w:pPr>
              <w:jc w:val="right"/>
              <w:rPr>
                <w:color w:val="000000"/>
                <w:szCs w:val="18"/>
              </w:rPr>
            </w:pPr>
            <w:r w:rsidRPr="00F35B64">
              <w:rPr>
                <w:color w:val="000000"/>
                <w:szCs w:val="18"/>
              </w:rPr>
              <w:t xml:space="preserve"> </w:t>
            </w:r>
          </w:p>
        </w:tc>
      </w:tr>
      <w:tr w:rsidRPr="00F35B64" w:rsidR="008354A2" w:rsidTr="00F35B64" w14:paraId="2F00F38E" w14:textId="77777777">
        <w:trPr>
          <w:trHeight w:val="510"/>
        </w:trPr>
        <w:tc>
          <w:tcPr>
            <w:tcW w:w="567" w:type="dxa"/>
            <w:tcBorders>
              <w:top w:val="nil"/>
              <w:left w:val="nil"/>
              <w:bottom w:val="nil"/>
              <w:right w:val="nil"/>
            </w:tcBorders>
            <w:vAlign w:val="center"/>
            <w:hideMark/>
          </w:tcPr>
          <w:p w:rsidRPr="00F35B64" w:rsidR="008354A2" w:rsidP="008354A2" w:rsidRDefault="008354A2" w14:paraId="7BDFF07C" w14:textId="77777777">
            <w:pPr>
              <w:jc w:val="right"/>
              <w:rPr>
                <w:color w:val="000000"/>
                <w:szCs w:val="18"/>
              </w:rPr>
            </w:pPr>
            <w:r w:rsidRPr="00F35B64">
              <w:rPr>
                <w:color w:val="000000"/>
                <w:szCs w:val="18"/>
              </w:rPr>
              <w:t>73</w:t>
            </w:r>
          </w:p>
        </w:tc>
        <w:tc>
          <w:tcPr>
            <w:tcW w:w="6096" w:type="dxa"/>
            <w:tcBorders>
              <w:top w:val="nil"/>
              <w:left w:val="nil"/>
              <w:bottom w:val="nil"/>
              <w:right w:val="nil"/>
            </w:tcBorders>
            <w:vAlign w:val="center"/>
            <w:hideMark/>
          </w:tcPr>
          <w:p w:rsidRPr="00F35B64" w:rsidR="008354A2" w:rsidP="008354A2" w:rsidRDefault="008354A2" w14:paraId="5919C89F" w14:textId="77777777">
            <w:pPr>
              <w:rPr>
                <w:color w:val="000000"/>
                <w:szCs w:val="18"/>
              </w:rPr>
            </w:pPr>
            <w:r w:rsidRPr="00F35B64">
              <w:rPr>
                <w:color w:val="000000"/>
                <w:szCs w:val="18"/>
              </w:rPr>
              <w:t>Hoe groot is het verschil tussen de zorguitgaven op transactiebasis (nationale rekeningen) en op kasbasis (begroting), en hoe ontwikkelt dit verschil zich t/m 2027?</w:t>
            </w:r>
          </w:p>
        </w:tc>
        <w:tc>
          <w:tcPr>
            <w:tcW w:w="850" w:type="dxa"/>
            <w:tcBorders>
              <w:top w:val="nil"/>
              <w:left w:val="nil"/>
              <w:bottom w:val="nil"/>
              <w:right w:val="nil"/>
            </w:tcBorders>
            <w:vAlign w:val="center"/>
            <w:hideMark/>
          </w:tcPr>
          <w:p w:rsidRPr="00F35B64" w:rsidR="008354A2" w:rsidP="008354A2" w:rsidRDefault="008354A2" w14:paraId="4D32541A"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ED14935" w14:textId="77777777">
            <w:pPr>
              <w:jc w:val="right"/>
              <w:rPr>
                <w:color w:val="000000"/>
                <w:szCs w:val="18"/>
              </w:rPr>
            </w:pPr>
            <w:r w:rsidRPr="00F35B64">
              <w:rPr>
                <w:color w:val="000000"/>
                <w:szCs w:val="18"/>
              </w:rPr>
              <w:t>11</w:t>
            </w:r>
          </w:p>
        </w:tc>
        <w:tc>
          <w:tcPr>
            <w:tcW w:w="567" w:type="dxa"/>
            <w:tcBorders>
              <w:top w:val="nil"/>
              <w:left w:val="nil"/>
              <w:bottom w:val="nil"/>
              <w:right w:val="nil"/>
            </w:tcBorders>
            <w:vAlign w:val="center"/>
            <w:hideMark/>
          </w:tcPr>
          <w:p w:rsidRPr="00F35B64" w:rsidR="008354A2" w:rsidP="008354A2" w:rsidRDefault="008354A2" w14:paraId="5DF22EF9" w14:textId="77777777">
            <w:pPr>
              <w:jc w:val="right"/>
              <w:rPr>
                <w:color w:val="000000"/>
                <w:szCs w:val="18"/>
              </w:rPr>
            </w:pPr>
            <w:r w:rsidRPr="00F35B64">
              <w:rPr>
                <w:color w:val="000000"/>
                <w:szCs w:val="18"/>
              </w:rPr>
              <w:t xml:space="preserve"> </w:t>
            </w:r>
          </w:p>
        </w:tc>
      </w:tr>
      <w:tr w:rsidRPr="00F35B64" w:rsidR="008354A2" w:rsidTr="00F35B64" w14:paraId="0EBE0142" w14:textId="77777777">
        <w:trPr>
          <w:trHeight w:val="510"/>
        </w:trPr>
        <w:tc>
          <w:tcPr>
            <w:tcW w:w="567" w:type="dxa"/>
            <w:tcBorders>
              <w:top w:val="nil"/>
              <w:left w:val="nil"/>
              <w:bottom w:val="nil"/>
              <w:right w:val="nil"/>
            </w:tcBorders>
            <w:vAlign w:val="center"/>
            <w:hideMark/>
          </w:tcPr>
          <w:p w:rsidRPr="00F35B64" w:rsidR="008354A2" w:rsidP="008354A2" w:rsidRDefault="008354A2" w14:paraId="528C540B" w14:textId="77777777">
            <w:pPr>
              <w:jc w:val="right"/>
              <w:rPr>
                <w:color w:val="000000"/>
                <w:szCs w:val="18"/>
              </w:rPr>
            </w:pPr>
            <w:r w:rsidRPr="00F35B64">
              <w:rPr>
                <w:color w:val="000000"/>
                <w:szCs w:val="18"/>
              </w:rPr>
              <w:lastRenderedPageBreak/>
              <w:t>74</w:t>
            </w:r>
          </w:p>
        </w:tc>
        <w:tc>
          <w:tcPr>
            <w:tcW w:w="6096" w:type="dxa"/>
            <w:tcBorders>
              <w:top w:val="nil"/>
              <w:left w:val="nil"/>
              <w:bottom w:val="nil"/>
              <w:right w:val="nil"/>
            </w:tcBorders>
            <w:vAlign w:val="center"/>
            <w:hideMark/>
          </w:tcPr>
          <w:p w:rsidRPr="00F35B64" w:rsidR="008354A2" w:rsidP="008354A2" w:rsidRDefault="008354A2" w14:paraId="6C811272" w14:textId="77777777">
            <w:pPr>
              <w:rPr>
                <w:color w:val="000000"/>
                <w:szCs w:val="18"/>
              </w:rPr>
            </w:pPr>
            <w:r w:rsidRPr="00F35B64">
              <w:rPr>
                <w:color w:val="000000"/>
                <w:szCs w:val="18"/>
              </w:rPr>
              <w:t>Is de ATAD-uitzondering voor woningcorporaties volledig in de MEV 2027 verwerkt? Zo ja, welk effect heeft deze? Zo nee, welk effect zou dit naar verwachting hebben?</w:t>
            </w:r>
          </w:p>
        </w:tc>
        <w:tc>
          <w:tcPr>
            <w:tcW w:w="850" w:type="dxa"/>
            <w:tcBorders>
              <w:top w:val="nil"/>
              <w:left w:val="nil"/>
              <w:bottom w:val="nil"/>
              <w:right w:val="nil"/>
            </w:tcBorders>
            <w:vAlign w:val="center"/>
            <w:hideMark/>
          </w:tcPr>
          <w:p w:rsidRPr="00F35B64" w:rsidR="008354A2" w:rsidP="008354A2" w:rsidRDefault="008354A2" w14:paraId="2EAD813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14236A7" w14:textId="77777777">
            <w:pPr>
              <w:jc w:val="right"/>
              <w:rPr>
                <w:color w:val="000000"/>
                <w:szCs w:val="18"/>
              </w:rPr>
            </w:pPr>
            <w:r w:rsidRPr="00F35B64">
              <w:rPr>
                <w:color w:val="000000"/>
                <w:szCs w:val="18"/>
              </w:rPr>
              <w:t>11</w:t>
            </w:r>
          </w:p>
        </w:tc>
        <w:tc>
          <w:tcPr>
            <w:tcW w:w="567" w:type="dxa"/>
            <w:tcBorders>
              <w:top w:val="nil"/>
              <w:left w:val="nil"/>
              <w:bottom w:val="nil"/>
              <w:right w:val="nil"/>
            </w:tcBorders>
            <w:vAlign w:val="center"/>
            <w:hideMark/>
          </w:tcPr>
          <w:p w:rsidRPr="00F35B64" w:rsidR="008354A2" w:rsidP="008354A2" w:rsidRDefault="008354A2" w14:paraId="74377630" w14:textId="77777777">
            <w:pPr>
              <w:jc w:val="right"/>
              <w:rPr>
                <w:color w:val="000000"/>
                <w:szCs w:val="18"/>
              </w:rPr>
            </w:pPr>
            <w:r w:rsidRPr="00F35B64">
              <w:rPr>
                <w:color w:val="000000"/>
                <w:szCs w:val="18"/>
              </w:rPr>
              <w:t xml:space="preserve"> </w:t>
            </w:r>
          </w:p>
        </w:tc>
      </w:tr>
      <w:tr w:rsidRPr="00F35B64" w:rsidR="008354A2" w:rsidTr="00F35B64" w14:paraId="5221F483" w14:textId="77777777">
        <w:trPr>
          <w:trHeight w:val="1020"/>
        </w:trPr>
        <w:tc>
          <w:tcPr>
            <w:tcW w:w="567" w:type="dxa"/>
            <w:tcBorders>
              <w:top w:val="nil"/>
              <w:left w:val="nil"/>
              <w:bottom w:val="nil"/>
              <w:right w:val="nil"/>
            </w:tcBorders>
            <w:vAlign w:val="center"/>
            <w:hideMark/>
          </w:tcPr>
          <w:p w:rsidRPr="00F35B64" w:rsidR="008354A2" w:rsidP="008354A2" w:rsidRDefault="008354A2" w14:paraId="2A42F128" w14:textId="77777777">
            <w:pPr>
              <w:jc w:val="right"/>
              <w:rPr>
                <w:color w:val="000000"/>
                <w:szCs w:val="18"/>
              </w:rPr>
            </w:pPr>
            <w:r w:rsidRPr="00F35B64">
              <w:rPr>
                <w:color w:val="000000"/>
                <w:szCs w:val="18"/>
              </w:rPr>
              <w:t>75</w:t>
            </w:r>
          </w:p>
        </w:tc>
        <w:tc>
          <w:tcPr>
            <w:tcW w:w="6096" w:type="dxa"/>
            <w:tcBorders>
              <w:top w:val="nil"/>
              <w:left w:val="nil"/>
              <w:bottom w:val="nil"/>
              <w:right w:val="nil"/>
            </w:tcBorders>
            <w:vAlign w:val="center"/>
            <w:hideMark/>
          </w:tcPr>
          <w:p w:rsidRPr="00F35B64" w:rsidR="008354A2" w:rsidP="008354A2" w:rsidRDefault="008354A2" w14:paraId="652A5D80" w14:textId="77777777">
            <w:pPr>
              <w:rPr>
                <w:color w:val="000000"/>
                <w:szCs w:val="18"/>
              </w:rPr>
            </w:pPr>
            <w:r w:rsidRPr="00F35B64">
              <w:rPr>
                <w:color w:val="000000"/>
                <w:szCs w:val="18"/>
              </w:rPr>
              <w:t>Welke uitgaven rekent het CPB tot "sociale zekerheid" die in de begroting onder een ander kader of buiten de kaders vallen, en omgekeerd? Hoe worden bijvoorbeeld zorgtoeslag, huurtoeslag, kindregelingen, ambtenarenpensioenen, bijstand via het gemeentefonds en de Noodfonds Energie-uitgaven ingedeeld?</w:t>
            </w:r>
          </w:p>
        </w:tc>
        <w:tc>
          <w:tcPr>
            <w:tcW w:w="850" w:type="dxa"/>
            <w:tcBorders>
              <w:top w:val="nil"/>
              <w:left w:val="nil"/>
              <w:bottom w:val="nil"/>
              <w:right w:val="nil"/>
            </w:tcBorders>
            <w:vAlign w:val="center"/>
            <w:hideMark/>
          </w:tcPr>
          <w:p w:rsidRPr="00F35B64" w:rsidR="008354A2" w:rsidP="008354A2" w:rsidRDefault="008354A2" w14:paraId="2551ECC4"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52F4D8F1" w14:textId="77777777">
            <w:pPr>
              <w:jc w:val="right"/>
              <w:rPr>
                <w:color w:val="000000"/>
                <w:szCs w:val="18"/>
              </w:rPr>
            </w:pPr>
            <w:r w:rsidRPr="00F35B64">
              <w:rPr>
                <w:color w:val="000000"/>
                <w:szCs w:val="18"/>
              </w:rPr>
              <w:t>13</w:t>
            </w:r>
          </w:p>
        </w:tc>
        <w:tc>
          <w:tcPr>
            <w:tcW w:w="567" w:type="dxa"/>
            <w:tcBorders>
              <w:top w:val="nil"/>
              <w:left w:val="nil"/>
              <w:bottom w:val="nil"/>
              <w:right w:val="nil"/>
            </w:tcBorders>
            <w:vAlign w:val="center"/>
            <w:hideMark/>
          </w:tcPr>
          <w:p w:rsidRPr="00F35B64" w:rsidR="008354A2" w:rsidP="008354A2" w:rsidRDefault="008354A2" w14:paraId="1633892B" w14:textId="77777777">
            <w:pPr>
              <w:jc w:val="right"/>
              <w:rPr>
                <w:color w:val="000000"/>
                <w:szCs w:val="18"/>
              </w:rPr>
            </w:pPr>
            <w:r w:rsidRPr="00F35B64">
              <w:rPr>
                <w:color w:val="000000"/>
                <w:szCs w:val="18"/>
              </w:rPr>
              <w:t xml:space="preserve"> </w:t>
            </w:r>
          </w:p>
        </w:tc>
      </w:tr>
      <w:tr w:rsidRPr="00F35B64" w:rsidR="008354A2" w:rsidTr="00F35B64" w14:paraId="1E988A29" w14:textId="77777777">
        <w:trPr>
          <w:trHeight w:val="765"/>
        </w:trPr>
        <w:tc>
          <w:tcPr>
            <w:tcW w:w="567" w:type="dxa"/>
            <w:tcBorders>
              <w:top w:val="nil"/>
              <w:left w:val="nil"/>
              <w:bottom w:val="nil"/>
              <w:right w:val="nil"/>
            </w:tcBorders>
            <w:vAlign w:val="center"/>
            <w:hideMark/>
          </w:tcPr>
          <w:p w:rsidRPr="00F35B64" w:rsidR="008354A2" w:rsidP="008354A2" w:rsidRDefault="008354A2" w14:paraId="7BAE20C6" w14:textId="77777777">
            <w:pPr>
              <w:jc w:val="right"/>
              <w:rPr>
                <w:color w:val="000000"/>
                <w:szCs w:val="18"/>
              </w:rPr>
            </w:pPr>
            <w:r w:rsidRPr="00F35B64">
              <w:rPr>
                <w:color w:val="000000"/>
                <w:szCs w:val="18"/>
              </w:rPr>
              <w:t>76</w:t>
            </w:r>
          </w:p>
        </w:tc>
        <w:tc>
          <w:tcPr>
            <w:tcW w:w="6096" w:type="dxa"/>
            <w:tcBorders>
              <w:top w:val="nil"/>
              <w:left w:val="nil"/>
              <w:bottom w:val="nil"/>
              <w:right w:val="nil"/>
            </w:tcBorders>
            <w:vAlign w:val="center"/>
            <w:hideMark/>
          </w:tcPr>
          <w:p w:rsidRPr="00F35B64" w:rsidR="008354A2" w:rsidP="008354A2" w:rsidRDefault="008354A2" w14:paraId="622C4E4E" w14:textId="77777777">
            <w:pPr>
              <w:rPr>
                <w:color w:val="000000"/>
                <w:szCs w:val="18"/>
              </w:rPr>
            </w:pPr>
            <w:r w:rsidRPr="00F35B64">
              <w:rPr>
                <w:color w:val="000000"/>
                <w:szCs w:val="18"/>
              </w:rPr>
              <w:t>Kunt u de verwachte groei van de uitgaven aan sociale zekerheid t/m 2031 ontleden naar AOW, WW, WIA/WAO, bijstand, kindregelingen en toeslagen, en per regeling naar volume-effect en prijs-/koppelingseffect?</w:t>
            </w:r>
          </w:p>
        </w:tc>
        <w:tc>
          <w:tcPr>
            <w:tcW w:w="850" w:type="dxa"/>
            <w:tcBorders>
              <w:top w:val="nil"/>
              <w:left w:val="nil"/>
              <w:bottom w:val="nil"/>
              <w:right w:val="nil"/>
            </w:tcBorders>
            <w:vAlign w:val="center"/>
            <w:hideMark/>
          </w:tcPr>
          <w:p w:rsidRPr="00F35B64" w:rsidR="008354A2" w:rsidP="008354A2" w:rsidRDefault="008354A2" w14:paraId="58C4E246"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4296C67" w14:textId="77777777">
            <w:pPr>
              <w:jc w:val="right"/>
              <w:rPr>
                <w:color w:val="000000"/>
                <w:szCs w:val="18"/>
              </w:rPr>
            </w:pPr>
            <w:r w:rsidRPr="00F35B64">
              <w:rPr>
                <w:color w:val="000000"/>
                <w:szCs w:val="18"/>
              </w:rPr>
              <w:t>13</w:t>
            </w:r>
          </w:p>
        </w:tc>
        <w:tc>
          <w:tcPr>
            <w:tcW w:w="567" w:type="dxa"/>
            <w:tcBorders>
              <w:top w:val="nil"/>
              <w:left w:val="nil"/>
              <w:bottom w:val="nil"/>
              <w:right w:val="nil"/>
            </w:tcBorders>
            <w:vAlign w:val="center"/>
            <w:hideMark/>
          </w:tcPr>
          <w:p w:rsidRPr="00F35B64" w:rsidR="008354A2" w:rsidP="008354A2" w:rsidRDefault="008354A2" w14:paraId="14305E26" w14:textId="77777777">
            <w:pPr>
              <w:jc w:val="right"/>
              <w:rPr>
                <w:color w:val="000000"/>
                <w:szCs w:val="18"/>
              </w:rPr>
            </w:pPr>
            <w:r w:rsidRPr="00F35B64">
              <w:rPr>
                <w:color w:val="000000"/>
                <w:szCs w:val="18"/>
              </w:rPr>
              <w:t xml:space="preserve"> </w:t>
            </w:r>
          </w:p>
        </w:tc>
      </w:tr>
      <w:tr w:rsidRPr="00F35B64" w:rsidR="008354A2" w:rsidTr="00F35B64" w14:paraId="2013DFF6" w14:textId="77777777">
        <w:trPr>
          <w:trHeight w:val="510"/>
        </w:trPr>
        <w:tc>
          <w:tcPr>
            <w:tcW w:w="567" w:type="dxa"/>
            <w:tcBorders>
              <w:top w:val="nil"/>
              <w:left w:val="nil"/>
              <w:bottom w:val="nil"/>
              <w:right w:val="nil"/>
            </w:tcBorders>
            <w:vAlign w:val="center"/>
            <w:hideMark/>
          </w:tcPr>
          <w:p w:rsidRPr="00F35B64" w:rsidR="008354A2" w:rsidP="008354A2" w:rsidRDefault="008354A2" w14:paraId="5CF8FCC4" w14:textId="77777777">
            <w:pPr>
              <w:jc w:val="right"/>
              <w:rPr>
                <w:color w:val="000000"/>
                <w:szCs w:val="18"/>
              </w:rPr>
            </w:pPr>
            <w:r w:rsidRPr="00F35B64">
              <w:rPr>
                <w:color w:val="000000"/>
                <w:szCs w:val="18"/>
              </w:rPr>
              <w:t>77</w:t>
            </w:r>
          </w:p>
        </w:tc>
        <w:tc>
          <w:tcPr>
            <w:tcW w:w="6096" w:type="dxa"/>
            <w:tcBorders>
              <w:top w:val="nil"/>
              <w:left w:val="nil"/>
              <w:bottom w:val="nil"/>
              <w:right w:val="nil"/>
            </w:tcBorders>
            <w:vAlign w:val="center"/>
            <w:hideMark/>
          </w:tcPr>
          <w:p w:rsidRPr="00F35B64" w:rsidR="008354A2" w:rsidP="008354A2" w:rsidRDefault="008354A2" w14:paraId="5705DC0B" w14:textId="77777777">
            <w:pPr>
              <w:rPr>
                <w:color w:val="000000"/>
                <w:szCs w:val="18"/>
              </w:rPr>
            </w:pPr>
            <w:r w:rsidRPr="00F35B64">
              <w:rPr>
                <w:color w:val="000000"/>
                <w:szCs w:val="18"/>
              </w:rPr>
              <w:t>Kunt u de onzekerheid voor de woningbouw als gevolg van netcongestie en de gewijzigde regels hiervoor kwantificeren?</w:t>
            </w:r>
          </w:p>
        </w:tc>
        <w:tc>
          <w:tcPr>
            <w:tcW w:w="850" w:type="dxa"/>
            <w:tcBorders>
              <w:top w:val="nil"/>
              <w:left w:val="nil"/>
              <w:bottom w:val="nil"/>
              <w:right w:val="nil"/>
            </w:tcBorders>
            <w:vAlign w:val="center"/>
            <w:hideMark/>
          </w:tcPr>
          <w:p w:rsidRPr="00F35B64" w:rsidR="008354A2" w:rsidP="008354A2" w:rsidRDefault="008354A2" w14:paraId="16D780F8"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647B5DF1" w14:textId="77777777">
            <w:pPr>
              <w:jc w:val="right"/>
              <w:rPr>
                <w:color w:val="000000"/>
                <w:szCs w:val="18"/>
              </w:rPr>
            </w:pPr>
            <w:r w:rsidRPr="00F35B64">
              <w:rPr>
                <w:color w:val="000000"/>
                <w:szCs w:val="18"/>
              </w:rPr>
              <w:t>13</w:t>
            </w:r>
          </w:p>
        </w:tc>
        <w:tc>
          <w:tcPr>
            <w:tcW w:w="567" w:type="dxa"/>
            <w:tcBorders>
              <w:top w:val="nil"/>
              <w:left w:val="nil"/>
              <w:bottom w:val="nil"/>
              <w:right w:val="nil"/>
            </w:tcBorders>
            <w:vAlign w:val="center"/>
            <w:hideMark/>
          </w:tcPr>
          <w:p w:rsidRPr="00F35B64" w:rsidR="008354A2" w:rsidP="008354A2" w:rsidRDefault="008354A2" w14:paraId="6BCFDB10" w14:textId="77777777">
            <w:pPr>
              <w:jc w:val="right"/>
              <w:rPr>
                <w:color w:val="000000"/>
                <w:szCs w:val="18"/>
              </w:rPr>
            </w:pPr>
            <w:r w:rsidRPr="00F35B64">
              <w:rPr>
                <w:color w:val="000000"/>
                <w:szCs w:val="18"/>
              </w:rPr>
              <w:t xml:space="preserve"> </w:t>
            </w:r>
          </w:p>
        </w:tc>
      </w:tr>
      <w:tr w:rsidRPr="00F35B64" w:rsidR="008354A2" w:rsidTr="00F35B64" w14:paraId="76F2D00B" w14:textId="77777777">
        <w:trPr>
          <w:trHeight w:val="765"/>
        </w:trPr>
        <w:tc>
          <w:tcPr>
            <w:tcW w:w="567" w:type="dxa"/>
            <w:tcBorders>
              <w:top w:val="nil"/>
              <w:left w:val="nil"/>
              <w:bottom w:val="nil"/>
              <w:right w:val="nil"/>
            </w:tcBorders>
            <w:vAlign w:val="center"/>
            <w:hideMark/>
          </w:tcPr>
          <w:p w:rsidRPr="00F35B64" w:rsidR="008354A2" w:rsidP="008354A2" w:rsidRDefault="008354A2" w14:paraId="3583B09E" w14:textId="77777777">
            <w:pPr>
              <w:jc w:val="right"/>
              <w:rPr>
                <w:color w:val="000000"/>
                <w:szCs w:val="18"/>
              </w:rPr>
            </w:pPr>
            <w:r w:rsidRPr="00F35B64">
              <w:rPr>
                <w:color w:val="000000"/>
                <w:szCs w:val="18"/>
              </w:rPr>
              <w:t>78</w:t>
            </w:r>
          </w:p>
        </w:tc>
        <w:tc>
          <w:tcPr>
            <w:tcW w:w="6096" w:type="dxa"/>
            <w:tcBorders>
              <w:top w:val="nil"/>
              <w:left w:val="nil"/>
              <w:bottom w:val="nil"/>
              <w:right w:val="nil"/>
            </w:tcBorders>
            <w:vAlign w:val="center"/>
            <w:hideMark/>
          </w:tcPr>
          <w:p w:rsidRPr="00F35B64" w:rsidR="008354A2" w:rsidP="008354A2" w:rsidRDefault="008354A2" w14:paraId="181B657B" w14:textId="77777777">
            <w:pPr>
              <w:rPr>
                <w:color w:val="000000"/>
                <w:szCs w:val="18"/>
              </w:rPr>
            </w:pPr>
            <w:r w:rsidRPr="00F35B64">
              <w:rPr>
                <w:color w:val="000000"/>
                <w:szCs w:val="18"/>
              </w:rPr>
              <w:t>Van welke ontwikkeling van bouwkosten, materiaalprijzen en loonkosten in de bouw gaat de raming van de woninginvesteringen uit? Kunt u deze prijs- en volumecomponenten afzonderlijk weergeven voor 2026 en 2027?</w:t>
            </w:r>
          </w:p>
        </w:tc>
        <w:tc>
          <w:tcPr>
            <w:tcW w:w="850" w:type="dxa"/>
            <w:tcBorders>
              <w:top w:val="nil"/>
              <w:left w:val="nil"/>
              <w:bottom w:val="nil"/>
              <w:right w:val="nil"/>
            </w:tcBorders>
            <w:vAlign w:val="center"/>
            <w:hideMark/>
          </w:tcPr>
          <w:p w:rsidRPr="00F35B64" w:rsidR="008354A2" w:rsidP="008354A2" w:rsidRDefault="008354A2" w14:paraId="6E10EF7B"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1AC02CAF" w14:textId="77777777">
            <w:pPr>
              <w:jc w:val="right"/>
              <w:rPr>
                <w:color w:val="000000"/>
                <w:szCs w:val="18"/>
              </w:rPr>
            </w:pPr>
            <w:r w:rsidRPr="00F35B64">
              <w:rPr>
                <w:color w:val="000000"/>
                <w:szCs w:val="18"/>
              </w:rPr>
              <w:t>14</w:t>
            </w:r>
          </w:p>
        </w:tc>
        <w:tc>
          <w:tcPr>
            <w:tcW w:w="567" w:type="dxa"/>
            <w:tcBorders>
              <w:top w:val="nil"/>
              <w:left w:val="nil"/>
              <w:bottom w:val="nil"/>
              <w:right w:val="nil"/>
            </w:tcBorders>
            <w:vAlign w:val="center"/>
            <w:hideMark/>
          </w:tcPr>
          <w:p w:rsidRPr="00F35B64" w:rsidR="008354A2" w:rsidP="008354A2" w:rsidRDefault="008354A2" w14:paraId="597EF7BC" w14:textId="77777777">
            <w:pPr>
              <w:jc w:val="right"/>
              <w:rPr>
                <w:color w:val="000000"/>
                <w:szCs w:val="18"/>
              </w:rPr>
            </w:pPr>
            <w:r w:rsidRPr="00F35B64">
              <w:rPr>
                <w:color w:val="000000"/>
                <w:szCs w:val="18"/>
              </w:rPr>
              <w:t xml:space="preserve"> </w:t>
            </w:r>
          </w:p>
        </w:tc>
      </w:tr>
      <w:tr w:rsidRPr="00F35B64" w:rsidR="008354A2" w:rsidTr="00F35B64" w14:paraId="75658AEB" w14:textId="77777777">
        <w:trPr>
          <w:trHeight w:val="765"/>
        </w:trPr>
        <w:tc>
          <w:tcPr>
            <w:tcW w:w="567" w:type="dxa"/>
            <w:tcBorders>
              <w:top w:val="nil"/>
              <w:left w:val="nil"/>
              <w:bottom w:val="nil"/>
              <w:right w:val="nil"/>
            </w:tcBorders>
            <w:vAlign w:val="center"/>
            <w:hideMark/>
          </w:tcPr>
          <w:p w:rsidRPr="00F35B64" w:rsidR="008354A2" w:rsidP="008354A2" w:rsidRDefault="008354A2" w14:paraId="5C2433A6" w14:textId="77777777">
            <w:pPr>
              <w:jc w:val="right"/>
              <w:rPr>
                <w:color w:val="000000"/>
                <w:szCs w:val="18"/>
              </w:rPr>
            </w:pPr>
            <w:r w:rsidRPr="00F35B64">
              <w:rPr>
                <w:color w:val="000000"/>
                <w:szCs w:val="18"/>
              </w:rPr>
              <w:t>79</w:t>
            </w:r>
          </w:p>
        </w:tc>
        <w:tc>
          <w:tcPr>
            <w:tcW w:w="6096" w:type="dxa"/>
            <w:tcBorders>
              <w:top w:val="nil"/>
              <w:left w:val="nil"/>
              <w:bottom w:val="nil"/>
              <w:right w:val="nil"/>
            </w:tcBorders>
            <w:vAlign w:val="center"/>
            <w:hideMark/>
          </w:tcPr>
          <w:p w:rsidRPr="00F35B64" w:rsidR="008354A2" w:rsidP="008354A2" w:rsidRDefault="008354A2" w14:paraId="73DE58AB" w14:textId="77777777">
            <w:pPr>
              <w:rPr>
                <w:color w:val="000000"/>
                <w:szCs w:val="18"/>
              </w:rPr>
            </w:pPr>
            <w:r w:rsidRPr="00F35B64">
              <w:rPr>
                <w:color w:val="000000"/>
                <w:szCs w:val="18"/>
              </w:rPr>
              <w:t>Kan worden aangegeven welk deel van de geraamde woninginvesteringen wordt verricht door woningcorporaties en welke investeringsveronderstellingen voor de corporatiesector in de raming zijn opgenomen?</w:t>
            </w:r>
          </w:p>
        </w:tc>
        <w:tc>
          <w:tcPr>
            <w:tcW w:w="850" w:type="dxa"/>
            <w:tcBorders>
              <w:top w:val="nil"/>
              <w:left w:val="nil"/>
              <w:bottom w:val="nil"/>
              <w:right w:val="nil"/>
            </w:tcBorders>
            <w:vAlign w:val="center"/>
            <w:hideMark/>
          </w:tcPr>
          <w:p w:rsidRPr="00F35B64" w:rsidR="008354A2" w:rsidP="008354A2" w:rsidRDefault="008354A2" w14:paraId="33FC9182" w14:textId="77777777">
            <w:pPr>
              <w:rPr>
                <w:color w:val="000000"/>
                <w:szCs w:val="18"/>
              </w:rPr>
            </w:pPr>
          </w:p>
        </w:tc>
        <w:tc>
          <w:tcPr>
            <w:tcW w:w="1276" w:type="dxa"/>
            <w:tcBorders>
              <w:top w:val="nil"/>
              <w:left w:val="nil"/>
              <w:bottom w:val="nil"/>
              <w:right w:val="nil"/>
            </w:tcBorders>
            <w:vAlign w:val="center"/>
            <w:hideMark/>
          </w:tcPr>
          <w:p w:rsidRPr="00F35B64" w:rsidR="008354A2" w:rsidP="008354A2" w:rsidRDefault="008354A2" w14:paraId="7B66E597" w14:textId="77777777">
            <w:pPr>
              <w:jc w:val="right"/>
              <w:rPr>
                <w:color w:val="000000"/>
                <w:szCs w:val="18"/>
              </w:rPr>
            </w:pPr>
            <w:r w:rsidRPr="00F35B64">
              <w:rPr>
                <w:color w:val="000000"/>
                <w:szCs w:val="18"/>
              </w:rPr>
              <w:t>14</w:t>
            </w:r>
          </w:p>
        </w:tc>
        <w:tc>
          <w:tcPr>
            <w:tcW w:w="567" w:type="dxa"/>
            <w:tcBorders>
              <w:top w:val="nil"/>
              <w:left w:val="nil"/>
              <w:bottom w:val="nil"/>
              <w:right w:val="nil"/>
            </w:tcBorders>
            <w:vAlign w:val="center"/>
            <w:hideMark/>
          </w:tcPr>
          <w:p w:rsidRPr="00F35B64" w:rsidR="008354A2" w:rsidP="008354A2" w:rsidRDefault="008354A2" w14:paraId="3582C8FE" w14:textId="77777777">
            <w:pPr>
              <w:jc w:val="right"/>
              <w:rPr>
                <w:color w:val="000000"/>
                <w:szCs w:val="18"/>
              </w:rPr>
            </w:pPr>
            <w:r w:rsidRPr="00F35B64">
              <w:rPr>
                <w:color w:val="000000"/>
                <w:szCs w:val="18"/>
              </w:rPr>
              <w:t xml:space="preserve"> </w:t>
            </w:r>
          </w:p>
        </w:tc>
      </w:tr>
    </w:tbl>
    <w:p w:rsidRPr="0094168F" w:rsidR="00353863" w:rsidRDefault="00353863" w14:paraId="5690DD56" w14:textId="77777777">
      <w:pPr>
        <w:rPr>
          <w:szCs w:val="18"/>
        </w:rPr>
      </w:pPr>
    </w:p>
    <w:sectPr w:rsidRPr="0094168F" w:rsidR="00353863" w:rsidSect="00D03ED1">
      <w:footerReference w:type="default" r:id="rId12"/>
      <w:pgSz w:w="11906" w:h="16838"/>
      <w:pgMar w:top="1134" w:right="1418" w:bottom="1418"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13D1" w14:textId="77777777" w:rsidR="00D06900" w:rsidRDefault="00D06900">
      <w:r>
        <w:separator/>
      </w:r>
    </w:p>
  </w:endnote>
  <w:endnote w:type="continuationSeparator" w:id="0">
    <w:p w14:paraId="4B49F3D6" w14:textId="77777777" w:rsidR="00D06900" w:rsidRDefault="00D0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3026"/>
    </w:tblGrid>
    <w:tr w:rsidR="00353863" w14:paraId="34DD16CB" w14:textId="77777777" w:rsidTr="00436982">
      <w:tc>
        <w:tcPr>
          <w:tcW w:w="0" w:type="auto"/>
        </w:tcPr>
        <w:p w14:paraId="35A2941D" w14:textId="77777777" w:rsidR="00353863" w:rsidRPr="00436982" w:rsidRDefault="00353863">
          <w:pPr>
            <w:rPr>
              <w:b/>
              <w:color w:val="666699"/>
              <w:sz w:val="14"/>
              <w:szCs w:val="14"/>
            </w:rPr>
          </w:pPr>
          <w:r w:rsidRPr="00436982">
            <w:rPr>
              <w:b/>
              <w:color w:val="666699"/>
              <w:sz w:val="14"/>
              <w:szCs w:val="14"/>
            </w:rPr>
            <w:t>Tweede Kamer der Staten-Generaal</w:t>
          </w:r>
        </w:p>
        <w:p w14:paraId="3918EEBB" w14:textId="77777777" w:rsidR="00353863" w:rsidRPr="00436982" w:rsidRDefault="00353863">
          <w:pPr>
            <w:rPr>
              <w:b/>
              <w:color w:val="666699"/>
              <w:sz w:val="14"/>
              <w:szCs w:val="14"/>
            </w:rPr>
          </w:pPr>
          <w:r w:rsidRPr="00436982">
            <w:rPr>
              <w:b/>
              <w:color w:val="666699"/>
              <w:sz w:val="14"/>
              <w:szCs w:val="14"/>
            </w:rPr>
            <w:t>Postbus 20018</w:t>
          </w:r>
        </w:p>
        <w:p w14:paraId="0C8B5FBE" w14:textId="77777777" w:rsidR="00353863" w:rsidRPr="00436982" w:rsidRDefault="00353863" w:rsidP="00436982">
          <w:pPr>
            <w:keepNext/>
            <w:rPr>
              <w:b/>
              <w:color w:val="666699"/>
              <w:sz w:val="14"/>
              <w:szCs w:val="14"/>
            </w:rPr>
          </w:pPr>
          <w:r w:rsidRPr="00436982">
            <w:rPr>
              <w:b/>
              <w:color w:val="666699"/>
              <w:sz w:val="14"/>
              <w:szCs w:val="14"/>
            </w:rPr>
            <w:t>2500 EA Den Haag</w:t>
          </w:r>
        </w:p>
        <w:p w14:paraId="59E4AD66" w14:textId="77777777" w:rsidR="00353863" w:rsidRPr="00436982" w:rsidRDefault="00353863" w:rsidP="00436982">
          <w:pPr>
            <w:keepNext/>
            <w:rPr>
              <w:color w:val="666699"/>
              <w:sz w:val="14"/>
              <w:szCs w:val="14"/>
            </w:rPr>
          </w:pPr>
        </w:p>
      </w:tc>
    </w:tr>
    <w:tr w:rsidR="00353863" w14:paraId="0AE7E36D" w14:textId="77777777" w:rsidTr="00436982">
      <w:tc>
        <w:tcPr>
          <w:tcW w:w="0" w:type="auto"/>
        </w:tcPr>
        <w:p w14:paraId="20C04370" w14:textId="77777777" w:rsidR="00353863" w:rsidRPr="00436982" w:rsidRDefault="00353863">
          <w:pPr>
            <w:rPr>
              <w:color w:val="666699"/>
              <w:sz w:val="14"/>
              <w:szCs w:val="14"/>
            </w:rPr>
          </w:pPr>
          <w:r w:rsidRPr="00436982">
            <w:rPr>
              <w:b/>
              <w:color w:val="666699"/>
              <w:sz w:val="14"/>
              <w:szCs w:val="14"/>
            </w:rPr>
            <w:t>T. 070-3182211</w:t>
          </w:r>
        </w:p>
      </w:tc>
    </w:tr>
    <w:tr w:rsidR="00353863" w14:paraId="64C51D1F" w14:textId="77777777" w:rsidTr="00436982">
      <w:tc>
        <w:tcPr>
          <w:tcW w:w="0" w:type="auto"/>
        </w:tcPr>
        <w:p w14:paraId="7D0C87DD" w14:textId="77777777" w:rsidR="00353863" w:rsidRPr="00436982" w:rsidRDefault="00353863" w:rsidP="00436982">
          <w:pPr>
            <w:keepNext/>
            <w:rPr>
              <w:color w:val="666699"/>
              <w:sz w:val="14"/>
              <w:szCs w:val="14"/>
            </w:rPr>
          </w:pPr>
          <w:r w:rsidRPr="00436982">
            <w:rPr>
              <w:b/>
              <w:color w:val="666699"/>
              <w:sz w:val="14"/>
              <w:szCs w:val="14"/>
            </w:rPr>
            <w:t>E.</w:t>
          </w:r>
          <w:r w:rsidRPr="00436982">
            <w:rPr>
              <w:color w:val="666699"/>
              <w:sz w:val="14"/>
              <w:szCs w:val="14"/>
            </w:rPr>
            <w:t xml:space="preserve"> </w:t>
          </w:r>
          <w:r w:rsidRPr="00436982">
            <w:rPr>
              <w:b/>
              <w:color w:val="666699"/>
              <w:sz w:val="14"/>
              <w:szCs w:val="14"/>
            </w:rPr>
            <w:t>cie.fin@tweedekamer.nl</w:t>
          </w:r>
        </w:p>
      </w:tc>
    </w:tr>
  </w:tbl>
  <w:p w14:paraId="78FB2791" w14:textId="77777777" w:rsidR="00353863" w:rsidRDefault="003538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3A89" w14:textId="77777777" w:rsidR="00D06900" w:rsidRDefault="00D06900">
      <w:r>
        <w:separator/>
      </w:r>
    </w:p>
  </w:footnote>
  <w:footnote w:type="continuationSeparator" w:id="0">
    <w:p w14:paraId="51C2F45C" w14:textId="77777777" w:rsidR="00D06900" w:rsidRDefault="00D069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982"/>
    <w:rsid w:val="00057282"/>
    <w:rsid w:val="00121DE2"/>
    <w:rsid w:val="002F6815"/>
    <w:rsid w:val="00302AF8"/>
    <w:rsid w:val="0030314F"/>
    <w:rsid w:val="00315A66"/>
    <w:rsid w:val="00324671"/>
    <w:rsid w:val="00353863"/>
    <w:rsid w:val="003E07BD"/>
    <w:rsid w:val="00436982"/>
    <w:rsid w:val="00616AF3"/>
    <w:rsid w:val="006260AB"/>
    <w:rsid w:val="006869C3"/>
    <w:rsid w:val="0074100B"/>
    <w:rsid w:val="00790417"/>
    <w:rsid w:val="007B6482"/>
    <w:rsid w:val="008047A2"/>
    <w:rsid w:val="008206D5"/>
    <w:rsid w:val="008354A2"/>
    <w:rsid w:val="00852C12"/>
    <w:rsid w:val="0091225B"/>
    <w:rsid w:val="0094168F"/>
    <w:rsid w:val="009B1CFD"/>
    <w:rsid w:val="009F6E15"/>
    <w:rsid w:val="00A33CD6"/>
    <w:rsid w:val="00A85BEC"/>
    <w:rsid w:val="00BF5BBA"/>
    <w:rsid w:val="00C725EA"/>
    <w:rsid w:val="00C81D52"/>
    <w:rsid w:val="00CB2F43"/>
    <w:rsid w:val="00D03ED1"/>
    <w:rsid w:val="00D06900"/>
    <w:rsid w:val="00D11914"/>
    <w:rsid w:val="00D77191"/>
    <w:rsid w:val="00DE182E"/>
    <w:rsid w:val="00E249F1"/>
    <w:rsid w:val="00E34F50"/>
    <w:rsid w:val="00EA26DD"/>
    <w:rsid w:val="00EA5E8F"/>
    <w:rsid w:val="00F35B64"/>
    <w:rsid w:val="00F930A4"/>
    <w:rsid w:val="00FA5ABE"/>
    <w:rsid w:val="00FE63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68CB0"/>
  <w15:chartTrackingRefBased/>
  <w15:docId w15:val="{57D3F558-93C0-481B-A1D1-76B4DA346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6982"/>
    <w:rPr>
      <w:rFonts w:ascii="Verdana" w:eastAsia="Times New Roman" w:hAnsi="Verdana"/>
      <w:sz w:val="18"/>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43698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rsid w:val="00436982"/>
    <w:pPr>
      <w:tabs>
        <w:tab w:val="center" w:pos="4536"/>
        <w:tab w:val="right" w:pos="9072"/>
      </w:tabs>
    </w:pPr>
  </w:style>
  <w:style w:type="character" w:customStyle="1" w:styleId="VoettekstChar">
    <w:name w:val="Voettekst Char"/>
    <w:link w:val="Voettekst"/>
    <w:rsid w:val="00436982"/>
    <w:rPr>
      <w:rFonts w:ascii="Verdana" w:eastAsia="Times New Roman" w:hAnsi="Verdana" w:cs="Times New Roman"/>
      <w:sz w:val="18"/>
      <w:szCs w:val="24"/>
      <w:lang w:eastAsia="nl-NL"/>
    </w:rPr>
  </w:style>
  <w:style w:type="paragraph" w:styleId="Koptekst">
    <w:name w:val="header"/>
    <w:basedOn w:val="Standaard"/>
    <w:link w:val="KoptekstChar"/>
    <w:uiPriority w:val="99"/>
    <w:unhideWhenUsed/>
    <w:rsid w:val="0094168F"/>
    <w:pPr>
      <w:tabs>
        <w:tab w:val="center" w:pos="4536"/>
        <w:tab w:val="right" w:pos="9072"/>
      </w:tabs>
    </w:pPr>
  </w:style>
  <w:style w:type="character" w:customStyle="1" w:styleId="KoptekstChar">
    <w:name w:val="Koptekst Char"/>
    <w:link w:val="Koptekst"/>
    <w:uiPriority w:val="99"/>
    <w:rsid w:val="0094168F"/>
    <w:rPr>
      <w:rFonts w:ascii="Verdana" w:eastAsia="Times New Roman"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367066">
      <w:bodyDiv w:val="1"/>
      <w:marLeft w:val="0"/>
      <w:marRight w:val="0"/>
      <w:marTop w:val="0"/>
      <w:marBottom w:val="0"/>
      <w:divBdr>
        <w:top w:val="none" w:sz="0" w:space="0" w:color="auto"/>
        <w:left w:val="none" w:sz="0" w:space="0" w:color="auto"/>
        <w:bottom w:val="none" w:sz="0" w:space="0" w:color="auto"/>
        <w:right w:val="none" w:sz="0" w:space="0" w:color="auto"/>
      </w:divBdr>
      <w:divsChild>
        <w:div w:id="843714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2812</ap:Words>
  <ap:Characters>15076</ap:Characters>
  <ap:DocSecurity>0</ap:DocSecurity>
  <ap:Lines>1159</ap:Lines>
  <ap:Paragraphs>415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17473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2026-09-21T16:36:00.0000000Z</dcterms:created>
  <dcterms:modified xsi:type="dcterms:W3CDTF">2026-09-21T16:47:00.0000000Z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_dlc_DocId">
    <vt:lpwstr>4ZDN3PVYHFMW-963913058-3023</vt:lpwstr>
  </property>
  <property fmtid="{D5CDD505-2E9C-101B-9397-08002B2CF9AE}" pid="4" name="_dlc_DocIdItemGuid">
    <vt:lpwstr>0138be85-7442-4b3d-8b80-30da06f7622b</vt:lpwstr>
  </property>
  <property fmtid="{D5CDD505-2E9C-101B-9397-08002B2CF9AE}" pid="5" name="_dlc_DocIdUrl">
    <vt:lpwstr>https://teamsites/commissie/Fin/_layouts/15/DocIdRedir.aspx?ID=4ZDN3PVYHFMW-963913058-3023, 4ZDN3PVYHFMW-963913058-3023</vt:lpwstr>
  </property>
  <property fmtid="{D5CDD505-2E9C-101B-9397-08002B2CF9AE}" pid="6" name="MediaServiceImageTags">
    <vt:lpwstr/>
  </property>
</Properties>
</file>