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FACC576" w14:textId="77777777">
        <w:tc>
          <w:tcPr>
            <w:tcW w:w="6379" w:type="dxa"/>
            <w:gridSpan w:val="2"/>
            <w:tcBorders>
              <w:top w:val="nil"/>
              <w:left w:val="nil"/>
              <w:bottom w:val="nil"/>
              <w:right w:val="nil"/>
            </w:tcBorders>
            <w:vAlign w:val="center"/>
          </w:tcPr>
          <w:p w:rsidR="004330ED" w:rsidP="00EA1CE4" w:rsidRDefault="004330ED" w14:paraId="1D8A4F0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06A31F"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4A984E1" w14:textId="77777777">
        <w:trPr>
          <w:cantSplit/>
        </w:trPr>
        <w:tc>
          <w:tcPr>
            <w:tcW w:w="10348" w:type="dxa"/>
            <w:gridSpan w:val="3"/>
            <w:tcBorders>
              <w:top w:val="single" w:color="auto" w:sz="4" w:space="0"/>
              <w:left w:val="nil"/>
              <w:bottom w:val="nil"/>
              <w:right w:val="nil"/>
            </w:tcBorders>
          </w:tcPr>
          <w:p w:rsidR="004330ED" w:rsidP="004A1E29" w:rsidRDefault="004330ED" w14:paraId="62201A9B" w14:textId="43967541">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EB3268">
              <w:rPr>
                <w:rFonts w:ascii="Times New Roman" w:hAnsi="Times New Roman"/>
                <w:b w:val="0"/>
              </w:rPr>
              <w:t>6</w:t>
            </w:r>
            <w:r w:rsidRPr="00E908D7" w:rsidR="00E908D7">
              <w:rPr>
                <w:rFonts w:ascii="Times New Roman" w:hAnsi="Times New Roman"/>
                <w:b w:val="0"/>
              </w:rPr>
              <w:t>-202</w:t>
            </w:r>
            <w:r w:rsidR="00EB3268">
              <w:rPr>
                <w:rFonts w:ascii="Times New Roman" w:hAnsi="Times New Roman"/>
                <w:b w:val="0"/>
              </w:rPr>
              <w:t>7</w:t>
            </w:r>
          </w:p>
        </w:tc>
      </w:tr>
      <w:tr w:rsidR="004330ED" w:rsidTr="00EA1CE4" w14:paraId="28A5E692" w14:textId="77777777">
        <w:trPr>
          <w:cantSplit/>
        </w:trPr>
        <w:tc>
          <w:tcPr>
            <w:tcW w:w="10348" w:type="dxa"/>
            <w:gridSpan w:val="3"/>
            <w:tcBorders>
              <w:top w:val="nil"/>
              <w:left w:val="nil"/>
              <w:bottom w:val="nil"/>
              <w:right w:val="nil"/>
            </w:tcBorders>
          </w:tcPr>
          <w:p w:rsidR="004330ED" w:rsidP="00BF623B" w:rsidRDefault="004330ED" w14:paraId="765B53AC" w14:textId="77777777">
            <w:pPr>
              <w:pStyle w:val="Amendement"/>
              <w:tabs>
                <w:tab w:val="clear" w:pos="3310"/>
                <w:tab w:val="clear" w:pos="3600"/>
              </w:tabs>
              <w:rPr>
                <w:rFonts w:ascii="Times New Roman" w:hAnsi="Times New Roman"/>
                <w:b w:val="0"/>
              </w:rPr>
            </w:pPr>
          </w:p>
        </w:tc>
      </w:tr>
      <w:tr w:rsidR="004330ED" w:rsidTr="00EA1CE4" w14:paraId="1AC5D073" w14:textId="77777777">
        <w:trPr>
          <w:cantSplit/>
        </w:trPr>
        <w:tc>
          <w:tcPr>
            <w:tcW w:w="10348" w:type="dxa"/>
            <w:gridSpan w:val="3"/>
            <w:tcBorders>
              <w:top w:val="nil"/>
              <w:left w:val="nil"/>
              <w:bottom w:val="single" w:color="auto" w:sz="4" w:space="0"/>
              <w:right w:val="nil"/>
            </w:tcBorders>
          </w:tcPr>
          <w:p w:rsidR="004330ED" w:rsidP="00BF623B" w:rsidRDefault="004330ED" w14:paraId="7F8B36E4" w14:textId="77777777">
            <w:pPr>
              <w:pStyle w:val="Amendement"/>
              <w:tabs>
                <w:tab w:val="clear" w:pos="3310"/>
                <w:tab w:val="clear" w:pos="3600"/>
              </w:tabs>
              <w:rPr>
                <w:rFonts w:ascii="Times New Roman" w:hAnsi="Times New Roman"/>
              </w:rPr>
            </w:pPr>
          </w:p>
        </w:tc>
      </w:tr>
      <w:tr w:rsidR="004330ED" w:rsidTr="00EA1CE4" w14:paraId="15C040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1DA9CE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AC2FF13" w14:textId="77777777">
            <w:pPr>
              <w:suppressAutoHyphens/>
              <w:ind w:left="-70"/>
              <w:rPr>
                <w:b/>
              </w:rPr>
            </w:pPr>
          </w:p>
        </w:tc>
      </w:tr>
      <w:tr w:rsidR="003C21AC" w:rsidTr="00EA1CE4" w14:paraId="7774FF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E1393" w14:paraId="0B7B902B" w14:textId="66F4AE4E">
            <w:pPr>
              <w:pStyle w:val="Amendement"/>
              <w:tabs>
                <w:tab w:val="clear" w:pos="3310"/>
                <w:tab w:val="clear" w:pos="3600"/>
              </w:tabs>
              <w:rPr>
                <w:rFonts w:ascii="Times New Roman" w:hAnsi="Times New Roman"/>
              </w:rPr>
            </w:pPr>
            <w:r>
              <w:rPr>
                <w:rFonts w:ascii="Times New Roman" w:hAnsi="Times New Roman"/>
              </w:rPr>
              <w:t>36 799</w:t>
            </w:r>
          </w:p>
        </w:tc>
        <w:tc>
          <w:tcPr>
            <w:tcW w:w="7371" w:type="dxa"/>
            <w:gridSpan w:val="2"/>
          </w:tcPr>
          <w:p w:rsidRPr="00AE1393" w:rsidR="003C21AC" w:rsidP="00AE1393" w:rsidRDefault="00AE1393" w14:paraId="1E567FE4" w14:textId="3660C1B0">
            <w:pPr>
              <w:rPr>
                <w:b/>
                <w:bCs/>
              </w:rPr>
            </w:pPr>
            <w:r w:rsidRPr="00AE1393">
              <w:rPr>
                <w:b/>
                <w:bCs/>
              </w:rPr>
              <w:t>Wijziging van de Wet structuur uitvoeringsorganisatie werk en inkomen in verband met het bevorderen van proactieve dienstverlening door het UWV, de SVB en gemeenten (Wet proactieve dienstverlening SZW)</w:t>
            </w:r>
          </w:p>
        </w:tc>
      </w:tr>
      <w:tr w:rsidR="003C21AC" w:rsidTr="00EA1CE4" w14:paraId="7022FC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6C82C2"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3E12A5E" w14:textId="77777777">
            <w:pPr>
              <w:pStyle w:val="Amendement"/>
              <w:tabs>
                <w:tab w:val="clear" w:pos="3310"/>
                <w:tab w:val="clear" w:pos="3600"/>
              </w:tabs>
              <w:ind w:left="-70"/>
              <w:rPr>
                <w:rFonts w:ascii="Times New Roman" w:hAnsi="Times New Roman"/>
              </w:rPr>
            </w:pPr>
          </w:p>
        </w:tc>
      </w:tr>
      <w:tr w:rsidR="003C21AC" w:rsidTr="00EA1CE4" w14:paraId="521F7B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92EC592"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25E2E34" w14:textId="77777777">
            <w:pPr>
              <w:pStyle w:val="Amendement"/>
              <w:tabs>
                <w:tab w:val="clear" w:pos="3310"/>
                <w:tab w:val="clear" w:pos="3600"/>
              </w:tabs>
              <w:ind w:left="-70"/>
              <w:rPr>
                <w:rFonts w:ascii="Times New Roman" w:hAnsi="Times New Roman"/>
              </w:rPr>
            </w:pPr>
          </w:p>
        </w:tc>
      </w:tr>
      <w:tr w:rsidR="003C21AC" w:rsidTr="00EA1CE4" w14:paraId="23AAA2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2D7C73" w:rsidRDefault="003C21AC" w14:paraId="1CD670D5" w14:textId="6037C3A1">
            <w:pPr>
              <w:pStyle w:val="Amendement"/>
              <w:tabs>
                <w:tab w:val="clear" w:pos="3310"/>
                <w:tab w:val="clear" w:pos="3600"/>
                <w:tab w:val="center" w:pos="1418"/>
              </w:tabs>
              <w:rPr>
                <w:rFonts w:ascii="Times New Roman" w:hAnsi="Times New Roman"/>
              </w:rPr>
            </w:pPr>
            <w:r w:rsidRPr="00C035D4">
              <w:rPr>
                <w:rFonts w:ascii="Times New Roman" w:hAnsi="Times New Roman"/>
              </w:rPr>
              <w:t xml:space="preserve">Nr. </w:t>
            </w:r>
            <w:r w:rsidR="002A4C74">
              <w:rPr>
                <w:rFonts w:ascii="Times New Roman" w:hAnsi="Times New Roman"/>
                <w:caps/>
              </w:rPr>
              <w:t>42</w:t>
            </w:r>
          </w:p>
        </w:tc>
        <w:tc>
          <w:tcPr>
            <w:tcW w:w="7371" w:type="dxa"/>
            <w:gridSpan w:val="2"/>
          </w:tcPr>
          <w:p w:rsidRPr="00C035D4" w:rsidR="003C21AC" w:rsidP="006E0971" w:rsidRDefault="00EB3268" w14:paraId="69B36EB2" w14:textId="1A9FD737">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326F9E">
              <w:rPr>
                <w:rFonts w:ascii="Times New Roman" w:hAnsi="Times New Roman"/>
                <w:caps/>
              </w:rPr>
              <w:t>flach</w:t>
            </w:r>
            <w:r>
              <w:rPr>
                <w:rFonts w:ascii="Times New Roman" w:hAnsi="Times New Roman"/>
                <w:caps/>
              </w:rPr>
              <w:t xml:space="preserve"> ter vervanging van dat gedrukt onder nr. 19</w:t>
            </w:r>
          </w:p>
        </w:tc>
      </w:tr>
      <w:tr w:rsidR="003C21AC" w:rsidTr="00EA1CE4" w14:paraId="625758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641FF15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87B040E" w14:textId="4928BD9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A4C74">
              <w:rPr>
                <w:rFonts w:ascii="Times New Roman" w:hAnsi="Times New Roman"/>
                <w:b w:val="0"/>
              </w:rPr>
              <w:t>21 september 2026</w:t>
            </w:r>
          </w:p>
        </w:tc>
      </w:tr>
      <w:tr w:rsidR="00B01BA6" w:rsidTr="00EA1CE4" w14:paraId="78814E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BE3DCF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FA1AD46" w14:textId="77777777">
            <w:pPr>
              <w:pStyle w:val="Amendement"/>
              <w:tabs>
                <w:tab w:val="clear" w:pos="3310"/>
                <w:tab w:val="clear" w:pos="3600"/>
              </w:tabs>
              <w:ind w:left="-70"/>
              <w:rPr>
                <w:rFonts w:ascii="Times New Roman" w:hAnsi="Times New Roman"/>
                <w:b w:val="0"/>
              </w:rPr>
            </w:pPr>
          </w:p>
        </w:tc>
      </w:tr>
      <w:tr w:rsidRPr="00EA69AC" w:rsidR="00B01BA6" w:rsidTr="00EA1CE4" w14:paraId="141033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3B4A44F" w14:textId="77777777">
            <w:pPr>
              <w:ind w:firstLine="284"/>
            </w:pPr>
            <w:r w:rsidRPr="00EA69AC">
              <w:t>De ondergetekende stelt het volgende amendement voor:</w:t>
            </w:r>
          </w:p>
        </w:tc>
      </w:tr>
    </w:tbl>
    <w:p w:rsidR="008A13BE" w:rsidP="00EA1CE4" w:rsidRDefault="008A13BE" w14:paraId="3F19AA12" w14:textId="77777777"/>
    <w:p w:rsidR="007C25FE" w:rsidP="007C25FE" w:rsidRDefault="007C25FE" w14:paraId="00421E09" w14:textId="77777777">
      <w:pPr>
        <w:ind w:firstLine="284"/>
      </w:pPr>
      <w:r>
        <w:t>Aan artikel I wordt een onderdeel toegevoegd, luidende:</w:t>
      </w:r>
    </w:p>
    <w:p w:rsidR="007C25FE" w:rsidP="007C25FE" w:rsidRDefault="007C25FE" w14:paraId="0386E869" w14:textId="77777777"/>
    <w:p w:rsidR="007C25FE" w:rsidP="007C25FE" w:rsidRDefault="007C25FE" w14:paraId="698EACE8" w14:textId="77777777">
      <w:r>
        <w:t>J</w:t>
      </w:r>
    </w:p>
    <w:p w:rsidR="007C25FE" w:rsidP="007C25FE" w:rsidRDefault="007C25FE" w14:paraId="218C214D" w14:textId="77777777"/>
    <w:p w:rsidR="007C25FE" w:rsidP="007C25FE" w:rsidRDefault="007C25FE" w14:paraId="17E65294" w14:textId="77777777">
      <w:r>
        <w:tab/>
        <w:t>Artikel 82a wordt als volgt gewijzigd:</w:t>
      </w:r>
    </w:p>
    <w:p w:rsidR="007C25FE" w:rsidP="007C25FE" w:rsidRDefault="007C25FE" w14:paraId="79FAB5CE" w14:textId="77777777"/>
    <w:p w:rsidR="007C25FE" w:rsidP="007C25FE" w:rsidRDefault="007C25FE" w14:paraId="221D88F6" w14:textId="77777777">
      <w:r>
        <w:tab/>
        <w:t>1. Het eerste lid wordt als volgt gewijzigd:</w:t>
      </w:r>
    </w:p>
    <w:p w:rsidR="007C25FE" w:rsidP="007C25FE" w:rsidRDefault="007C25FE" w14:paraId="621C1936" w14:textId="77777777"/>
    <w:p w:rsidRPr="003B7172" w:rsidR="003B7172" w:rsidP="003B7172" w:rsidRDefault="007C25FE" w14:paraId="5867EFCF" w14:textId="4ECE2B48">
      <w:r>
        <w:tab/>
        <w:t xml:space="preserve">a.  In de aanhef wordt na “Ziektewet” ingevoegd “, </w:t>
      </w:r>
      <w:r w:rsidR="00192EB9">
        <w:t xml:space="preserve">de </w:t>
      </w:r>
      <w:r>
        <w:t>Algemene Kinderbijslagwet</w:t>
      </w:r>
      <w:r w:rsidR="00984FE6">
        <w:t xml:space="preserve">, </w:t>
      </w:r>
      <w:r w:rsidR="00E05A94">
        <w:t xml:space="preserve">de Wet op het kindgebonden budget, </w:t>
      </w:r>
      <w:r w:rsidRPr="00911C54" w:rsidR="00911C54">
        <w:t>de Algemene wet inkomensafhankelijke regelingen</w:t>
      </w:r>
      <w:r>
        <w:t xml:space="preserve">” </w:t>
      </w:r>
      <w:r w:rsidRPr="003B7172" w:rsidR="003B7172">
        <w:t xml:space="preserve">en wordt na “doeltreffender uit te voeren,” ingevoegd “ mede door te onderzoeken of en onder welke voorwaarden rechten ambtshalve kunnen worden </w:t>
      </w:r>
      <w:r w:rsidR="005D2152">
        <w:t>vastgesteld</w:t>
      </w:r>
      <w:r w:rsidRPr="003B7172" w:rsidR="003B7172">
        <w:t>,</w:t>
      </w:r>
      <w:r w:rsidR="002D7C73">
        <w:t>”</w:t>
      </w:r>
      <w:r w:rsidRPr="003B7172" w:rsidR="003B7172">
        <w:t>.</w:t>
      </w:r>
    </w:p>
    <w:p w:rsidR="007C25FE" w:rsidP="007C25FE" w:rsidRDefault="007C25FE" w14:paraId="6B001045" w14:textId="2667BA6F"/>
    <w:p w:rsidR="007C25FE" w:rsidP="007C25FE" w:rsidRDefault="007C25FE" w14:paraId="7C7D173B" w14:textId="77777777"/>
    <w:p w:rsidR="007C25FE" w:rsidP="001773BE" w:rsidRDefault="001C0B27" w14:paraId="65F12F7D" w14:textId="79D4B4FD">
      <w:pPr>
        <w:ind w:firstLine="284"/>
      </w:pPr>
      <w:r>
        <w:t>b</w:t>
      </w:r>
      <w:r w:rsidR="00E37C39">
        <w:t xml:space="preserve">. </w:t>
      </w:r>
      <w:r w:rsidR="007C25FE">
        <w:t xml:space="preserve">Onder vervanging van de punt aan het slot door een puntkomma worden </w:t>
      </w:r>
      <w:r w:rsidR="008A6653">
        <w:t xml:space="preserve">drie </w:t>
      </w:r>
      <w:r w:rsidR="007C25FE">
        <w:t>onderdelen toegevoegd, luidende:</w:t>
      </w:r>
    </w:p>
    <w:p w:rsidR="007C25FE" w:rsidP="007C25FE" w:rsidRDefault="007C25FE" w14:paraId="70B7AE64" w14:textId="10A64A0C">
      <w:pPr>
        <w:ind w:firstLine="284"/>
      </w:pPr>
      <w:r>
        <w:t>l. de artikelen 14 tot en met 18</w:t>
      </w:r>
      <w:r w:rsidRPr="00943EE4" w:rsidR="00943EE4">
        <w:t xml:space="preserve">, 24, eerste lid, </w:t>
      </w:r>
      <w:r>
        <w:t>en 29c van de Algemene Kinderbijslagwet;</w:t>
      </w:r>
    </w:p>
    <w:p w:rsidR="00FC7018" w:rsidP="000462AB" w:rsidRDefault="007C25FE" w14:paraId="1D0A7AFC" w14:textId="24420C2A">
      <w:pPr>
        <w:ind w:firstLine="284"/>
      </w:pPr>
      <w:r>
        <w:t>m. artikel</w:t>
      </w:r>
      <w:r w:rsidR="00734669">
        <w:t xml:space="preserve"> 5</w:t>
      </w:r>
      <w:r w:rsidR="00867B15">
        <w:t xml:space="preserve"> </w:t>
      </w:r>
      <w:r>
        <w:t xml:space="preserve">van de </w:t>
      </w:r>
      <w:r w:rsidR="00867B15">
        <w:t>Wet op het kindgebonden budget;</w:t>
      </w:r>
    </w:p>
    <w:p w:rsidR="007C25FE" w:rsidP="007C25FE" w:rsidRDefault="000462AB" w14:paraId="51AA2651" w14:textId="6825BFB1">
      <w:pPr>
        <w:ind w:firstLine="284"/>
      </w:pPr>
      <w:r>
        <w:t>n</w:t>
      </w:r>
      <w:r w:rsidR="007C25FE">
        <w:t>.</w:t>
      </w:r>
      <w:r w:rsidR="00FC7018">
        <w:t xml:space="preserve"> de artikelen </w:t>
      </w:r>
      <w:r w:rsidR="00651CA0">
        <w:t xml:space="preserve">11, </w:t>
      </w:r>
      <w:r w:rsidR="00652102">
        <w:t>14</w:t>
      </w:r>
      <w:r w:rsidR="00D74D73">
        <w:t xml:space="preserve"> tot en met 16</w:t>
      </w:r>
      <w:r w:rsidR="00441BD1">
        <w:t xml:space="preserve">, 26, eerste en tweede lid, </w:t>
      </w:r>
      <w:r w:rsidR="00FC2215">
        <w:t>en 19</w:t>
      </w:r>
      <w:r w:rsidR="00D74D73">
        <w:t xml:space="preserve"> </w:t>
      </w:r>
      <w:r w:rsidR="00FC7018">
        <w:t xml:space="preserve">van de </w:t>
      </w:r>
      <w:r w:rsidRPr="00694EEA" w:rsidR="00694EEA">
        <w:t>Algemene wet inkomensafhankelijke regelingen</w:t>
      </w:r>
      <w:r w:rsidR="00694EEA">
        <w:t>.</w:t>
      </w:r>
    </w:p>
    <w:p w:rsidR="004C1B43" w:rsidP="007C25FE" w:rsidRDefault="004C1B43" w14:paraId="6C4F0E49" w14:textId="77777777">
      <w:pPr>
        <w:ind w:firstLine="284"/>
      </w:pPr>
    </w:p>
    <w:p w:rsidR="004C1B43" w:rsidP="004C1B43" w:rsidRDefault="004C1B43" w14:paraId="0A7CCE37" w14:textId="4A759040">
      <w:pPr>
        <w:ind w:firstLine="284"/>
      </w:pPr>
      <w:r>
        <w:t>c.</w:t>
      </w:r>
      <w:r w:rsidR="001E4048">
        <w:t xml:space="preserve"> Aan het slot</w:t>
      </w:r>
      <w:r>
        <w:t xml:space="preserve"> wordt een zin toegevoegd, luidende:</w:t>
      </w:r>
    </w:p>
    <w:p w:rsidR="004C1B43" w:rsidP="002E2F9E" w:rsidRDefault="001E4048" w14:paraId="7231B0DB" w14:textId="50BE4CA6">
      <w:r>
        <w:tab/>
      </w:r>
      <w:r w:rsidR="004C1B43">
        <w:t>Van de bepalingen, bedoeld in de onderdelen l tot en met n, kan uitsluitend worden afgeweken ten behoeve van een experiment als bedoeld in het tweede lid, onderdeel c.</w:t>
      </w:r>
    </w:p>
    <w:p w:rsidR="007C25FE" w:rsidP="007C25FE" w:rsidRDefault="007C25FE" w14:paraId="078CD229" w14:textId="77777777">
      <w:pPr>
        <w:ind w:firstLine="284"/>
      </w:pPr>
    </w:p>
    <w:p w:rsidR="007C25FE" w:rsidP="007C25FE" w:rsidRDefault="007C25FE" w14:paraId="4067357A" w14:textId="77777777">
      <w:pPr>
        <w:ind w:firstLine="284"/>
      </w:pPr>
      <w:r>
        <w:t>2. Het tweede lid wordt als volgt gewijzigd:</w:t>
      </w:r>
    </w:p>
    <w:p w:rsidR="007C25FE" w:rsidP="007C25FE" w:rsidRDefault="007C25FE" w14:paraId="527B6734" w14:textId="77777777">
      <w:pPr>
        <w:ind w:firstLine="284"/>
      </w:pPr>
    </w:p>
    <w:p w:rsidR="007C25FE" w:rsidP="007C25FE" w:rsidRDefault="007C25FE" w14:paraId="63332695" w14:textId="77777777">
      <w:pPr>
        <w:ind w:firstLine="284"/>
      </w:pPr>
      <w:r>
        <w:t>a. De onderdelen c en d worden geletterd d en e.</w:t>
      </w:r>
    </w:p>
    <w:p w:rsidR="007C25FE" w:rsidP="007C25FE" w:rsidRDefault="007C25FE" w14:paraId="3C5C0329" w14:textId="77777777">
      <w:pPr>
        <w:ind w:firstLine="284"/>
      </w:pPr>
    </w:p>
    <w:p w:rsidR="007C25FE" w:rsidP="007C25FE" w:rsidRDefault="007C25FE" w14:paraId="30F21E5A" w14:textId="77777777">
      <w:pPr>
        <w:ind w:firstLine="284"/>
      </w:pPr>
      <w:r>
        <w:t>b. Na onderdeel b wordt een onderdeel ingevoegd, luidende:</w:t>
      </w:r>
    </w:p>
    <w:p w:rsidR="007C25FE" w:rsidP="007C25FE" w:rsidRDefault="007C25FE" w14:paraId="53833018" w14:textId="2ABF0A65">
      <w:pPr>
        <w:ind w:firstLine="284"/>
      </w:pPr>
      <w:r>
        <w:t xml:space="preserve">c. ten behoeve van het ambtshalve </w:t>
      </w:r>
      <w:r w:rsidR="002C4558">
        <w:t>vaststellen</w:t>
      </w:r>
      <w:r w:rsidR="002C4558">
        <w:t xml:space="preserve"> </w:t>
      </w:r>
      <w:r>
        <w:t xml:space="preserve">van het recht op kinderbijslag, bedoeld in artikel 7 van de Algemene Kinderbijslagwet, </w:t>
      </w:r>
      <w:r w:rsidR="0092715B">
        <w:t>of van</w:t>
      </w:r>
      <w:r w:rsidR="000462AB">
        <w:t xml:space="preserve"> </w:t>
      </w:r>
      <w:r w:rsidR="00BB0A62">
        <w:t>de aanspraak</w:t>
      </w:r>
      <w:r w:rsidR="002D5768">
        <w:t xml:space="preserve"> op </w:t>
      </w:r>
      <w:r w:rsidRPr="00080B98" w:rsidR="002D5768">
        <w:t>kindgebonden budget</w:t>
      </w:r>
      <w:r w:rsidR="002D5768">
        <w:t xml:space="preserve">, bedoeld in artikel 2 van de Wet op het </w:t>
      </w:r>
      <w:r w:rsidRPr="008D3BC8" w:rsidR="002D5768">
        <w:t>kindgebonden budget</w:t>
      </w:r>
      <w:r w:rsidR="002D5768">
        <w:t xml:space="preserve">, </w:t>
      </w:r>
      <w:r>
        <w:t>als daarbij in ieder geval regels worden gesteld over:</w:t>
      </w:r>
    </w:p>
    <w:p w:rsidRPr="00910A91" w:rsidR="00910A91" w:rsidP="00910A91" w:rsidRDefault="007C25FE" w14:paraId="0F303A26" w14:textId="09FDE3E1">
      <w:pPr>
        <w:ind w:firstLine="284"/>
      </w:pPr>
      <w:r>
        <w:t xml:space="preserve">1º. </w:t>
      </w:r>
      <w:r w:rsidRPr="00910A91" w:rsidR="00910A91">
        <w:t xml:space="preserve">de doelgroep waarbij ambtshalve </w:t>
      </w:r>
      <w:r w:rsidR="005D2152">
        <w:t>vaststelling</w:t>
      </w:r>
      <w:r w:rsidRPr="00910A91" w:rsidR="00910A91">
        <w:t xml:space="preserve"> kan plaatsvinden;  </w:t>
      </w:r>
    </w:p>
    <w:p w:rsidR="0068090D" w:rsidP="00910A91" w:rsidRDefault="00910A91" w14:paraId="75D4F1D4" w14:textId="697ADA97">
      <w:pPr>
        <w:ind w:firstLine="284"/>
      </w:pPr>
      <w:r w:rsidRPr="00910A91">
        <w:lastRenderedPageBreak/>
        <w:t xml:space="preserve">2º. </w:t>
      </w:r>
      <w:r w:rsidR="0068090D">
        <w:t xml:space="preserve">de </w:t>
      </w:r>
      <w:r w:rsidR="004C0C00">
        <w:t>bevoegdheids</w:t>
      </w:r>
      <w:r w:rsidR="0068090D">
        <w:t xml:space="preserve">verdeling tussen </w:t>
      </w:r>
      <w:r w:rsidR="004C0C00">
        <w:t xml:space="preserve">de </w:t>
      </w:r>
      <w:r w:rsidR="0068090D">
        <w:t>Sociale</w:t>
      </w:r>
      <w:r w:rsidR="000852A4">
        <w:t xml:space="preserve"> verzekeringsbank </w:t>
      </w:r>
      <w:r w:rsidR="004C0C00">
        <w:t xml:space="preserve">en de Dienst Toeslagen </w:t>
      </w:r>
      <w:r w:rsidR="0051488C">
        <w:t>in het kader van het experiment</w:t>
      </w:r>
      <w:r w:rsidR="00E52960">
        <w:t xml:space="preserve"> ten aanzien van </w:t>
      </w:r>
      <w:r w:rsidR="00C72313">
        <w:t>de aanspraak op kindgebonden budget</w:t>
      </w:r>
      <w:r w:rsidR="0051488C">
        <w:t>;</w:t>
      </w:r>
    </w:p>
    <w:p w:rsidR="009D7952" w:rsidP="00910A91" w:rsidRDefault="005B25B3" w14:paraId="207DE594" w14:textId="750BA570">
      <w:pPr>
        <w:ind w:firstLine="284"/>
      </w:pPr>
      <w:r>
        <w:t>3</w:t>
      </w:r>
      <w:r w:rsidRPr="00910A91">
        <w:t>º</w:t>
      </w:r>
      <w:r>
        <w:t xml:space="preserve"> </w:t>
      </w:r>
      <w:r w:rsidR="00406296">
        <w:t xml:space="preserve">welke </w:t>
      </w:r>
      <w:r w:rsidR="00851EE4">
        <w:t xml:space="preserve">bestuursorganen </w:t>
      </w:r>
      <w:r w:rsidR="00406296">
        <w:t xml:space="preserve">daarbij </w:t>
      </w:r>
      <w:r w:rsidR="008440F2">
        <w:t>onder</w:t>
      </w:r>
      <w:r w:rsidR="00406296">
        <w:t>ling gegevens kunnen delen</w:t>
      </w:r>
      <w:r w:rsidRPr="00242BB1" w:rsidR="00242BB1">
        <w:t xml:space="preserve"> </w:t>
      </w:r>
      <w:r w:rsidR="00242BB1">
        <w:t>in het kader van het experiment</w:t>
      </w:r>
      <w:r w:rsidR="009D7952">
        <w:t>;</w:t>
      </w:r>
    </w:p>
    <w:p w:rsidR="007C25FE" w:rsidP="007C25FE" w:rsidRDefault="005B25B3" w14:paraId="6AD8FAE8" w14:textId="1EB70AFF">
      <w:pPr>
        <w:ind w:firstLine="284"/>
      </w:pPr>
      <w:r>
        <w:t>4</w:t>
      </w:r>
      <w:r w:rsidRPr="00910A91" w:rsidR="00910A91">
        <w:t>º</w:t>
      </w:r>
      <w:r w:rsidR="009D7952">
        <w:t>.</w:t>
      </w:r>
      <w:r w:rsidR="00406296">
        <w:t xml:space="preserve"> de </w:t>
      </w:r>
      <w:r w:rsidR="007C25FE">
        <w:t>gegevens die daarbij tussen bestuursorganen onderling worden verstrekt</w:t>
      </w:r>
      <w:r w:rsidR="009D7952">
        <w:t xml:space="preserve"> in het kader van het experiment</w:t>
      </w:r>
      <w:r w:rsidR="007C25FE">
        <w:t>;</w:t>
      </w:r>
    </w:p>
    <w:p w:rsidR="007C25FE" w:rsidP="007C25FE" w:rsidRDefault="005B25B3" w14:paraId="211E8F98" w14:textId="18985086">
      <w:pPr>
        <w:ind w:firstLine="284"/>
      </w:pPr>
      <w:r>
        <w:t>5</w:t>
      </w:r>
      <w:r w:rsidR="007C25FE">
        <w:t>º. de bewaartermijn</w:t>
      </w:r>
      <w:r w:rsidR="00851555">
        <w:t>en</w:t>
      </w:r>
      <w:r w:rsidR="007C25FE">
        <w:t xml:space="preserve"> van de onderling verstrekte gegevens, die niet langer </w:t>
      </w:r>
      <w:r w:rsidR="00B24618">
        <w:t>bedragen</w:t>
      </w:r>
      <w:r w:rsidR="007C25FE">
        <w:t xml:space="preserve"> dan noodzakelijk;</w:t>
      </w:r>
    </w:p>
    <w:p w:rsidR="007C25FE" w:rsidP="007C25FE" w:rsidRDefault="007C25FE" w14:paraId="2C7770B1" w14:textId="3B499B72">
      <w:pPr>
        <w:tabs>
          <w:tab w:val="left" w:pos="284"/>
        </w:tabs>
      </w:pPr>
      <w:r>
        <w:tab/>
      </w:r>
      <w:r w:rsidR="005B25B3">
        <w:t>6</w:t>
      </w:r>
      <w:r>
        <w:t xml:space="preserve">º. </w:t>
      </w:r>
      <w:r w:rsidRPr="007D1E17">
        <w:t xml:space="preserve">de technische en organisatorische maatregelen die worden toegepast om te waarborgen dat aan de voorschriften van de Algemene verordening gegevensbescherming wordt voldaan; </w:t>
      </w:r>
    </w:p>
    <w:p w:rsidRPr="007D1E17" w:rsidR="007C25FE" w:rsidP="007C25FE" w:rsidRDefault="007C25FE" w14:paraId="7D2B1229" w14:textId="6E89D445">
      <w:pPr>
        <w:tabs>
          <w:tab w:val="left" w:pos="284"/>
        </w:tabs>
      </w:pPr>
      <w:r>
        <w:tab/>
      </w:r>
      <w:r w:rsidR="005B25B3">
        <w:t>7</w:t>
      </w:r>
      <w:r>
        <w:t xml:space="preserve">º. </w:t>
      </w:r>
      <w:r w:rsidR="00345A01">
        <w:t xml:space="preserve">de wijze </w:t>
      </w:r>
      <w:r w:rsidRPr="00345A01" w:rsidR="00345A01">
        <w:t>waarop een betrokkene bezwaar kan maken tegen toepassing van het experiment;</w:t>
      </w:r>
      <w:r w:rsidRPr="007D1E17">
        <w:t xml:space="preserve"> </w:t>
      </w:r>
    </w:p>
    <w:p w:rsidR="007C6762" w:rsidP="007C6762" w:rsidRDefault="007C25FE" w14:paraId="0AD10F6C" w14:textId="1FEDFA3E">
      <w:pPr>
        <w:tabs>
          <w:tab w:val="left" w:pos="284"/>
        </w:tabs>
      </w:pPr>
      <w:r>
        <w:tab/>
      </w:r>
      <w:r w:rsidR="005B25B3">
        <w:t>8</w:t>
      </w:r>
      <w:r>
        <w:t>º.</w:t>
      </w:r>
      <w:r w:rsidR="0092715B">
        <w:t xml:space="preserve"> </w:t>
      </w:r>
      <w:r w:rsidR="007C6762">
        <w:t xml:space="preserve">de rechten en plichten die op de betrokkene komen te rusten na ambtshalve </w:t>
      </w:r>
      <w:r w:rsidR="005D2152">
        <w:t>vaststelling</w:t>
      </w:r>
      <w:r w:rsidR="007C6762">
        <w:t xml:space="preserve">, en de wijze waarop en mate waarin kan worden teruggevorderd bij onterechte </w:t>
      </w:r>
      <w:r w:rsidRPr="005D2152" w:rsidR="005D2152">
        <w:t>vaststelling</w:t>
      </w:r>
      <w:r w:rsidR="007C6762">
        <w:t>;</w:t>
      </w:r>
      <w:r w:rsidRPr="0092715B" w:rsidR="0092715B">
        <w:t xml:space="preserve"> </w:t>
      </w:r>
      <w:r w:rsidRPr="007D1E17" w:rsidR="0092715B">
        <w:t>en</w:t>
      </w:r>
    </w:p>
    <w:p w:rsidR="00326F9E" w:rsidP="007C6762" w:rsidRDefault="007C6762" w14:paraId="3FF4794A" w14:textId="222F45A9">
      <w:pPr>
        <w:tabs>
          <w:tab w:val="left" w:pos="284"/>
        </w:tabs>
      </w:pPr>
      <w:r>
        <w:tab/>
      </w:r>
      <w:r w:rsidR="005B25B3">
        <w:t>9</w:t>
      </w:r>
      <w:r w:rsidRPr="00910A91" w:rsidR="0032532A">
        <w:t>º</w:t>
      </w:r>
      <w:r>
        <w:t xml:space="preserve">. </w:t>
      </w:r>
      <w:r w:rsidRPr="007D1E17" w:rsidR="007C25FE">
        <w:t xml:space="preserve">de </w:t>
      </w:r>
      <w:r w:rsidR="00851555">
        <w:t xml:space="preserve">duur en </w:t>
      </w:r>
      <w:r w:rsidRPr="007D1E17" w:rsidR="007C25FE">
        <w:t xml:space="preserve">evaluatie van het </w:t>
      </w:r>
      <w:r w:rsidR="007C25FE">
        <w:t>experiment;.</w:t>
      </w:r>
    </w:p>
    <w:p w:rsidR="00326F9E" w:rsidP="00EA1CE4" w:rsidRDefault="00326F9E" w14:paraId="7B699FE2" w14:textId="77777777"/>
    <w:p w:rsidRPr="00EA69AC" w:rsidR="003C21AC" w:rsidP="00EA1CE4" w:rsidRDefault="003C21AC" w14:paraId="447D16C3" w14:textId="77777777">
      <w:pPr>
        <w:rPr>
          <w:b/>
        </w:rPr>
      </w:pPr>
      <w:r w:rsidRPr="00EA69AC">
        <w:rPr>
          <w:b/>
        </w:rPr>
        <w:t>Toelichting</w:t>
      </w:r>
    </w:p>
    <w:p w:rsidRPr="005631C1" w:rsidR="003C21AC" w:rsidP="00BF623B" w:rsidRDefault="003C21AC" w14:paraId="0DDF03DF" w14:textId="77777777"/>
    <w:p w:rsidR="00C30F69" w:rsidP="00C30F69" w:rsidRDefault="008B650F" w14:paraId="3C552742" w14:textId="77777777">
      <w:r w:rsidRPr="005631C1">
        <w:t xml:space="preserve">De regering verkent momenteel de mogelijkheden voor vereenvoudiging en bundeling van </w:t>
      </w:r>
      <w:proofErr w:type="spellStart"/>
      <w:r w:rsidRPr="005631C1">
        <w:t>kindregelingen</w:t>
      </w:r>
      <w:proofErr w:type="spellEnd"/>
      <w:r w:rsidRPr="005631C1">
        <w:t xml:space="preserve">. Indiener vindt het van belang dat voortvarend stappen worden gezet richting een integrale </w:t>
      </w:r>
      <w:proofErr w:type="spellStart"/>
      <w:r w:rsidRPr="005631C1">
        <w:t>kindregeling</w:t>
      </w:r>
      <w:proofErr w:type="spellEnd"/>
      <w:r w:rsidRPr="005631C1">
        <w:t xml:space="preserve">, naar voorbeeld van het Groeipakket in Vlaanderen. Ook SVB pleit voor een zekere en eenvoudige integrale </w:t>
      </w:r>
      <w:proofErr w:type="spellStart"/>
      <w:r w:rsidRPr="005631C1">
        <w:t>kindregeling</w:t>
      </w:r>
      <w:proofErr w:type="spellEnd"/>
      <w:r w:rsidRPr="005631C1">
        <w:t xml:space="preserve">, binnen één wettelijk kader conform het stelsel van de sociale zekerheid (Knelpuntenbrief 2026, SVB). Zoveel mogelijk automatische toekenning wordt als een belangrijk onderdeel daarvan gezien. </w:t>
      </w:r>
    </w:p>
    <w:p w:rsidRPr="005631C1" w:rsidR="00C30F69" w:rsidP="00C30F69" w:rsidRDefault="00C30F69" w14:paraId="401CF675" w14:textId="77777777">
      <w:r>
        <w:t>De</w:t>
      </w:r>
      <w:r w:rsidRPr="005631C1">
        <w:t xml:space="preserve"> twee verschillende wettelijke kaders en twee regelingen (</w:t>
      </w:r>
      <w:proofErr w:type="spellStart"/>
      <w:r w:rsidRPr="005631C1">
        <w:t>Awir</w:t>
      </w:r>
      <w:proofErr w:type="spellEnd"/>
      <w:r w:rsidRPr="005631C1">
        <w:t xml:space="preserve"> en </w:t>
      </w:r>
      <w:proofErr w:type="spellStart"/>
      <w:r w:rsidRPr="005631C1">
        <w:t>Suwi</w:t>
      </w:r>
      <w:proofErr w:type="spellEnd"/>
      <w:r w:rsidRPr="005631C1">
        <w:t>)</w:t>
      </w:r>
      <w:r>
        <w:t xml:space="preserve"> leiden op dit moment tot complexe uitvoering van de </w:t>
      </w:r>
      <w:proofErr w:type="spellStart"/>
      <w:r>
        <w:t>kindregelingen</w:t>
      </w:r>
      <w:proofErr w:type="spellEnd"/>
      <w:r>
        <w:t xml:space="preserve"> met</w:t>
      </w:r>
      <w:r w:rsidRPr="005631C1">
        <w:t xml:space="preserve"> ingewikkelde berekeningen en betalingen voor zowel de uitvoerders als de ouders. </w:t>
      </w:r>
    </w:p>
    <w:p w:rsidRPr="005631C1" w:rsidR="008B650F" w:rsidP="008B650F" w:rsidRDefault="008B650F" w14:paraId="677CD3D0" w14:textId="7753C4A0"/>
    <w:p w:rsidR="002B5B5E" w:rsidP="002B5B5E" w:rsidRDefault="008B650F" w14:paraId="5794B7AD" w14:textId="64C75410">
      <w:r w:rsidRPr="005631C1">
        <w:t>D</w:t>
      </w:r>
      <w:r w:rsidRPr="005631C1" w:rsidR="002D7C73">
        <w:t>aar</w:t>
      </w:r>
      <w:r w:rsidR="002D7C73">
        <w:t>bij</w:t>
      </w:r>
      <w:r w:rsidRPr="005631C1" w:rsidR="002D7C73">
        <w:t xml:space="preserve"> </w:t>
      </w:r>
      <w:r w:rsidRPr="005631C1">
        <w:t xml:space="preserve">wordt via de experimenteerbepaling 82a de mogelijkheid geboden te experimenteren met ambtshalve </w:t>
      </w:r>
      <w:r w:rsidR="005D2152">
        <w:t>vaststelling</w:t>
      </w:r>
      <w:r w:rsidR="00BB0A62">
        <w:t xml:space="preserve">. </w:t>
      </w:r>
      <w:r w:rsidRPr="00BB0A62" w:rsidR="00BB0A62">
        <w:t xml:space="preserve">Bij algemene maatregel van bestuur worden daarbij regels gesteld over welke bestuursorganen in het kader van het experiment onderling gegevens kunnen verstrekken en welke gegevens daarbij worden verstrekt. Zo ontstaat de mogelijkheid in de toekomst een pilot uit te voeren waarbij kinderbijslag en kindgebonden budget ambtshalve worden </w:t>
      </w:r>
      <w:r w:rsidR="005D2152">
        <w:t>vastgesteld</w:t>
      </w:r>
      <w:r w:rsidRPr="00BB0A62" w:rsidR="00BB0A62">
        <w:t xml:space="preserve">, zodat stappen gezet kunnen worden richting een integrale </w:t>
      </w:r>
      <w:proofErr w:type="spellStart"/>
      <w:r w:rsidRPr="00BB0A62" w:rsidR="00BB0A62">
        <w:t>kindregeling</w:t>
      </w:r>
      <w:proofErr w:type="spellEnd"/>
      <w:r w:rsidR="00BB0A62">
        <w:t>.</w:t>
      </w:r>
    </w:p>
    <w:p w:rsidR="00903D59" w:rsidP="002B5B5E" w:rsidRDefault="00903D59" w14:paraId="7A514873" w14:textId="77777777"/>
    <w:p w:rsidRPr="002B5B5E" w:rsidR="002B5B5E" w:rsidP="002B5B5E" w:rsidRDefault="002B5B5E" w14:paraId="77E88515" w14:textId="2AF7F113">
      <w:r w:rsidRPr="002B5B5E">
        <w:t>Bij de inrichting van het experiment wordt voor de toepassing van bepalingen waarin rechtsgevolgen zijn verbonden aan de aanvraag bepaald welk tijdstip of welke andere objectief bepaalbare omstandigheid daarvoor bij ambtshalve toekenning in de plaats treedt. Dit betreft onder meer de regels over terugwerkende kracht en de beslis- en betalingstermijnen.</w:t>
      </w:r>
      <w:r w:rsidRPr="00012B3B" w:rsidR="00012B3B">
        <w:t xml:space="preserve"> Voor zover mogelijk kunnen afwijkingen van de artikelen 5 Wet op het kindgebonden budget en artikel 11 Algemene wet inkomensafhankelijke regelingen binnen het experiment worden voorkomen door bepaalde bevoegdheden van de Dienst Toeslag</w:t>
      </w:r>
      <w:r w:rsidR="00B43693">
        <w:t>en</w:t>
      </w:r>
      <w:r w:rsidRPr="00012B3B" w:rsidR="00012B3B">
        <w:t xml:space="preserve"> te mandateren aan de SVB op grond van artikel 10:1 </w:t>
      </w:r>
      <w:proofErr w:type="spellStart"/>
      <w:r w:rsidRPr="00012B3B" w:rsidR="00012B3B">
        <w:t>Awb</w:t>
      </w:r>
      <w:proofErr w:type="spellEnd"/>
      <w:r w:rsidR="00B43693">
        <w:t>.</w:t>
      </w:r>
    </w:p>
    <w:p w:rsidRPr="005631C1" w:rsidR="008B650F" w:rsidP="00BF623B" w:rsidRDefault="008B650F" w14:paraId="063252EE" w14:textId="77777777"/>
    <w:p w:rsidRPr="00EA69AC" w:rsidR="00B4708A" w:rsidP="00EA1CE4" w:rsidRDefault="008B650F" w14:paraId="1400EC54" w14:textId="71434ED2">
      <w:r w:rsidRPr="005631C1">
        <w:t>Flach</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C8CAB" w14:textId="77777777" w:rsidR="00615819" w:rsidRDefault="00615819">
      <w:pPr>
        <w:spacing w:line="20" w:lineRule="exact"/>
      </w:pPr>
    </w:p>
  </w:endnote>
  <w:endnote w:type="continuationSeparator" w:id="0">
    <w:p w14:paraId="3B92C2E8" w14:textId="77777777" w:rsidR="00615819" w:rsidRDefault="00615819">
      <w:pPr>
        <w:pStyle w:val="Amendement"/>
      </w:pPr>
      <w:r>
        <w:rPr>
          <w:b w:val="0"/>
        </w:rPr>
        <w:t xml:space="preserve"> </w:t>
      </w:r>
    </w:p>
  </w:endnote>
  <w:endnote w:type="continuationNotice" w:id="1">
    <w:p w14:paraId="6763702B" w14:textId="77777777" w:rsidR="00615819" w:rsidRDefault="0061581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CA25" w14:textId="77777777" w:rsidR="00615819" w:rsidRDefault="00615819">
      <w:pPr>
        <w:pStyle w:val="Amendement"/>
      </w:pPr>
      <w:r>
        <w:rPr>
          <w:b w:val="0"/>
        </w:rPr>
        <w:separator/>
      </w:r>
    </w:p>
  </w:footnote>
  <w:footnote w:type="continuationSeparator" w:id="0">
    <w:p w14:paraId="07338BBB" w14:textId="77777777" w:rsidR="00615819" w:rsidRDefault="00615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C6294"/>
    <w:multiLevelType w:val="hybridMultilevel"/>
    <w:tmpl w:val="F7CE479A"/>
    <w:lvl w:ilvl="0" w:tplc="3836C4D6">
      <w:start w:val="13"/>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3AF6D91"/>
    <w:multiLevelType w:val="hybridMultilevel"/>
    <w:tmpl w:val="1CF42AE2"/>
    <w:lvl w:ilvl="0" w:tplc="0AA0E2B6">
      <w:start w:val="13"/>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58131851">
    <w:abstractNumId w:val="1"/>
  </w:num>
  <w:num w:numId="2" w16cid:durableId="1654026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93"/>
    <w:rsid w:val="00012B3B"/>
    <w:rsid w:val="0002360D"/>
    <w:rsid w:val="000462AB"/>
    <w:rsid w:val="00052244"/>
    <w:rsid w:val="0007471A"/>
    <w:rsid w:val="00080B98"/>
    <w:rsid w:val="00081E5A"/>
    <w:rsid w:val="000852A4"/>
    <w:rsid w:val="000853EA"/>
    <w:rsid w:val="000911ED"/>
    <w:rsid w:val="000D17BF"/>
    <w:rsid w:val="000D55AB"/>
    <w:rsid w:val="000F5660"/>
    <w:rsid w:val="00127746"/>
    <w:rsid w:val="00154ED5"/>
    <w:rsid w:val="00157CAF"/>
    <w:rsid w:val="001656EE"/>
    <w:rsid w:val="0016653D"/>
    <w:rsid w:val="001773BE"/>
    <w:rsid w:val="00192EB9"/>
    <w:rsid w:val="001A1B62"/>
    <w:rsid w:val="001B592D"/>
    <w:rsid w:val="001C0B27"/>
    <w:rsid w:val="001C19C4"/>
    <w:rsid w:val="001D4073"/>
    <w:rsid w:val="001D56AF"/>
    <w:rsid w:val="001E0C0E"/>
    <w:rsid w:val="001E0E21"/>
    <w:rsid w:val="001E3575"/>
    <w:rsid w:val="001E4048"/>
    <w:rsid w:val="001F3162"/>
    <w:rsid w:val="001F4203"/>
    <w:rsid w:val="001F7D41"/>
    <w:rsid w:val="00202370"/>
    <w:rsid w:val="00212E0A"/>
    <w:rsid w:val="002153B0"/>
    <w:rsid w:val="0021777F"/>
    <w:rsid w:val="00231383"/>
    <w:rsid w:val="002375AE"/>
    <w:rsid w:val="00241DD0"/>
    <w:rsid w:val="00242BB1"/>
    <w:rsid w:val="002679FA"/>
    <w:rsid w:val="00292AAA"/>
    <w:rsid w:val="002A0713"/>
    <w:rsid w:val="002A4C74"/>
    <w:rsid w:val="002B5B5E"/>
    <w:rsid w:val="002B6155"/>
    <w:rsid w:val="002B637F"/>
    <w:rsid w:val="002C4461"/>
    <w:rsid w:val="002C4558"/>
    <w:rsid w:val="002D5768"/>
    <w:rsid w:val="002D7C73"/>
    <w:rsid w:val="002E143C"/>
    <w:rsid w:val="002E2F9E"/>
    <w:rsid w:val="002F4129"/>
    <w:rsid w:val="0032532A"/>
    <w:rsid w:val="00326F9E"/>
    <w:rsid w:val="003300C6"/>
    <w:rsid w:val="003330EB"/>
    <w:rsid w:val="00333555"/>
    <w:rsid w:val="00341EE1"/>
    <w:rsid w:val="00345A01"/>
    <w:rsid w:val="00355FF6"/>
    <w:rsid w:val="00367CDB"/>
    <w:rsid w:val="00397E4B"/>
    <w:rsid w:val="003B5D1D"/>
    <w:rsid w:val="003B7172"/>
    <w:rsid w:val="003C21AC"/>
    <w:rsid w:val="003C5218"/>
    <w:rsid w:val="003C7876"/>
    <w:rsid w:val="003C7EDE"/>
    <w:rsid w:val="003E2308"/>
    <w:rsid w:val="003E2F98"/>
    <w:rsid w:val="003E6016"/>
    <w:rsid w:val="00406296"/>
    <w:rsid w:val="00413B00"/>
    <w:rsid w:val="0042574B"/>
    <w:rsid w:val="00427596"/>
    <w:rsid w:val="004330ED"/>
    <w:rsid w:val="00441BD1"/>
    <w:rsid w:val="00441D7B"/>
    <w:rsid w:val="00476DD0"/>
    <w:rsid w:val="00481C91"/>
    <w:rsid w:val="004911E3"/>
    <w:rsid w:val="00497D57"/>
    <w:rsid w:val="004A1E29"/>
    <w:rsid w:val="004A612B"/>
    <w:rsid w:val="004A7DD4"/>
    <w:rsid w:val="004B0D93"/>
    <w:rsid w:val="004B50D8"/>
    <w:rsid w:val="004B5B90"/>
    <w:rsid w:val="004C0C00"/>
    <w:rsid w:val="004C1B43"/>
    <w:rsid w:val="004D57B1"/>
    <w:rsid w:val="004E5025"/>
    <w:rsid w:val="004E63DC"/>
    <w:rsid w:val="004E7E65"/>
    <w:rsid w:val="00501109"/>
    <w:rsid w:val="0051488C"/>
    <w:rsid w:val="00547E21"/>
    <w:rsid w:val="005631C1"/>
    <w:rsid w:val="00564583"/>
    <w:rsid w:val="005703C9"/>
    <w:rsid w:val="00582713"/>
    <w:rsid w:val="00596ED1"/>
    <w:rsid w:val="00597703"/>
    <w:rsid w:val="005A6097"/>
    <w:rsid w:val="005A75B6"/>
    <w:rsid w:val="005B1DCC"/>
    <w:rsid w:val="005B25B3"/>
    <w:rsid w:val="005B7323"/>
    <w:rsid w:val="005C25B9"/>
    <w:rsid w:val="005C2637"/>
    <w:rsid w:val="005D2152"/>
    <w:rsid w:val="005E7C9C"/>
    <w:rsid w:val="005F6B06"/>
    <w:rsid w:val="006101F9"/>
    <w:rsid w:val="00615819"/>
    <w:rsid w:val="006267E6"/>
    <w:rsid w:val="00641517"/>
    <w:rsid w:val="0064350A"/>
    <w:rsid w:val="0064709E"/>
    <w:rsid w:val="00651CA0"/>
    <w:rsid w:val="00652102"/>
    <w:rsid w:val="006524F5"/>
    <w:rsid w:val="006558D2"/>
    <w:rsid w:val="00662672"/>
    <w:rsid w:val="0066379F"/>
    <w:rsid w:val="00672D25"/>
    <w:rsid w:val="006738BC"/>
    <w:rsid w:val="0068090D"/>
    <w:rsid w:val="00687239"/>
    <w:rsid w:val="00693A76"/>
    <w:rsid w:val="00694EEA"/>
    <w:rsid w:val="006950AC"/>
    <w:rsid w:val="006A721D"/>
    <w:rsid w:val="006B2708"/>
    <w:rsid w:val="006B534D"/>
    <w:rsid w:val="006B6E83"/>
    <w:rsid w:val="006D3E69"/>
    <w:rsid w:val="006E0971"/>
    <w:rsid w:val="006E3BE1"/>
    <w:rsid w:val="006E623F"/>
    <w:rsid w:val="00702B68"/>
    <w:rsid w:val="00734669"/>
    <w:rsid w:val="00754D0F"/>
    <w:rsid w:val="007709F6"/>
    <w:rsid w:val="00780C3A"/>
    <w:rsid w:val="00782314"/>
    <w:rsid w:val="00783215"/>
    <w:rsid w:val="00793F12"/>
    <w:rsid w:val="007965FC"/>
    <w:rsid w:val="007A2F18"/>
    <w:rsid w:val="007B2ECF"/>
    <w:rsid w:val="007C199B"/>
    <w:rsid w:val="007C25FE"/>
    <w:rsid w:val="007C5F92"/>
    <w:rsid w:val="007C6762"/>
    <w:rsid w:val="007D2608"/>
    <w:rsid w:val="008019A3"/>
    <w:rsid w:val="008164E5"/>
    <w:rsid w:val="00825B3A"/>
    <w:rsid w:val="00830081"/>
    <w:rsid w:val="008440F2"/>
    <w:rsid w:val="00845041"/>
    <w:rsid w:val="008467D7"/>
    <w:rsid w:val="00851555"/>
    <w:rsid w:val="008518EF"/>
    <w:rsid w:val="00851EE4"/>
    <w:rsid w:val="00852541"/>
    <w:rsid w:val="00865D47"/>
    <w:rsid w:val="00867B15"/>
    <w:rsid w:val="00876F4B"/>
    <w:rsid w:val="0088452C"/>
    <w:rsid w:val="0088558A"/>
    <w:rsid w:val="00886431"/>
    <w:rsid w:val="008A13BE"/>
    <w:rsid w:val="008A16BA"/>
    <w:rsid w:val="008A6653"/>
    <w:rsid w:val="008B650F"/>
    <w:rsid w:val="008B6AE7"/>
    <w:rsid w:val="008D3BC8"/>
    <w:rsid w:val="008D7DCB"/>
    <w:rsid w:val="008F00B4"/>
    <w:rsid w:val="00903D59"/>
    <w:rsid w:val="009055DB"/>
    <w:rsid w:val="00905ECB"/>
    <w:rsid w:val="00910A91"/>
    <w:rsid w:val="00911C54"/>
    <w:rsid w:val="0092715B"/>
    <w:rsid w:val="00936292"/>
    <w:rsid w:val="00943EE4"/>
    <w:rsid w:val="0096165D"/>
    <w:rsid w:val="00981915"/>
    <w:rsid w:val="00984FE6"/>
    <w:rsid w:val="00993E91"/>
    <w:rsid w:val="009A409F"/>
    <w:rsid w:val="009B530C"/>
    <w:rsid w:val="009B5845"/>
    <w:rsid w:val="009C0C1F"/>
    <w:rsid w:val="009C6242"/>
    <w:rsid w:val="009D0DFC"/>
    <w:rsid w:val="009D7952"/>
    <w:rsid w:val="009F4992"/>
    <w:rsid w:val="00A10505"/>
    <w:rsid w:val="00A1288B"/>
    <w:rsid w:val="00A2080D"/>
    <w:rsid w:val="00A230B4"/>
    <w:rsid w:val="00A261CC"/>
    <w:rsid w:val="00A2663B"/>
    <w:rsid w:val="00A32D62"/>
    <w:rsid w:val="00A3702E"/>
    <w:rsid w:val="00A53203"/>
    <w:rsid w:val="00A53744"/>
    <w:rsid w:val="00A772EB"/>
    <w:rsid w:val="00A85811"/>
    <w:rsid w:val="00A87613"/>
    <w:rsid w:val="00A908E9"/>
    <w:rsid w:val="00A936E0"/>
    <w:rsid w:val="00A94A1B"/>
    <w:rsid w:val="00AB3A2C"/>
    <w:rsid w:val="00AD690B"/>
    <w:rsid w:val="00AE1393"/>
    <w:rsid w:val="00B004AC"/>
    <w:rsid w:val="00B01BA6"/>
    <w:rsid w:val="00B22F91"/>
    <w:rsid w:val="00B24618"/>
    <w:rsid w:val="00B30A67"/>
    <w:rsid w:val="00B43693"/>
    <w:rsid w:val="00B4708A"/>
    <w:rsid w:val="00B72B21"/>
    <w:rsid w:val="00B82855"/>
    <w:rsid w:val="00B83339"/>
    <w:rsid w:val="00B96ABE"/>
    <w:rsid w:val="00BB0A62"/>
    <w:rsid w:val="00BB5E2F"/>
    <w:rsid w:val="00BC5284"/>
    <w:rsid w:val="00BC5B37"/>
    <w:rsid w:val="00BD1C43"/>
    <w:rsid w:val="00BE4904"/>
    <w:rsid w:val="00BF623B"/>
    <w:rsid w:val="00C035D4"/>
    <w:rsid w:val="00C30F69"/>
    <w:rsid w:val="00C32FF9"/>
    <w:rsid w:val="00C679BF"/>
    <w:rsid w:val="00C71CF4"/>
    <w:rsid w:val="00C72313"/>
    <w:rsid w:val="00C81BBD"/>
    <w:rsid w:val="00C9523E"/>
    <w:rsid w:val="00CD3132"/>
    <w:rsid w:val="00CD7FDD"/>
    <w:rsid w:val="00CE27CD"/>
    <w:rsid w:val="00D038E7"/>
    <w:rsid w:val="00D134F3"/>
    <w:rsid w:val="00D27548"/>
    <w:rsid w:val="00D37A64"/>
    <w:rsid w:val="00D47D01"/>
    <w:rsid w:val="00D52038"/>
    <w:rsid w:val="00D72D40"/>
    <w:rsid w:val="00D74D73"/>
    <w:rsid w:val="00D774B3"/>
    <w:rsid w:val="00DA4C81"/>
    <w:rsid w:val="00DA7D53"/>
    <w:rsid w:val="00DB294F"/>
    <w:rsid w:val="00DB2D1D"/>
    <w:rsid w:val="00DD35A5"/>
    <w:rsid w:val="00DD38FE"/>
    <w:rsid w:val="00DE2948"/>
    <w:rsid w:val="00DE46ED"/>
    <w:rsid w:val="00DF68BE"/>
    <w:rsid w:val="00DF712A"/>
    <w:rsid w:val="00DF7E7F"/>
    <w:rsid w:val="00E01413"/>
    <w:rsid w:val="00E05A94"/>
    <w:rsid w:val="00E07E18"/>
    <w:rsid w:val="00E25DF4"/>
    <w:rsid w:val="00E3485D"/>
    <w:rsid w:val="00E37C39"/>
    <w:rsid w:val="00E41A25"/>
    <w:rsid w:val="00E52960"/>
    <w:rsid w:val="00E57675"/>
    <w:rsid w:val="00E6619B"/>
    <w:rsid w:val="00E77A38"/>
    <w:rsid w:val="00E80593"/>
    <w:rsid w:val="00E908D7"/>
    <w:rsid w:val="00E91279"/>
    <w:rsid w:val="00E93846"/>
    <w:rsid w:val="00EA1CE4"/>
    <w:rsid w:val="00EA286D"/>
    <w:rsid w:val="00EA69AC"/>
    <w:rsid w:val="00EB3268"/>
    <w:rsid w:val="00EB40A1"/>
    <w:rsid w:val="00EC3112"/>
    <w:rsid w:val="00ED2853"/>
    <w:rsid w:val="00ED2FEA"/>
    <w:rsid w:val="00ED3C83"/>
    <w:rsid w:val="00ED5E57"/>
    <w:rsid w:val="00EE1BD8"/>
    <w:rsid w:val="00EF3F46"/>
    <w:rsid w:val="00EF7100"/>
    <w:rsid w:val="00F1431E"/>
    <w:rsid w:val="00F6737E"/>
    <w:rsid w:val="00F77F00"/>
    <w:rsid w:val="00F80081"/>
    <w:rsid w:val="00F81B7F"/>
    <w:rsid w:val="00F8679D"/>
    <w:rsid w:val="00FA5BBE"/>
    <w:rsid w:val="00FC2215"/>
    <w:rsid w:val="00FC7018"/>
    <w:rsid w:val="00FD2896"/>
    <w:rsid w:val="00FE4029"/>
    <w:rsid w:val="00FE56E9"/>
    <w:rsid w:val="00FF6E8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82795"/>
  <w15:docId w15:val="{2536F82B-0E59-441E-B8FD-6C84AFF2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7C25FE"/>
    <w:rPr>
      <w:sz w:val="16"/>
      <w:szCs w:val="16"/>
    </w:rPr>
  </w:style>
  <w:style w:type="paragraph" w:styleId="Tekstopmerking">
    <w:name w:val="annotation text"/>
    <w:basedOn w:val="Standaard"/>
    <w:link w:val="TekstopmerkingChar"/>
    <w:unhideWhenUsed/>
    <w:rsid w:val="007C25FE"/>
    <w:rPr>
      <w:sz w:val="20"/>
    </w:rPr>
  </w:style>
  <w:style w:type="character" w:customStyle="1" w:styleId="TekstopmerkingChar">
    <w:name w:val="Tekst opmerking Char"/>
    <w:basedOn w:val="Standaardalinea-lettertype"/>
    <w:link w:val="Tekstopmerking"/>
    <w:rsid w:val="007C25FE"/>
  </w:style>
  <w:style w:type="character" w:styleId="Hyperlink">
    <w:name w:val="Hyperlink"/>
    <w:basedOn w:val="Standaardalinea-lettertype"/>
    <w:unhideWhenUsed/>
    <w:rsid w:val="00694EEA"/>
    <w:rPr>
      <w:color w:val="0000FF" w:themeColor="hyperlink"/>
      <w:u w:val="single"/>
    </w:rPr>
  </w:style>
  <w:style w:type="character" w:styleId="Onopgelostemelding">
    <w:name w:val="Unresolved Mention"/>
    <w:basedOn w:val="Standaardalinea-lettertype"/>
    <w:uiPriority w:val="99"/>
    <w:semiHidden/>
    <w:unhideWhenUsed/>
    <w:rsid w:val="00694EEA"/>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66379F"/>
    <w:rPr>
      <w:b/>
      <w:bCs/>
    </w:rPr>
  </w:style>
  <w:style w:type="character" w:customStyle="1" w:styleId="OnderwerpvanopmerkingChar">
    <w:name w:val="Onderwerp van opmerking Char"/>
    <w:basedOn w:val="TekstopmerkingChar"/>
    <w:link w:val="Onderwerpvanopmerking"/>
    <w:semiHidden/>
    <w:rsid w:val="0066379F"/>
    <w:rPr>
      <w:b/>
      <w:bCs/>
    </w:rPr>
  </w:style>
  <w:style w:type="paragraph" w:styleId="Revisie">
    <w:name w:val="Revision"/>
    <w:hidden/>
    <w:uiPriority w:val="99"/>
    <w:semiHidden/>
    <w:rsid w:val="008A66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768</ap:Words>
  <ap:Characters>4224</ap:Characters>
  <ap:DocSecurity>0</ap:DocSecurity>
  <ap:Lines>35</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4983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2026-09-21T15:28:00.0000000Z</dcterms:created>
  <dcterms:modified xsi:type="dcterms:W3CDTF">2026-09-21T15:31:00.0000000Z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